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7DE3" w:rsidRDefault="009E7DE3" w:rsidP="000F28F5">
      <w:pPr>
        <w:jc w:val="center"/>
        <w:rPr>
          <w:rFonts w:ascii="Gill Sans MT" w:hAnsi="Gill Sans MT"/>
        </w:rPr>
      </w:pPr>
      <w:r>
        <w:rPr>
          <w:rFonts w:ascii="Gill Sans MT" w:hAnsi="Gill Sans MT"/>
        </w:rPr>
        <w:t>R</w:t>
      </w:r>
      <w:r w:rsidR="00517A1E">
        <w:rPr>
          <w:rFonts w:ascii="Gill Sans MT" w:hAnsi="Gill Sans MT"/>
        </w:rPr>
        <w:t>ESEARCH FOR MARKETIN</w:t>
      </w:r>
      <w:r>
        <w:rPr>
          <w:rFonts w:ascii="Gill Sans MT" w:hAnsi="Gill Sans MT"/>
        </w:rPr>
        <w:t>G DECISIONS</w:t>
      </w:r>
    </w:p>
    <w:p w:rsidR="00BC543D" w:rsidRPr="000F28F5" w:rsidRDefault="00BC543D" w:rsidP="000F28F5">
      <w:pPr>
        <w:jc w:val="center"/>
        <w:rPr>
          <w:rFonts w:ascii="Gill Sans MT" w:hAnsi="Gill Sans MT"/>
        </w:rPr>
      </w:pPr>
      <w:r w:rsidRPr="000F28F5">
        <w:rPr>
          <w:rFonts w:ascii="Gill Sans MT" w:hAnsi="Gill Sans MT"/>
        </w:rPr>
        <w:t xml:space="preserve">(MARK </w:t>
      </w:r>
      <w:r w:rsidR="000F28F5" w:rsidRPr="000F28F5">
        <w:rPr>
          <w:rFonts w:ascii="Gill Sans MT" w:hAnsi="Gill Sans MT"/>
        </w:rPr>
        <w:t>5327</w:t>
      </w:r>
      <w:r w:rsidRPr="000F28F5">
        <w:rPr>
          <w:rFonts w:ascii="Gill Sans MT" w:hAnsi="Gill Sans MT"/>
        </w:rPr>
        <w:t>, Section 001)</w:t>
      </w:r>
    </w:p>
    <w:p w:rsidR="00EF23FB" w:rsidRDefault="000F28F5" w:rsidP="000F28F5">
      <w:pPr>
        <w:jc w:val="center"/>
        <w:rPr>
          <w:rFonts w:ascii="Gill Sans MT" w:hAnsi="Gill Sans MT"/>
        </w:rPr>
      </w:pPr>
      <w:r w:rsidRPr="000F28F5">
        <w:rPr>
          <w:rFonts w:ascii="Gill Sans MT" w:hAnsi="Gill Sans MT"/>
        </w:rPr>
        <w:t>Spring Semester</w:t>
      </w:r>
      <w:r w:rsidR="00BC543D" w:rsidRPr="000F28F5">
        <w:rPr>
          <w:rFonts w:ascii="Gill Sans MT" w:hAnsi="Gill Sans MT"/>
        </w:rPr>
        <w:t xml:space="preserve"> </w:t>
      </w:r>
      <w:r w:rsidR="00115FDC" w:rsidRPr="000F28F5">
        <w:rPr>
          <w:rFonts w:ascii="Gill Sans MT" w:hAnsi="Gill Sans MT"/>
        </w:rPr>
        <w:t>20</w:t>
      </w:r>
      <w:r w:rsidR="0074633E">
        <w:rPr>
          <w:rFonts w:ascii="Gill Sans MT" w:hAnsi="Gill Sans MT"/>
        </w:rPr>
        <w:t>1</w:t>
      </w:r>
      <w:r w:rsidR="001C58A5">
        <w:rPr>
          <w:rFonts w:ascii="Gill Sans MT" w:hAnsi="Gill Sans MT"/>
        </w:rPr>
        <w:t>5</w:t>
      </w:r>
    </w:p>
    <w:p w:rsidR="00830E72" w:rsidRPr="000F28F5" w:rsidRDefault="00830E72" w:rsidP="000F28F5">
      <w:pPr>
        <w:jc w:val="center"/>
        <w:rPr>
          <w:rFonts w:ascii="Gill Sans MT" w:hAnsi="Gill Sans MT"/>
        </w:rPr>
      </w:pPr>
    </w:p>
    <w:p w:rsidR="00FD5B11" w:rsidRDefault="00FD5B11" w:rsidP="000F28F5">
      <w:pPr>
        <w:jc w:val="center"/>
        <w:rPr>
          <w:rFonts w:ascii="Gill Sans MT" w:hAnsi="Gill Sans MT"/>
        </w:rPr>
      </w:pPr>
      <w:r>
        <w:rPr>
          <w:rFonts w:ascii="Gill Sans MT" w:hAnsi="Gill Sans MT"/>
        </w:rPr>
        <w:t>COB</w:t>
      </w:r>
      <w:r w:rsidR="001C58A5">
        <w:rPr>
          <w:rFonts w:ascii="Gill Sans MT" w:hAnsi="Gill Sans MT"/>
        </w:rPr>
        <w:t xml:space="preserve"> xxx</w:t>
      </w:r>
    </w:p>
    <w:p w:rsidR="000D489D" w:rsidRPr="000F28F5" w:rsidRDefault="00FD5B11" w:rsidP="000F28F5">
      <w:pPr>
        <w:jc w:val="center"/>
        <w:rPr>
          <w:rFonts w:ascii="Gill Sans MT" w:hAnsi="Gill Sans MT"/>
        </w:rPr>
      </w:pPr>
      <w:r>
        <w:rPr>
          <w:rFonts w:ascii="Gill Sans MT" w:hAnsi="Gill Sans MT"/>
        </w:rPr>
        <w:t>5:30 – 6:50</w:t>
      </w:r>
      <w:r w:rsidR="000F28F5" w:rsidRPr="000F28F5">
        <w:rPr>
          <w:rFonts w:ascii="Gill Sans MT" w:hAnsi="Gill Sans MT"/>
        </w:rPr>
        <w:t xml:space="preserve"> P</w:t>
      </w:r>
      <w:r w:rsidR="00BC543D" w:rsidRPr="000F28F5">
        <w:rPr>
          <w:rFonts w:ascii="Gill Sans MT" w:hAnsi="Gill Sans MT"/>
        </w:rPr>
        <w:t xml:space="preserve">M </w:t>
      </w:r>
      <w:r w:rsidR="00CF3618">
        <w:rPr>
          <w:rFonts w:ascii="Gill Sans MT" w:hAnsi="Gill Sans MT"/>
        </w:rPr>
        <w:t>T</w:t>
      </w:r>
      <w:r>
        <w:rPr>
          <w:rFonts w:ascii="Gill Sans MT" w:hAnsi="Gill Sans MT"/>
        </w:rPr>
        <w:t>Th</w:t>
      </w:r>
    </w:p>
    <w:p w:rsidR="000D489D" w:rsidRPr="000F28F5" w:rsidRDefault="000D489D" w:rsidP="000F28F5">
      <w:pPr>
        <w:rPr>
          <w:rFonts w:ascii="Gill Sans MT" w:hAnsi="Gill Sans MT"/>
        </w:rPr>
      </w:pPr>
    </w:p>
    <w:p w:rsidR="000D489D" w:rsidRPr="000F28F5" w:rsidRDefault="008A6CB4" w:rsidP="002D12F9">
      <w:pPr>
        <w:ind w:left="2520" w:hanging="2520"/>
        <w:rPr>
          <w:rFonts w:ascii="Gill Sans MT" w:hAnsi="Gill Sans MT"/>
        </w:rPr>
      </w:pPr>
      <w:r w:rsidRPr="000F28F5">
        <w:rPr>
          <w:rFonts w:ascii="Gill Sans MT" w:hAnsi="Gill Sans MT"/>
        </w:rPr>
        <w:t xml:space="preserve">Instructor </w:t>
      </w:r>
      <w:r w:rsidR="002D12F9">
        <w:rPr>
          <w:rFonts w:ascii="Gill Sans MT" w:hAnsi="Gill Sans MT"/>
        </w:rPr>
        <w:t>Name:</w:t>
      </w:r>
      <w:r w:rsidR="002D12F9">
        <w:rPr>
          <w:rFonts w:ascii="Gill Sans MT" w:hAnsi="Gill Sans MT"/>
        </w:rPr>
        <w:tab/>
      </w:r>
      <w:r w:rsidRPr="000F28F5">
        <w:rPr>
          <w:rFonts w:ascii="Gill Sans MT" w:hAnsi="Gill Sans MT"/>
        </w:rPr>
        <w:t xml:space="preserve">Dr. </w:t>
      </w:r>
      <w:r w:rsidR="00BC543D" w:rsidRPr="000F28F5">
        <w:rPr>
          <w:rFonts w:ascii="Gill Sans MT" w:hAnsi="Gill Sans MT"/>
        </w:rPr>
        <w:t>Bob</w:t>
      </w:r>
      <w:r w:rsidRPr="000F28F5">
        <w:rPr>
          <w:rFonts w:ascii="Gill Sans MT" w:hAnsi="Gill Sans MT"/>
        </w:rPr>
        <w:t xml:space="preserve"> </w:t>
      </w:r>
      <w:r w:rsidR="00BC543D" w:rsidRPr="000F28F5">
        <w:rPr>
          <w:rFonts w:ascii="Gill Sans MT" w:hAnsi="Gill Sans MT"/>
        </w:rPr>
        <w:t>Rogers</w:t>
      </w:r>
    </w:p>
    <w:p w:rsidR="000D489D" w:rsidRPr="000F28F5" w:rsidRDefault="000D489D" w:rsidP="002D12F9">
      <w:pPr>
        <w:ind w:left="2520" w:hanging="2520"/>
        <w:rPr>
          <w:rFonts w:ascii="Gill Sans MT" w:hAnsi="Gill Sans MT"/>
        </w:rPr>
      </w:pPr>
      <w:r w:rsidRPr="000F28F5">
        <w:rPr>
          <w:rFonts w:ascii="Gill Sans MT" w:hAnsi="Gill Sans MT"/>
        </w:rPr>
        <w:t>Office Number:</w:t>
      </w:r>
      <w:r w:rsidR="002D12F9">
        <w:rPr>
          <w:rFonts w:ascii="Gill Sans MT" w:hAnsi="Gill Sans MT"/>
        </w:rPr>
        <w:tab/>
      </w:r>
      <w:r w:rsidR="00BC543D" w:rsidRPr="000F28F5">
        <w:rPr>
          <w:rFonts w:ascii="Gill Sans MT" w:hAnsi="Gill Sans MT"/>
        </w:rPr>
        <w:t>202</w:t>
      </w:r>
      <w:r w:rsidR="008A6CB4" w:rsidRPr="000F28F5">
        <w:rPr>
          <w:rFonts w:ascii="Gill Sans MT" w:hAnsi="Gill Sans MT"/>
        </w:rPr>
        <w:t xml:space="preserve"> COBA</w:t>
      </w:r>
    </w:p>
    <w:p w:rsidR="00BF06FD" w:rsidRPr="000F28F5" w:rsidRDefault="00BC543D" w:rsidP="002D12F9">
      <w:pPr>
        <w:ind w:left="2520" w:hanging="2520"/>
        <w:rPr>
          <w:rFonts w:ascii="Gill Sans MT" w:hAnsi="Gill Sans MT"/>
        </w:rPr>
      </w:pPr>
      <w:r w:rsidRPr="000F28F5">
        <w:rPr>
          <w:rFonts w:ascii="Gill Sans MT" w:hAnsi="Gill Sans MT"/>
        </w:rPr>
        <w:t>Contact Information</w:t>
      </w:r>
      <w:r w:rsidR="00FA183F" w:rsidRPr="000F28F5">
        <w:rPr>
          <w:rFonts w:ascii="Gill Sans MT" w:hAnsi="Gill Sans MT"/>
        </w:rPr>
        <w:t>:</w:t>
      </w:r>
      <w:r w:rsidRPr="000F28F5">
        <w:rPr>
          <w:rFonts w:ascii="Gill Sans MT" w:hAnsi="Gill Sans MT"/>
        </w:rPr>
        <w:tab/>
      </w:r>
      <w:hyperlink r:id="rId7" w:history="1">
        <w:r w:rsidR="000F28F5" w:rsidRPr="005807CD">
          <w:rPr>
            <w:rStyle w:val="Hyperlink"/>
            <w:rFonts w:ascii="Gill Sans MT" w:hAnsi="Gill Sans MT"/>
          </w:rPr>
          <w:t>rrogers@uta.edu</w:t>
        </w:r>
      </w:hyperlink>
      <w:r w:rsidR="00972899">
        <w:rPr>
          <w:rFonts w:ascii="Gill Sans MT" w:hAnsi="Gill Sans MT"/>
        </w:rPr>
        <w:t>; 817-272-2340</w:t>
      </w:r>
    </w:p>
    <w:p w:rsidR="000D489D" w:rsidRPr="000F28F5" w:rsidRDefault="002D12F9" w:rsidP="002D12F9">
      <w:pPr>
        <w:ind w:left="2520" w:hanging="2520"/>
        <w:rPr>
          <w:rFonts w:ascii="Gill Sans MT" w:hAnsi="Gill Sans MT"/>
        </w:rPr>
      </w:pPr>
      <w:r>
        <w:rPr>
          <w:rFonts w:ascii="Gill Sans MT" w:hAnsi="Gill Sans MT"/>
        </w:rPr>
        <w:t>Office Hours:</w:t>
      </w:r>
      <w:r>
        <w:rPr>
          <w:rFonts w:ascii="Gill Sans MT" w:hAnsi="Gill Sans MT"/>
        </w:rPr>
        <w:tab/>
      </w:r>
      <w:r w:rsidR="00316743">
        <w:rPr>
          <w:rFonts w:ascii="Gill Sans MT" w:hAnsi="Gill Sans MT"/>
        </w:rPr>
        <w:t>4-5</w:t>
      </w:r>
      <w:bookmarkStart w:id="0" w:name="_GoBack"/>
      <w:bookmarkEnd w:id="0"/>
      <w:r w:rsidR="00D50B65">
        <w:rPr>
          <w:rFonts w:ascii="Gill Sans MT" w:hAnsi="Gill Sans MT"/>
        </w:rPr>
        <w:t xml:space="preserve"> P M</w:t>
      </w:r>
      <w:r w:rsidR="0074633E">
        <w:rPr>
          <w:rFonts w:ascii="Gill Sans MT" w:hAnsi="Gill Sans MT"/>
        </w:rPr>
        <w:t>Th</w:t>
      </w:r>
      <w:r w:rsidR="000F28F5" w:rsidRPr="000F28F5">
        <w:rPr>
          <w:rFonts w:ascii="Gill Sans MT" w:hAnsi="Gill Sans MT"/>
        </w:rPr>
        <w:t>; or by appointment</w:t>
      </w:r>
    </w:p>
    <w:p w:rsidR="008A6CB4" w:rsidRPr="00EA44E3" w:rsidRDefault="002D12F9" w:rsidP="002D12F9">
      <w:pPr>
        <w:ind w:left="2520" w:hanging="2520"/>
        <w:rPr>
          <w:rFonts w:ascii="Gill Sans MT" w:hAnsi="Gill Sans MT"/>
        </w:rPr>
      </w:pPr>
      <w:r w:rsidRPr="00EA44E3">
        <w:rPr>
          <w:rFonts w:ascii="Gill Sans MT" w:hAnsi="Gill Sans MT"/>
        </w:rPr>
        <w:t xml:space="preserve">Course </w:t>
      </w:r>
      <w:r w:rsidR="00BD6D07">
        <w:rPr>
          <w:rFonts w:ascii="Gill Sans MT" w:hAnsi="Gill Sans MT"/>
        </w:rPr>
        <w:t>Materials available on MavSpace</w:t>
      </w:r>
    </w:p>
    <w:p w:rsidR="00007815" w:rsidRPr="00EA44E3" w:rsidRDefault="00007815" w:rsidP="000F28F5">
      <w:pPr>
        <w:rPr>
          <w:rFonts w:ascii="Gill Sans MT" w:hAnsi="Gill Sans MT"/>
        </w:rPr>
      </w:pPr>
    </w:p>
    <w:p w:rsidR="00DD314E" w:rsidRPr="00EA44E3" w:rsidRDefault="00DD314E" w:rsidP="000F28F5">
      <w:pPr>
        <w:rPr>
          <w:rFonts w:ascii="Gill Sans MT" w:hAnsi="Gill Sans MT"/>
        </w:rPr>
      </w:pPr>
      <w:r w:rsidRPr="00EA44E3">
        <w:rPr>
          <w:rFonts w:ascii="Gill Sans MT" w:hAnsi="Gill Sans MT"/>
        </w:rPr>
        <w:t>Teaching Assistant :</w:t>
      </w:r>
      <w:r w:rsidR="00EA44E3" w:rsidRPr="00EA44E3">
        <w:rPr>
          <w:rFonts w:ascii="Gill Sans MT" w:hAnsi="Gill Sans MT"/>
        </w:rPr>
        <w:tab/>
      </w:r>
      <w:r w:rsidR="00EA44E3">
        <w:rPr>
          <w:rFonts w:ascii="Gill Sans MT" w:hAnsi="Gill Sans MT"/>
        </w:rPr>
        <w:t>TBD</w:t>
      </w:r>
    </w:p>
    <w:p w:rsidR="00DD314E" w:rsidRPr="00EA44E3" w:rsidRDefault="00DD314E" w:rsidP="000F28F5">
      <w:pPr>
        <w:rPr>
          <w:rFonts w:ascii="Gill Sans MT" w:hAnsi="Gill Sans MT"/>
        </w:rPr>
      </w:pPr>
    </w:p>
    <w:p w:rsidR="008A6CB4" w:rsidRPr="000F28F5" w:rsidRDefault="000D489D" w:rsidP="000F28F5">
      <w:pPr>
        <w:rPr>
          <w:rFonts w:ascii="Gill Sans MT" w:hAnsi="Gill Sans MT"/>
        </w:rPr>
      </w:pPr>
      <w:r w:rsidRPr="002D12F9">
        <w:rPr>
          <w:rFonts w:ascii="Gill Sans MT" w:hAnsi="Gill Sans MT"/>
          <w:b/>
        </w:rPr>
        <w:t>Description of Course Content</w:t>
      </w:r>
      <w:r w:rsidRPr="000F28F5">
        <w:rPr>
          <w:rFonts w:ascii="Gill Sans MT" w:hAnsi="Gill Sans MT"/>
        </w:rPr>
        <w:t xml:space="preserve">: </w:t>
      </w:r>
    </w:p>
    <w:p w:rsidR="008A6CB4" w:rsidRPr="000F28F5" w:rsidRDefault="00007815" w:rsidP="0074633E">
      <w:pPr>
        <w:rPr>
          <w:rFonts w:ascii="Gill Sans MT" w:hAnsi="Gill Sans MT"/>
        </w:rPr>
      </w:pPr>
      <w:r>
        <w:rPr>
          <w:rFonts w:ascii="Gill Sans MT" w:hAnsi="Gill Sans MT"/>
        </w:rPr>
        <w:t xml:space="preserve">Overview of information needs of the marketing decision-maker.  Emphasis on methods and techniques that may be employed for the collection and analysis of primary data.  Major topics include design of research projects, generating primary data, questionnaire design, sample planning, data preparation, and data analysis.  </w:t>
      </w:r>
    </w:p>
    <w:p w:rsidR="000D489D" w:rsidRDefault="000D489D" w:rsidP="0074633E">
      <w:pPr>
        <w:rPr>
          <w:rFonts w:ascii="Gill Sans MT" w:hAnsi="Gill Sans MT"/>
        </w:rPr>
      </w:pPr>
    </w:p>
    <w:p w:rsidR="002D12F9" w:rsidRDefault="002D12F9" w:rsidP="0074633E">
      <w:pPr>
        <w:rPr>
          <w:rFonts w:ascii="Gill Sans MT" w:hAnsi="Gill Sans MT"/>
        </w:rPr>
      </w:pPr>
      <w:r>
        <w:rPr>
          <w:rFonts w:ascii="Gill Sans MT" w:hAnsi="Gill Sans MT"/>
        </w:rPr>
        <w:t xml:space="preserve">In the </w:t>
      </w:r>
      <w:r w:rsidR="00E312F9">
        <w:rPr>
          <w:rFonts w:ascii="Gill Sans MT" w:hAnsi="Gill Sans MT"/>
        </w:rPr>
        <w:t>Spring 20</w:t>
      </w:r>
      <w:r w:rsidR="0074633E">
        <w:rPr>
          <w:rFonts w:ascii="Gill Sans MT" w:hAnsi="Gill Sans MT"/>
        </w:rPr>
        <w:t>1</w:t>
      </w:r>
      <w:r w:rsidR="00FD5B11">
        <w:rPr>
          <w:rFonts w:ascii="Gill Sans MT" w:hAnsi="Gill Sans MT"/>
        </w:rPr>
        <w:t>5</w:t>
      </w:r>
      <w:r>
        <w:rPr>
          <w:rFonts w:ascii="Gill Sans MT" w:hAnsi="Gill Sans MT"/>
        </w:rPr>
        <w:t xml:space="preserve"> semester,</w:t>
      </w:r>
      <w:r w:rsidR="00AA1CD1">
        <w:rPr>
          <w:rFonts w:ascii="Gill Sans MT" w:hAnsi="Gill Sans MT"/>
        </w:rPr>
        <w:t xml:space="preserve"> t</w:t>
      </w:r>
      <w:r w:rsidR="007C0EC3">
        <w:rPr>
          <w:rFonts w:ascii="Gill Sans MT" w:hAnsi="Gill Sans MT"/>
        </w:rPr>
        <w:t>o prepare you for your project work, we will introduce the steps in a research project by using the Dell case in the book.</w:t>
      </w:r>
    </w:p>
    <w:p w:rsidR="002D12F9" w:rsidRPr="000F28F5" w:rsidRDefault="002D12F9" w:rsidP="000F28F5">
      <w:pPr>
        <w:rPr>
          <w:rFonts w:ascii="Gill Sans MT" w:hAnsi="Gill Sans MT"/>
        </w:rPr>
      </w:pPr>
    </w:p>
    <w:p w:rsidR="00BF06FD" w:rsidRPr="000F28F5" w:rsidRDefault="000D489D" w:rsidP="000F28F5">
      <w:pPr>
        <w:rPr>
          <w:rFonts w:ascii="Gill Sans MT" w:hAnsi="Gill Sans MT"/>
        </w:rPr>
      </w:pPr>
      <w:r w:rsidRPr="002D12F9">
        <w:rPr>
          <w:rFonts w:ascii="Gill Sans MT" w:hAnsi="Gill Sans MT"/>
          <w:b/>
        </w:rPr>
        <w:t>Student Learning Outcomes</w:t>
      </w:r>
      <w:r w:rsidRPr="000F28F5">
        <w:rPr>
          <w:rFonts w:ascii="Gill Sans MT" w:hAnsi="Gill Sans MT"/>
        </w:rPr>
        <w:t xml:space="preserve">:  </w:t>
      </w:r>
    </w:p>
    <w:p w:rsidR="009F70A1" w:rsidRPr="000F28F5" w:rsidRDefault="009F70A1" w:rsidP="000F28F5">
      <w:pPr>
        <w:rPr>
          <w:rFonts w:ascii="Gill Sans MT" w:hAnsi="Gill Sans MT"/>
        </w:rPr>
      </w:pPr>
      <w:r w:rsidRPr="000F28F5">
        <w:rPr>
          <w:rFonts w:ascii="Gill Sans MT" w:hAnsi="Gill Sans MT"/>
        </w:rPr>
        <w:t>Based on active learning and participation in this course, s</w:t>
      </w:r>
      <w:r w:rsidR="00115FDC" w:rsidRPr="000F28F5">
        <w:rPr>
          <w:rFonts w:ascii="Gill Sans MT" w:hAnsi="Gill Sans MT"/>
        </w:rPr>
        <w:t>tudents will be able to</w:t>
      </w:r>
      <w:r w:rsidRPr="000F28F5">
        <w:rPr>
          <w:rFonts w:ascii="Gill Sans MT" w:hAnsi="Gill Sans MT"/>
        </w:rPr>
        <w:t>:</w:t>
      </w:r>
    </w:p>
    <w:p w:rsidR="009F70A1" w:rsidRPr="000F28F5" w:rsidRDefault="00115FDC" w:rsidP="000F28F5">
      <w:pPr>
        <w:rPr>
          <w:rFonts w:ascii="Gill Sans MT" w:hAnsi="Gill Sans MT"/>
        </w:rPr>
      </w:pPr>
      <w:r w:rsidRPr="000F28F5">
        <w:rPr>
          <w:rFonts w:ascii="Gill Sans MT" w:hAnsi="Gill Sans MT"/>
        </w:rPr>
        <w:t xml:space="preserve"> </w:t>
      </w:r>
    </w:p>
    <w:p w:rsidR="00115FDC" w:rsidRPr="008F0003" w:rsidRDefault="009F70A1" w:rsidP="00871244">
      <w:pPr>
        <w:ind w:left="720"/>
        <w:rPr>
          <w:rFonts w:ascii="Gill Sans MT" w:hAnsi="Gill Sans MT"/>
          <w:sz w:val="20"/>
        </w:rPr>
      </w:pPr>
      <w:r w:rsidRPr="008F0003">
        <w:rPr>
          <w:rFonts w:ascii="Gill Sans MT" w:hAnsi="Gill Sans MT"/>
          <w:sz w:val="20"/>
        </w:rPr>
        <w:t xml:space="preserve">* </w:t>
      </w:r>
      <w:r w:rsidR="00115FDC" w:rsidRPr="008F0003">
        <w:rPr>
          <w:rFonts w:ascii="Gill Sans MT" w:hAnsi="Gill Sans MT"/>
          <w:sz w:val="20"/>
        </w:rPr>
        <w:t>explain how marketing research supports strategic marketing management</w:t>
      </w:r>
      <w:r w:rsidR="00BF06FD" w:rsidRPr="008F0003">
        <w:rPr>
          <w:rFonts w:ascii="Gill Sans MT" w:hAnsi="Gill Sans MT"/>
          <w:sz w:val="20"/>
        </w:rPr>
        <w:t xml:space="preserve"> decisions</w:t>
      </w:r>
    </w:p>
    <w:p w:rsidR="00115FDC" w:rsidRPr="008F0003" w:rsidRDefault="00115FDC" w:rsidP="00871244">
      <w:pPr>
        <w:ind w:left="720"/>
        <w:rPr>
          <w:rFonts w:ascii="Gill Sans MT" w:hAnsi="Gill Sans MT"/>
          <w:sz w:val="20"/>
        </w:rPr>
      </w:pPr>
      <w:r w:rsidRPr="008F0003">
        <w:rPr>
          <w:rFonts w:ascii="Gill Sans MT" w:hAnsi="Gill Sans MT"/>
          <w:sz w:val="20"/>
        </w:rPr>
        <w:t>* describe an overview of the marketing research industry</w:t>
      </w:r>
    </w:p>
    <w:p w:rsidR="009F70A1" w:rsidRPr="008F0003" w:rsidRDefault="00115FDC" w:rsidP="00871244">
      <w:pPr>
        <w:ind w:left="720"/>
        <w:rPr>
          <w:rFonts w:ascii="Gill Sans MT" w:hAnsi="Gill Sans MT"/>
          <w:sz w:val="20"/>
        </w:rPr>
      </w:pPr>
      <w:r w:rsidRPr="008F0003">
        <w:rPr>
          <w:rFonts w:ascii="Gill Sans MT" w:hAnsi="Gill Sans MT"/>
          <w:sz w:val="20"/>
        </w:rPr>
        <w:t xml:space="preserve">* </w:t>
      </w:r>
      <w:r w:rsidR="009F70A1" w:rsidRPr="008F0003">
        <w:rPr>
          <w:rFonts w:ascii="Gill Sans MT" w:hAnsi="Gill Sans MT"/>
          <w:sz w:val="20"/>
        </w:rPr>
        <w:t>discuss major methods of data acquisition/collection in marketing research</w:t>
      </w:r>
    </w:p>
    <w:p w:rsidR="009F70A1" w:rsidRPr="008F0003" w:rsidRDefault="009F70A1" w:rsidP="00871244">
      <w:pPr>
        <w:ind w:left="720"/>
        <w:rPr>
          <w:rFonts w:ascii="Gill Sans MT" w:hAnsi="Gill Sans MT"/>
          <w:sz w:val="20"/>
        </w:rPr>
      </w:pPr>
      <w:r w:rsidRPr="008F0003">
        <w:rPr>
          <w:rFonts w:ascii="Gill Sans MT" w:hAnsi="Gill Sans MT"/>
          <w:sz w:val="20"/>
        </w:rPr>
        <w:t>* explain common scientific approaches to measurement and sampling</w:t>
      </w:r>
    </w:p>
    <w:p w:rsidR="00115FDC" w:rsidRPr="008F0003" w:rsidRDefault="00115FDC" w:rsidP="00871244">
      <w:pPr>
        <w:ind w:left="720"/>
        <w:rPr>
          <w:rFonts w:ascii="Gill Sans MT" w:hAnsi="Gill Sans MT"/>
          <w:sz w:val="20"/>
        </w:rPr>
      </w:pPr>
      <w:r w:rsidRPr="008F0003">
        <w:rPr>
          <w:rFonts w:ascii="Gill Sans MT" w:hAnsi="Gill Sans MT"/>
          <w:sz w:val="20"/>
        </w:rPr>
        <w:t xml:space="preserve">* </w:t>
      </w:r>
      <w:r w:rsidR="009F70A1" w:rsidRPr="008F0003">
        <w:rPr>
          <w:rFonts w:ascii="Gill Sans MT" w:hAnsi="Gill Sans MT"/>
          <w:sz w:val="20"/>
        </w:rPr>
        <w:t>demonstrate working application of basic statistical/analytical techniques using SPSS</w:t>
      </w:r>
    </w:p>
    <w:p w:rsidR="009F70A1" w:rsidRPr="008F0003" w:rsidRDefault="009F70A1" w:rsidP="00871244">
      <w:pPr>
        <w:ind w:left="720"/>
        <w:rPr>
          <w:rFonts w:ascii="Gill Sans MT" w:hAnsi="Gill Sans MT"/>
          <w:sz w:val="20"/>
        </w:rPr>
      </w:pPr>
      <w:r w:rsidRPr="008F0003">
        <w:rPr>
          <w:rFonts w:ascii="Gill Sans MT" w:hAnsi="Gill Sans MT"/>
          <w:sz w:val="20"/>
        </w:rPr>
        <w:t xml:space="preserve">* demonstrate ability </w:t>
      </w:r>
      <w:r w:rsidR="00772870" w:rsidRPr="008F0003">
        <w:rPr>
          <w:rFonts w:ascii="Gill Sans MT" w:hAnsi="Gill Sans MT"/>
          <w:sz w:val="20"/>
        </w:rPr>
        <w:t xml:space="preserve">to </w:t>
      </w:r>
      <w:r w:rsidRPr="008F0003">
        <w:rPr>
          <w:rFonts w:ascii="Gill Sans MT" w:hAnsi="Gill Sans MT"/>
          <w:sz w:val="20"/>
        </w:rPr>
        <w:t xml:space="preserve">report/present research findings </w:t>
      </w:r>
    </w:p>
    <w:p w:rsidR="009F70A1" w:rsidRPr="008F0003" w:rsidRDefault="009F70A1" w:rsidP="00871244">
      <w:pPr>
        <w:ind w:left="720"/>
        <w:rPr>
          <w:rFonts w:ascii="Gill Sans MT" w:hAnsi="Gill Sans MT"/>
          <w:sz w:val="20"/>
        </w:rPr>
      </w:pPr>
      <w:r w:rsidRPr="008F0003">
        <w:rPr>
          <w:rFonts w:ascii="Gill Sans MT" w:hAnsi="Gill Sans MT"/>
          <w:sz w:val="20"/>
        </w:rPr>
        <w:t xml:space="preserve">* generate </w:t>
      </w:r>
      <w:r w:rsidR="00B6744B" w:rsidRPr="008F0003">
        <w:rPr>
          <w:rFonts w:ascii="Gill Sans MT" w:hAnsi="Gill Sans MT"/>
          <w:sz w:val="20"/>
        </w:rPr>
        <w:t>preliminary</w:t>
      </w:r>
      <w:r w:rsidRPr="008F0003">
        <w:rPr>
          <w:rFonts w:ascii="Gill Sans MT" w:hAnsi="Gill Sans MT"/>
          <w:sz w:val="20"/>
        </w:rPr>
        <w:t xml:space="preserve"> recommendations for managerial action based on research findings</w:t>
      </w:r>
    </w:p>
    <w:p w:rsidR="000D489D" w:rsidRPr="000F28F5" w:rsidRDefault="000D489D" w:rsidP="000F28F5">
      <w:pPr>
        <w:rPr>
          <w:rFonts w:ascii="Gill Sans MT" w:hAnsi="Gill Sans MT"/>
        </w:rPr>
      </w:pPr>
    </w:p>
    <w:p w:rsidR="008A6CB4" w:rsidRPr="000F28F5" w:rsidRDefault="008A6CB4" w:rsidP="000F28F5">
      <w:pPr>
        <w:rPr>
          <w:rFonts w:ascii="Gill Sans MT" w:hAnsi="Gill Sans MT"/>
        </w:rPr>
      </w:pPr>
      <w:r w:rsidRPr="002D12F9">
        <w:rPr>
          <w:rFonts w:ascii="Gill Sans MT" w:hAnsi="Gill Sans MT"/>
          <w:b/>
        </w:rPr>
        <w:t>MANDATORY Prerequisites</w:t>
      </w:r>
      <w:r w:rsidR="000D489D" w:rsidRPr="000F28F5">
        <w:rPr>
          <w:rFonts w:ascii="Gill Sans MT" w:hAnsi="Gill Sans MT"/>
        </w:rPr>
        <w:t xml:space="preserve">:  </w:t>
      </w:r>
      <w:r w:rsidRPr="000F28F5">
        <w:rPr>
          <w:rFonts w:ascii="Gill Sans MT" w:hAnsi="Gill Sans MT"/>
        </w:rPr>
        <w:t xml:space="preserve">MARK </w:t>
      </w:r>
      <w:r w:rsidR="00007815">
        <w:rPr>
          <w:rFonts w:ascii="Gill Sans MT" w:hAnsi="Gill Sans MT"/>
        </w:rPr>
        <w:t>5311</w:t>
      </w:r>
      <w:r w:rsidRPr="000F28F5">
        <w:rPr>
          <w:rFonts w:ascii="Gill Sans MT" w:hAnsi="Gill Sans MT"/>
        </w:rPr>
        <w:t xml:space="preserve"> and </w:t>
      </w:r>
      <w:r w:rsidR="00830E72">
        <w:rPr>
          <w:rFonts w:ascii="Gill Sans MT" w:hAnsi="Gill Sans MT"/>
        </w:rPr>
        <w:t>STAT5301</w:t>
      </w:r>
      <w:r w:rsidRPr="000F28F5">
        <w:rPr>
          <w:rFonts w:ascii="Gill Sans MT" w:hAnsi="Gill Sans MT"/>
        </w:rPr>
        <w:t xml:space="preserve"> </w:t>
      </w:r>
      <w:r w:rsidR="00830E72">
        <w:rPr>
          <w:rFonts w:ascii="Gill Sans MT" w:hAnsi="Gill Sans MT"/>
        </w:rPr>
        <w:t>or equivalent</w:t>
      </w:r>
    </w:p>
    <w:p w:rsidR="000D489D" w:rsidRPr="000F28F5" w:rsidRDefault="000D489D" w:rsidP="000F28F5">
      <w:pPr>
        <w:rPr>
          <w:rFonts w:ascii="Gill Sans MT" w:hAnsi="Gill Sans MT"/>
        </w:rPr>
      </w:pPr>
    </w:p>
    <w:p w:rsidR="0007367D" w:rsidRPr="000F28F5" w:rsidRDefault="000D489D" w:rsidP="000F28F5">
      <w:pPr>
        <w:rPr>
          <w:rFonts w:ascii="Gill Sans MT" w:hAnsi="Gill Sans MT"/>
        </w:rPr>
      </w:pPr>
      <w:r w:rsidRPr="002D12F9">
        <w:rPr>
          <w:rFonts w:ascii="Gill Sans MT" w:hAnsi="Gill Sans MT"/>
          <w:b/>
        </w:rPr>
        <w:t>Required Textbooks and Other Course Materials</w:t>
      </w:r>
      <w:r w:rsidRPr="000F28F5">
        <w:rPr>
          <w:rFonts w:ascii="Gill Sans MT" w:hAnsi="Gill Sans MT"/>
        </w:rPr>
        <w:t xml:space="preserve">: </w:t>
      </w:r>
    </w:p>
    <w:p w:rsidR="00E7636C" w:rsidRDefault="000B662E" w:rsidP="008F0003">
      <w:pPr>
        <w:ind w:left="720"/>
        <w:rPr>
          <w:rFonts w:ascii="Gill Sans MT" w:hAnsi="Gill Sans MT"/>
        </w:rPr>
      </w:pPr>
      <w:r>
        <w:rPr>
          <w:rFonts w:ascii="Gill Sans MT" w:hAnsi="Gill Sans MT"/>
        </w:rPr>
        <w:t>Malhotra, N. K. Marketing Research:  An Applied Orientation</w:t>
      </w:r>
      <w:r w:rsidR="00FD5B11">
        <w:rPr>
          <w:rFonts w:ascii="Gill Sans MT" w:hAnsi="Gill Sans MT"/>
        </w:rPr>
        <w:t xml:space="preserve"> (6</w:t>
      </w:r>
      <w:r w:rsidR="00FD5B11" w:rsidRPr="00FD5B11">
        <w:rPr>
          <w:rFonts w:ascii="Gill Sans MT" w:hAnsi="Gill Sans MT"/>
          <w:vertAlign w:val="superscript"/>
        </w:rPr>
        <w:t>th</w:t>
      </w:r>
      <w:r w:rsidR="00FD5B11">
        <w:rPr>
          <w:rFonts w:ascii="Gill Sans MT" w:hAnsi="Gill Sans MT"/>
        </w:rPr>
        <w:t xml:space="preserve"> ed.)</w:t>
      </w:r>
      <w:r>
        <w:rPr>
          <w:rFonts w:ascii="Gill Sans MT" w:hAnsi="Gill Sans MT"/>
        </w:rPr>
        <w:t>.  Upper Saddle  River, N. J:  Prentic</w:t>
      </w:r>
      <w:r w:rsidR="00FD5B11">
        <w:rPr>
          <w:rFonts w:ascii="Gill Sans MT" w:hAnsi="Gill Sans MT"/>
        </w:rPr>
        <w:t>e-Hall, 2010  ISBN 978-0-13-608</w:t>
      </w:r>
      <w:r>
        <w:rPr>
          <w:rFonts w:ascii="Gill Sans MT" w:hAnsi="Gill Sans MT"/>
        </w:rPr>
        <w:t>543-0</w:t>
      </w:r>
    </w:p>
    <w:p w:rsidR="001C58A5" w:rsidRDefault="001C58A5" w:rsidP="008F0003">
      <w:pPr>
        <w:ind w:left="720"/>
        <w:rPr>
          <w:rFonts w:ascii="Gill Sans MT" w:hAnsi="Gill Sans MT"/>
        </w:rPr>
      </w:pPr>
    </w:p>
    <w:p w:rsidR="004E44E1" w:rsidRDefault="00E7636C" w:rsidP="008F0003">
      <w:pPr>
        <w:ind w:left="720"/>
        <w:rPr>
          <w:rFonts w:ascii="Gill Sans MT" w:hAnsi="Gill Sans MT"/>
        </w:rPr>
      </w:pPr>
      <w:r>
        <w:rPr>
          <w:rFonts w:ascii="Gill Sans MT" w:hAnsi="Gill Sans MT"/>
        </w:rPr>
        <w:t>Access to SPSS (available in OIT labs)</w:t>
      </w:r>
    </w:p>
    <w:p w:rsidR="008F0003" w:rsidRDefault="008F0003" w:rsidP="008F0003">
      <w:pPr>
        <w:ind w:left="720"/>
        <w:rPr>
          <w:rFonts w:ascii="Gill Sans MT" w:hAnsi="Gill Sans MT"/>
        </w:rPr>
      </w:pPr>
    </w:p>
    <w:p w:rsidR="008F0003" w:rsidRPr="000F28F5" w:rsidRDefault="008F0003" w:rsidP="000B662E">
      <w:pPr>
        <w:rPr>
          <w:rFonts w:ascii="Gill Sans MT" w:hAnsi="Gill Sans MT"/>
        </w:rPr>
      </w:pPr>
      <w:r w:rsidRPr="00830E72">
        <w:rPr>
          <w:rFonts w:ascii="Gill Sans MT" w:hAnsi="Gill Sans MT"/>
          <w:b/>
        </w:rPr>
        <w:t>Attendance Policy</w:t>
      </w:r>
      <w:r w:rsidRPr="000F28F5">
        <w:rPr>
          <w:rFonts w:ascii="Gill Sans MT" w:hAnsi="Gill Sans MT"/>
        </w:rPr>
        <w:t>:</w:t>
      </w:r>
      <w:r w:rsidRPr="000F28F5">
        <w:rPr>
          <w:rFonts w:ascii="Gill Sans MT" w:hAnsi="Gill Sans MT"/>
        </w:rPr>
        <w:tab/>
        <w:t>Part of your success in this class grade depends on attendance.  It is to your advantage to avoid all unnecessary absences.</w:t>
      </w:r>
    </w:p>
    <w:p w:rsidR="008F0003" w:rsidRPr="000F28F5" w:rsidRDefault="008F0003" w:rsidP="008F0003">
      <w:pPr>
        <w:ind w:left="720"/>
        <w:rPr>
          <w:rFonts w:ascii="Gill Sans MT" w:hAnsi="Gill Sans MT"/>
        </w:rPr>
      </w:pPr>
    </w:p>
    <w:p w:rsidR="008F0003" w:rsidRDefault="008F0003" w:rsidP="008F0003">
      <w:pPr>
        <w:ind w:left="720"/>
        <w:rPr>
          <w:rFonts w:ascii="Gill Sans MT" w:hAnsi="Gill Sans MT"/>
        </w:rPr>
      </w:pPr>
      <w:r w:rsidRPr="000F28F5">
        <w:rPr>
          <w:rFonts w:ascii="Gill Sans MT" w:hAnsi="Gill Sans MT"/>
        </w:rPr>
        <w:t xml:space="preserve">Make-up Exam Policy: </w:t>
      </w:r>
      <w:r>
        <w:rPr>
          <w:rFonts w:ascii="Gill Sans MT" w:hAnsi="Gill Sans MT"/>
        </w:rPr>
        <w:t xml:space="preserve">There </w:t>
      </w:r>
      <w:r w:rsidR="00830E72">
        <w:rPr>
          <w:rFonts w:ascii="Gill Sans MT" w:hAnsi="Gill Sans MT"/>
        </w:rPr>
        <w:t>is an opportunity to make-up exams.  Be sure to check departmental make-up exam policy</w:t>
      </w:r>
      <w:r>
        <w:rPr>
          <w:rFonts w:ascii="Gill Sans MT" w:hAnsi="Gill Sans MT"/>
        </w:rPr>
        <w:t>.</w:t>
      </w:r>
    </w:p>
    <w:p w:rsidR="008F0003" w:rsidRDefault="008F0003" w:rsidP="008F0003">
      <w:pPr>
        <w:ind w:left="720"/>
        <w:rPr>
          <w:rFonts w:ascii="Gill Sans MT" w:hAnsi="Gill Sans MT"/>
        </w:rPr>
      </w:pPr>
    </w:p>
    <w:p w:rsidR="008F0003" w:rsidRPr="000F28F5" w:rsidRDefault="008F0003" w:rsidP="008F0003">
      <w:pPr>
        <w:ind w:left="720"/>
        <w:rPr>
          <w:rFonts w:ascii="Gill Sans MT" w:hAnsi="Gill Sans MT"/>
        </w:rPr>
      </w:pPr>
      <w:r>
        <w:rPr>
          <w:rFonts w:ascii="Gill Sans MT" w:hAnsi="Gill Sans MT"/>
        </w:rPr>
        <w:t>Due dates:  There is only one due date for material – please do not ask to turn in late assignments.</w:t>
      </w:r>
    </w:p>
    <w:p w:rsidR="008F0003" w:rsidRDefault="008F0003" w:rsidP="008F0003">
      <w:pPr>
        <w:ind w:left="720"/>
        <w:rPr>
          <w:rFonts w:ascii="Gill Sans MT" w:hAnsi="Gill Sans MT"/>
        </w:rPr>
      </w:pPr>
    </w:p>
    <w:p w:rsidR="00AA3940" w:rsidRPr="000F28F5" w:rsidRDefault="00BD6D07" w:rsidP="00AA3940">
      <w:pPr>
        <w:rPr>
          <w:rFonts w:ascii="Gill Sans MT" w:hAnsi="Gill Sans MT"/>
        </w:rPr>
      </w:pPr>
      <w:r>
        <w:rPr>
          <w:rFonts w:ascii="Gill Sans MT" w:hAnsi="Gill Sans MT"/>
          <w:b/>
        </w:rPr>
        <w:br w:type="page"/>
      </w:r>
      <w:r w:rsidR="00AA3940" w:rsidRPr="00AA3940">
        <w:rPr>
          <w:rFonts w:ascii="Gill Sans MT" w:hAnsi="Gill Sans MT"/>
          <w:b/>
        </w:rPr>
        <w:lastRenderedPageBreak/>
        <w:t>Grade determination</w:t>
      </w:r>
      <w:r w:rsidR="00AA3940" w:rsidRPr="000F28F5">
        <w:rPr>
          <w:rFonts w:ascii="Gill Sans MT" w:hAnsi="Gill Sans MT"/>
        </w:rPr>
        <w:t xml:space="preserve">: </w:t>
      </w:r>
    </w:p>
    <w:p w:rsidR="00AA3940" w:rsidRPr="000F28F5" w:rsidRDefault="00AA3940" w:rsidP="00F529C9">
      <w:pPr>
        <w:tabs>
          <w:tab w:val="left" w:pos="4500"/>
        </w:tabs>
        <w:rPr>
          <w:rFonts w:ascii="Gill Sans MT" w:hAnsi="Gill Sans MT"/>
        </w:rPr>
      </w:pPr>
      <w:r w:rsidRPr="000F28F5">
        <w:rPr>
          <w:rFonts w:ascii="Gill Sans MT" w:hAnsi="Gill Sans MT"/>
        </w:rPr>
        <w:tab/>
        <w:t>Weight</w:t>
      </w:r>
    </w:p>
    <w:p w:rsidR="007B7664" w:rsidRDefault="007B7664" w:rsidP="007B7664">
      <w:pPr>
        <w:tabs>
          <w:tab w:val="left" w:pos="4320"/>
        </w:tabs>
        <w:rPr>
          <w:rFonts w:ascii="Gill Sans MT" w:hAnsi="Gill Sans MT"/>
        </w:rPr>
      </w:pPr>
      <w:r>
        <w:rPr>
          <w:rFonts w:ascii="Gill Sans MT" w:hAnsi="Gill Sans MT"/>
        </w:rPr>
        <w:t>Group Effort</w:t>
      </w:r>
    </w:p>
    <w:p w:rsidR="007B7664" w:rsidRDefault="007B7664" w:rsidP="00F529C9">
      <w:pPr>
        <w:tabs>
          <w:tab w:val="left" w:pos="2070"/>
          <w:tab w:val="left" w:pos="4320"/>
        </w:tabs>
        <w:rPr>
          <w:rFonts w:ascii="Gill Sans MT" w:hAnsi="Gill Sans MT"/>
        </w:rPr>
      </w:pPr>
      <w:r>
        <w:rPr>
          <w:rFonts w:ascii="Gill Sans MT" w:hAnsi="Gill Sans MT"/>
        </w:rPr>
        <w:tab/>
        <w:t>Class Preparation</w:t>
      </w:r>
      <w:r>
        <w:rPr>
          <w:rFonts w:ascii="Gill Sans MT" w:hAnsi="Gill Sans MT"/>
        </w:rPr>
        <w:tab/>
        <w:t>40%</w:t>
      </w:r>
    </w:p>
    <w:p w:rsidR="007B7664" w:rsidRDefault="005D25C3" w:rsidP="00F529C9">
      <w:pPr>
        <w:tabs>
          <w:tab w:val="left" w:pos="2160"/>
          <w:tab w:val="left" w:pos="4320"/>
        </w:tabs>
        <w:rPr>
          <w:rFonts w:ascii="Gill Sans MT" w:hAnsi="Gill Sans MT"/>
        </w:rPr>
      </w:pPr>
      <w:r>
        <w:rPr>
          <w:rFonts w:ascii="Gill Sans MT" w:hAnsi="Gill Sans MT"/>
        </w:rPr>
        <w:tab/>
        <w:t>Project</w:t>
      </w:r>
      <w:r>
        <w:rPr>
          <w:rFonts w:ascii="Gill Sans MT" w:hAnsi="Gill Sans MT"/>
        </w:rPr>
        <w:tab/>
        <w:t>40%</w:t>
      </w:r>
    </w:p>
    <w:p w:rsidR="00F529C9" w:rsidRDefault="00F529C9" w:rsidP="00F529C9">
      <w:pPr>
        <w:tabs>
          <w:tab w:val="left" w:pos="2160"/>
          <w:tab w:val="left" w:pos="4320"/>
        </w:tabs>
        <w:rPr>
          <w:rFonts w:ascii="Gill Sans MT" w:hAnsi="Gill Sans MT"/>
        </w:rPr>
      </w:pPr>
      <w:r>
        <w:rPr>
          <w:rFonts w:ascii="Gill Sans MT" w:hAnsi="Gill Sans MT"/>
        </w:rPr>
        <w:t>Individual Effort</w:t>
      </w:r>
      <w:r>
        <w:rPr>
          <w:rFonts w:ascii="Gill Sans MT" w:hAnsi="Gill Sans MT"/>
        </w:rPr>
        <w:tab/>
      </w:r>
      <w:r w:rsidR="007B7664">
        <w:rPr>
          <w:rFonts w:ascii="Gill Sans MT" w:hAnsi="Gill Sans MT"/>
        </w:rPr>
        <w:t>Exercises</w:t>
      </w:r>
      <w:r w:rsidR="007B7664">
        <w:rPr>
          <w:rFonts w:ascii="Gill Sans MT" w:hAnsi="Gill Sans MT"/>
        </w:rPr>
        <w:tab/>
        <w:t>20%</w:t>
      </w:r>
    </w:p>
    <w:p w:rsidR="00BD6D07" w:rsidRDefault="00BD6D07" w:rsidP="008F0003">
      <w:pPr>
        <w:ind w:left="720"/>
        <w:rPr>
          <w:rFonts w:ascii="Gill Sans MT" w:hAnsi="Gill Sans MT"/>
        </w:rPr>
      </w:pPr>
    </w:p>
    <w:p w:rsidR="00855755" w:rsidRPr="000F28F5" w:rsidRDefault="00C01263" w:rsidP="000F28F5">
      <w:pPr>
        <w:rPr>
          <w:rFonts w:ascii="Gill Sans MT" w:hAnsi="Gill Sans MT"/>
        </w:rPr>
      </w:pPr>
      <w:r w:rsidRPr="002D12F9">
        <w:rPr>
          <w:rFonts w:ascii="Gill Sans MT" w:hAnsi="Gill Sans MT"/>
          <w:b/>
        </w:rPr>
        <w:t>M</w:t>
      </w:r>
      <w:r w:rsidR="000D489D" w:rsidRPr="002D12F9">
        <w:rPr>
          <w:rFonts w:ascii="Gill Sans MT" w:hAnsi="Gill Sans MT"/>
          <w:b/>
        </w:rPr>
        <w:t xml:space="preserve">ajor </w:t>
      </w:r>
      <w:r w:rsidRPr="002D12F9">
        <w:rPr>
          <w:rFonts w:ascii="Gill Sans MT" w:hAnsi="Gill Sans MT"/>
          <w:b/>
        </w:rPr>
        <w:t>A</w:t>
      </w:r>
      <w:r w:rsidR="000D489D" w:rsidRPr="002D12F9">
        <w:rPr>
          <w:rFonts w:ascii="Gill Sans MT" w:hAnsi="Gill Sans MT"/>
          <w:b/>
        </w:rPr>
        <w:t>ssignment</w:t>
      </w:r>
      <w:r w:rsidRPr="002D12F9">
        <w:rPr>
          <w:rFonts w:ascii="Gill Sans MT" w:hAnsi="Gill Sans MT"/>
          <w:b/>
        </w:rPr>
        <w:t>s</w:t>
      </w:r>
      <w:r w:rsidR="000D489D" w:rsidRPr="002D12F9">
        <w:rPr>
          <w:rFonts w:ascii="Gill Sans MT" w:hAnsi="Gill Sans MT"/>
          <w:b/>
        </w:rPr>
        <w:t xml:space="preserve"> and </w:t>
      </w:r>
      <w:r w:rsidRPr="002D12F9">
        <w:rPr>
          <w:rFonts w:ascii="Gill Sans MT" w:hAnsi="Gill Sans MT"/>
          <w:b/>
        </w:rPr>
        <w:t>E</w:t>
      </w:r>
      <w:r w:rsidR="000D489D" w:rsidRPr="002D12F9">
        <w:rPr>
          <w:rFonts w:ascii="Gill Sans MT" w:hAnsi="Gill Sans MT"/>
          <w:b/>
        </w:rPr>
        <w:t>xamination</w:t>
      </w:r>
      <w:r w:rsidRPr="002D12F9">
        <w:rPr>
          <w:rFonts w:ascii="Gill Sans MT" w:hAnsi="Gill Sans MT"/>
          <w:b/>
        </w:rPr>
        <w:t>s</w:t>
      </w:r>
      <w:r w:rsidR="00E47DAB" w:rsidRPr="000F28F5">
        <w:rPr>
          <w:rFonts w:ascii="Gill Sans MT" w:hAnsi="Gill Sans MT"/>
        </w:rPr>
        <w:t xml:space="preserve"> </w:t>
      </w:r>
      <w:r w:rsidR="00855755" w:rsidRPr="000F28F5">
        <w:rPr>
          <w:rFonts w:ascii="Gill Sans MT" w:hAnsi="Gill Sans MT"/>
        </w:rPr>
        <w:t>(subject to adjustments as deemed necessary/appropriate)</w:t>
      </w:r>
      <w:r w:rsidR="00E47DAB" w:rsidRPr="000F28F5">
        <w:rPr>
          <w:rFonts w:ascii="Gill Sans MT" w:hAnsi="Gill Sans MT"/>
        </w:rPr>
        <w:t>:</w:t>
      </w:r>
    </w:p>
    <w:p w:rsidR="00855755" w:rsidRPr="000F28F5" w:rsidRDefault="00855755" w:rsidP="000F28F5">
      <w:pPr>
        <w:rPr>
          <w:rFonts w:ascii="Gill Sans MT" w:hAnsi="Gill Sans MT"/>
        </w:rPr>
      </w:pPr>
    </w:p>
    <w:p w:rsidR="00005419" w:rsidRDefault="00FD5B11" w:rsidP="00005419">
      <w:pPr>
        <w:tabs>
          <w:tab w:val="center" w:pos="3060"/>
          <w:tab w:val="center" w:pos="7740"/>
        </w:tabs>
        <w:rPr>
          <w:rFonts w:ascii="Gill Sans MT" w:hAnsi="Gill Sans MT"/>
        </w:rPr>
      </w:pPr>
      <w:r>
        <w:rPr>
          <w:rFonts w:ascii="Gill Sans MT" w:hAnsi="Gill Sans MT"/>
        </w:rPr>
        <w:t>Week of</w:t>
      </w:r>
      <w:r w:rsidR="00005419">
        <w:rPr>
          <w:rFonts w:ascii="Gill Sans MT" w:hAnsi="Gill Sans MT"/>
        </w:rPr>
        <w:tab/>
        <w:t>Topics</w:t>
      </w:r>
      <w:r w:rsidR="00005419">
        <w:rPr>
          <w:rFonts w:ascii="Gill Sans MT" w:hAnsi="Gill Sans MT"/>
        </w:rPr>
        <w:tab/>
        <w:t>Readings/Group Project Stages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3690"/>
        <w:gridCol w:w="4500"/>
      </w:tblGrid>
      <w:tr w:rsidR="00005419" w:rsidTr="00005419">
        <w:tc>
          <w:tcPr>
            <w:tcW w:w="1728" w:type="dxa"/>
            <w:tcBorders>
              <w:top w:val="single" w:sz="4" w:space="0" w:color="auto"/>
              <w:left w:val="single" w:sz="4" w:space="0" w:color="auto"/>
              <w:bottom w:val="single" w:sz="4" w:space="0" w:color="auto"/>
              <w:right w:val="single" w:sz="4" w:space="0" w:color="auto"/>
            </w:tcBorders>
            <w:hideMark/>
          </w:tcPr>
          <w:p w:rsidR="00005419" w:rsidRDefault="00005419" w:rsidP="002F1089">
            <w:pPr>
              <w:rPr>
                <w:rFonts w:ascii="Gill Sans MT" w:hAnsi="Gill Sans MT"/>
                <w:sz w:val="16"/>
              </w:rPr>
            </w:pPr>
            <w:r>
              <w:rPr>
                <w:rFonts w:ascii="Gill Sans MT" w:hAnsi="Gill Sans MT"/>
                <w:sz w:val="16"/>
              </w:rPr>
              <w:t xml:space="preserve">January </w:t>
            </w:r>
            <w:r w:rsidR="002F1089">
              <w:rPr>
                <w:rFonts w:ascii="Gill Sans MT" w:hAnsi="Gill Sans MT"/>
                <w:sz w:val="16"/>
              </w:rPr>
              <w:t>19</w:t>
            </w:r>
          </w:p>
        </w:tc>
        <w:tc>
          <w:tcPr>
            <w:tcW w:w="3690" w:type="dxa"/>
            <w:tcBorders>
              <w:top w:val="single" w:sz="4" w:space="0" w:color="auto"/>
              <w:left w:val="single" w:sz="4" w:space="0" w:color="auto"/>
              <w:bottom w:val="single" w:sz="4" w:space="0" w:color="auto"/>
              <w:right w:val="single" w:sz="4" w:space="0" w:color="auto"/>
            </w:tcBorders>
          </w:tcPr>
          <w:p w:rsidR="00005419" w:rsidRDefault="00005419">
            <w:pPr>
              <w:rPr>
                <w:rFonts w:ascii="Gill Sans MT" w:hAnsi="Gill Sans MT"/>
                <w:sz w:val="16"/>
              </w:rPr>
            </w:pPr>
            <w:r>
              <w:rPr>
                <w:rFonts w:ascii="Gill Sans MT" w:hAnsi="Gill Sans MT"/>
                <w:sz w:val="16"/>
              </w:rPr>
              <w:t>Introduction</w:t>
            </w:r>
          </w:p>
          <w:p w:rsidR="00005419" w:rsidRDefault="00005419">
            <w:pPr>
              <w:rPr>
                <w:rFonts w:ascii="Gill Sans MT" w:hAnsi="Gill Sans MT"/>
                <w:sz w:val="16"/>
              </w:rPr>
            </w:pPr>
          </w:p>
        </w:tc>
        <w:tc>
          <w:tcPr>
            <w:tcW w:w="4500" w:type="dxa"/>
            <w:tcBorders>
              <w:top w:val="single" w:sz="4" w:space="0" w:color="auto"/>
              <w:left w:val="single" w:sz="4" w:space="0" w:color="auto"/>
              <w:bottom w:val="single" w:sz="4" w:space="0" w:color="auto"/>
              <w:right w:val="single" w:sz="4" w:space="0" w:color="auto"/>
            </w:tcBorders>
            <w:hideMark/>
          </w:tcPr>
          <w:p w:rsidR="00005419" w:rsidRDefault="00005419">
            <w:pPr>
              <w:rPr>
                <w:rFonts w:ascii="Gill Sans MT" w:hAnsi="Gill Sans MT"/>
                <w:sz w:val="16"/>
              </w:rPr>
            </w:pPr>
            <w:r>
              <w:rPr>
                <w:rFonts w:ascii="Gill Sans MT" w:hAnsi="Gill Sans MT"/>
                <w:sz w:val="16"/>
              </w:rPr>
              <w:t>Ch 1, Dell (p. 30, 1-3)</w:t>
            </w:r>
          </w:p>
          <w:p w:rsidR="00005419" w:rsidRDefault="00005419">
            <w:pPr>
              <w:rPr>
                <w:rFonts w:ascii="Gill Sans MT" w:hAnsi="Gill Sans MT"/>
                <w:sz w:val="16"/>
              </w:rPr>
            </w:pPr>
            <w:r>
              <w:rPr>
                <w:rFonts w:ascii="Gill Sans MT" w:hAnsi="Gill Sans MT"/>
                <w:sz w:val="16"/>
              </w:rPr>
              <w:t>Stage 1 due 1/21</w:t>
            </w:r>
          </w:p>
        </w:tc>
      </w:tr>
      <w:tr w:rsidR="00005419" w:rsidTr="00005419">
        <w:tc>
          <w:tcPr>
            <w:tcW w:w="1728" w:type="dxa"/>
            <w:tcBorders>
              <w:top w:val="single" w:sz="4" w:space="0" w:color="auto"/>
              <w:left w:val="single" w:sz="4" w:space="0" w:color="auto"/>
              <w:bottom w:val="single" w:sz="4" w:space="0" w:color="auto"/>
              <w:right w:val="single" w:sz="4" w:space="0" w:color="auto"/>
            </w:tcBorders>
            <w:hideMark/>
          </w:tcPr>
          <w:p w:rsidR="00005419" w:rsidRDefault="00005419" w:rsidP="00FD5B11">
            <w:pPr>
              <w:rPr>
                <w:rFonts w:ascii="Gill Sans MT" w:hAnsi="Gill Sans MT"/>
                <w:sz w:val="16"/>
              </w:rPr>
            </w:pPr>
            <w:r>
              <w:rPr>
                <w:rFonts w:ascii="Gill Sans MT" w:hAnsi="Gill Sans MT"/>
                <w:sz w:val="16"/>
              </w:rPr>
              <w:t xml:space="preserve">January </w:t>
            </w:r>
            <w:r w:rsidR="00FD5B11">
              <w:rPr>
                <w:rFonts w:ascii="Gill Sans MT" w:hAnsi="Gill Sans MT"/>
                <w:sz w:val="16"/>
              </w:rPr>
              <w:t>2</w:t>
            </w:r>
            <w:r w:rsidR="002F1089">
              <w:rPr>
                <w:rFonts w:ascii="Gill Sans MT" w:hAnsi="Gill Sans MT"/>
                <w:sz w:val="16"/>
              </w:rPr>
              <w:t>6</w:t>
            </w:r>
          </w:p>
        </w:tc>
        <w:tc>
          <w:tcPr>
            <w:tcW w:w="3690" w:type="dxa"/>
            <w:tcBorders>
              <w:top w:val="single" w:sz="4" w:space="0" w:color="auto"/>
              <w:left w:val="single" w:sz="4" w:space="0" w:color="auto"/>
              <w:bottom w:val="single" w:sz="4" w:space="0" w:color="auto"/>
              <w:right w:val="single" w:sz="4" w:space="0" w:color="auto"/>
            </w:tcBorders>
          </w:tcPr>
          <w:p w:rsidR="00005419" w:rsidRDefault="00005419">
            <w:pPr>
              <w:rPr>
                <w:rFonts w:ascii="Gill Sans MT" w:hAnsi="Gill Sans MT"/>
                <w:sz w:val="16"/>
              </w:rPr>
            </w:pPr>
            <w:r>
              <w:rPr>
                <w:rFonts w:ascii="Gill Sans MT" w:hAnsi="Gill Sans MT"/>
                <w:sz w:val="16"/>
              </w:rPr>
              <w:t>Organizing for Marketing Research</w:t>
            </w:r>
          </w:p>
          <w:p w:rsidR="00005419" w:rsidRDefault="00005419">
            <w:pPr>
              <w:rPr>
                <w:rFonts w:ascii="Gill Sans MT" w:hAnsi="Gill Sans MT"/>
                <w:sz w:val="16"/>
              </w:rPr>
            </w:pPr>
          </w:p>
          <w:p w:rsidR="00005419" w:rsidRDefault="00005419">
            <w:pPr>
              <w:rPr>
                <w:rFonts w:ascii="Gill Sans MT" w:hAnsi="Gill Sans MT"/>
                <w:sz w:val="16"/>
              </w:rPr>
            </w:pPr>
            <w:r>
              <w:rPr>
                <w:rFonts w:ascii="Gill Sans MT" w:hAnsi="Gill Sans MT"/>
                <w:sz w:val="16"/>
              </w:rPr>
              <w:t>Problem Definition</w:t>
            </w:r>
          </w:p>
        </w:tc>
        <w:tc>
          <w:tcPr>
            <w:tcW w:w="4500" w:type="dxa"/>
            <w:tcBorders>
              <w:top w:val="single" w:sz="4" w:space="0" w:color="auto"/>
              <w:left w:val="single" w:sz="4" w:space="0" w:color="auto"/>
              <w:bottom w:val="single" w:sz="4" w:space="0" w:color="auto"/>
              <w:right w:val="single" w:sz="4" w:space="0" w:color="auto"/>
            </w:tcBorders>
            <w:hideMark/>
          </w:tcPr>
          <w:p w:rsidR="00005419" w:rsidRDefault="00005419">
            <w:pPr>
              <w:rPr>
                <w:rFonts w:ascii="Gill Sans MT" w:hAnsi="Gill Sans MT"/>
                <w:sz w:val="16"/>
              </w:rPr>
            </w:pPr>
            <w:r>
              <w:rPr>
                <w:rFonts w:ascii="Gill Sans MT" w:hAnsi="Gill Sans MT"/>
                <w:sz w:val="16"/>
              </w:rPr>
              <w:t>Group 1 Dell Case Ch 1</w:t>
            </w:r>
          </w:p>
          <w:p w:rsidR="00005419" w:rsidRDefault="00005419">
            <w:pPr>
              <w:rPr>
                <w:rFonts w:ascii="Gill Sans MT" w:hAnsi="Gill Sans MT"/>
                <w:sz w:val="16"/>
              </w:rPr>
            </w:pPr>
            <w:r>
              <w:rPr>
                <w:rFonts w:ascii="Gill Sans MT" w:hAnsi="Gill Sans MT"/>
                <w:sz w:val="16"/>
              </w:rPr>
              <w:t>Class Project Discussion</w:t>
            </w:r>
          </w:p>
          <w:p w:rsidR="00005419" w:rsidRDefault="00005419">
            <w:pPr>
              <w:rPr>
                <w:rFonts w:ascii="Gill Sans MT" w:hAnsi="Gill Sans MT"/>
                <w:sz w:val="16"/>
              </w:rPr>
            </w:pPr>
            <w:r>
              <w:rPr>
                <w:rFonts w:ascii="Gill Sans MT" w:hAnsi="Gill Sans MT"/>
                <w:sz w:val="16"/>
              </w:rPr>
              <w:t>Class discussion: Ch 2, Dell(p. 63, 1-4)</w:t>
            </w:r>
          </w:p>
        </w:tc>
      </w:tr>
      <w:tr w:rsidR="008B36BF" w:rsidTr="00005419">
        <w:tc>
          <w:tcPr>
            <w:tcW w:w="1728" w:type="dxa"/>
            <w:tcBorders>
              <w:top w:val="single" w:sz="4" w:space="0" w:color="auto"/>
              <w:left w:val="single" w:sz="4" w:space="0" w:color="auto"/>
              <w:bottom w:val="single" w:sz="4" w:space="0" w:color="auto"/>
              <w:right w:val="single" w:sz="4" w:space="0" w:color="auto"/>
            </w:tcBorders>
            <w:hideMark/>
          </w:tcPr>
          <w:p w:rsidR="008B36BF" w:rsidRDefault="00FD5B11">
            <w:pPr>
              <w:rPr>
                <w:rFonts w:ascii="Gill Sans MT" w:hAnsi="Gill Sans MT"/>
                <w:sz w:val="16"/>
              </w:rPr>
            </w:pPr>
            <w:r>
              <w:rPr>
                <w:rFonts w:ascii="Gill Sans MT" w:hAnsi="Gill Sans MT"/>
                <w:sz w:val="16"/>
              </w:rPr>
              <w:t xml:space="preserve">February </w:t>
            </w:r>
            <w:r w:rsidR="002F1089">
              <w:rPr>
                <w:rFonts w:ascii="Gill Sans MT" w:hAnsi="Gill Sans MT"/>
                <w:sz w:val="16"/>
              </w:rPr>
              <w:t>2</w:t>
            </w:r>
          </w:p>
        </w:tc>
        <w:tc>
          <w:tcPr>
            <w:tcW w:w="3690" w:type="dxa"/>
            <w:tcBorders>
              <w:top w:val="single" w:sz="4" w:space="0" w:color="auto"/>
              <w:left w:val="single" w:sz="4" w:space="0" w:color="auto"/>
              <w:bottom w:val="single" w:sz="4" w:space="0" w:color="auto"/>
              <w:right w:val="single" w:sz="4" w:space="0" w:color="auto"/>
            </w:tcBorders>
          </w:tcPr>
          <w:p w:rsidR="00C44A86" w:rsidRDefault="00C44A86" w:rsidP="00640AED">
            <w:pPr>
              <w:rPr>
                <w:rFonts w:ascii="Gill Sans MT" w:hAnsi="Gill Sans MT"/>
                <w:sz w:val="16"/>
              </w:rPr>
            </w:pPr>
            <w:r>
              <w:rPr>
                <w:rFonts w:ascii="Gill Sans MT" w:hAnsi="Gill Sans MT"/>
                <w:sz w:val="16"/>
              </w:rPr>
              <w:t xml:space="preserve">Problem </w:t>
            </w:r>
            <w:r w:rsidR="00964B15">
              <w:rPr>
                <w:rFonts w:ascii="Gill Sans MT" w:hAnsi="Gill Sans MT"/>
                <w:sz w:val="16"/>
              </w:rPr>
              <w:t>Definition</w:t>
            </w:r>
          </w:p>
          <w:p w:rsidR="008B36BF" w:rsidRDefault="008B36BF" w:rsidP="00640AED">
            <w:pPr>
              <w:rPr>
                <w:rFonts w:ascii="Gill Sans MT" w:hAnsi="Gill Sans MT"/>
                <w:sz w:val="16"/>
              </w:rPr>
            </w:pPr>
            <w:r>
              <w:rPr>
                <w:rFonts w:ascii="Gill Sans MT" w:hAnsi="Gill Sans MT"/>
                <w:sz w:val="16"/>
              </w:rPr>
              <w:t>Introduction to Research Design</w:t>
            </w:r>
          </w:p>
          <w:p w:rsidR="008B36BF" w:rsidRDefault="008B36BF" w:rsidP="008B36BF">
            <w:pPr>
              <w:rPr>
                <w:rFonts w:ascii="Gill Sans MT" w:hAnsi="Gill Sans MT"/>
                <w:sz w:val="16"/>
              </w:rPr>
            </w:pPr>
            <w:r>
              <w:rPr>
                <w:rFonts w:ascii="Gill Sans MT" w:hAnsi="Gill Sans MT"/>
                <w:sz w:val="16"/>
              </w:rPr>
              <w:t>Research Design Alternatives</w:t>
            </w:r>
          </w:p>
        </w:tc>
        <w:tc>
          <w:tcPr>
            <w:tcW w:w="4500" w:type="dxa"/>
            <w:tcBorders>
              <w:top w:val="single" w:sz="4" w:space="0" w:color="auto"/>
              <w:left w:val="single" w:sz="4" w:space="0" w:color="auto"/>
              <w:bottom w:val="single" w:sz="4" w:space="0" w:color="auto"/>
              <w:right w:val="single" w:sz="4" w:space="0" w:color="auto"/>
            </w:tcBorders>
            <w:hideMark/>
          </w:tcPr>
          <w:p w:rsidR="008B36BF" w:rsidRDefault="008B36BF" w:rsidP="00640AED">
            <w:pPr>
              <w:rPr>
                <w:rFonts w:ascii="Gill Sans MT" w:hAnsi="Gill Sans MT"/>
                <w:sz w:val="16"/>
              </w:rPr>
            </w:pPr>
            <w:r>
              <w:rPr>
                <w:rFonts w:ascii="Gill Sans MT" w:hAnsi="Gill Sans MT"/>
                <w:sz w:val="16"/>
              </w:rPr>
              <w:t>Group 2 Dell Case Ch 2</w:t>
            </w:r>
          </w:p>
          <w:p w:rsidR="00C44A86" w:rsidRDefault="00C44A86" w:rsidP="00640AED">
            <w:pPr>
              <w:rPr>
                <w:rFonts w:ascii="Gill Sans MT" w:hAnsi="Gill Sans MT"/>
                <w:sz w:val="16"/>
              </w:rPr>
            </w:pPr>
          </w:p>
          <w:p w:rsidR="008B36BF" w:rsidRDefault="008B36BF" w:rsidP="00640AED">
            <w:pPr>
              <w:rPr>
                <w:rFonts w:ascii="Gill Sans MT" w:hAnsi="Gill Sans MT"/>
                <w:sz w:val="16"/>
              </w:rPr>
            </w:pPr>
            <w:r>
              <w:rPr>
                <w:rFonts w:ascii="Gill Sans MT" w:hAnsi="Gill Sans MT"/>
                <w:sz w:val="16"/>
              </w:rPr>
              <w:t>Class discussion: Ch 3, Dell (p. 95)</w:t>
            </w:r>
          </w:p>
        </w:tc>
      </w:tr>
      <w:tr w:rsidR="008B36BF" w:rsidTr="00005419">
        <w:tc>
          <w:tcPr>
            <w:tcW w:w="1728" w:type="dxa"/>
            <w:tcBorders>
              <w:top w:val="single" w:sz="4" w:space="0" w:color="auto"/>
              <w:left w:val="single" w:sz="4" w:space="0" w:color="auto"/>
              <w:bottom w:val="single" w:sz="4" w:space="0" w:color="auto"/>
              <w:right w:val="single" w:sz="4" w:space="0" w:color="auto"/>
            </w:tcBorders>
            <w:hideMark/>
          </w:tcPr>
          <w:p w:rsidR="008B36BF" w:rsidRDefault="008B36BF" w:rsidP="00FD5B11">
            <w:pPr>
              <w:rPr>
                <w:rFonts w:ascii="Gill Sans MT" w:hAnsi="Gill Sans MT"/>
                <w:sz w:val="16"/>
              </w:rPr>
            </w:pPr>
            <w:r>
              <w:rPr>
                <w:rFonts w:ascii="Gill Sans MT" w:hAnsi="Gill Sans MT"/>
                <w:sz w:val="16"/>
              </w:rPr>
              <w:t xml:space="preserve">February </w:t>
            </w:r>
            <w:r w:rsidR="002F1089">
              <w:rPr>
                <w:rFonts w:ascii="Gill Sans MT" w:hAnsi="Gill Sans MT"/>
                <w:sz w:val="16"/>
              </w:rPr>
              <w:t>9</w:t>
            </w:r>
          </w:p>
        </w:tc>
        <w:tc>
          <w:tcPr>
            <w:tcW w:w="3690" w:type="dxa"/>
            <w:tcBorders>
              <w:top w:val="single" w:sz="4" w:space="0" w:color="auto"/>
              <w:left w:val="single" w:sz="4" w:space="0" w:color="auto"/>
              <w:bottom w:val="single" w:sz="4" w:space="0" w:color="auto"/>
              <w:right w:val="single" w:sz="4" w:space="0" w:color="auto"/>
            </w:tcBorders>
          </w:tcPr>
          <w:p w:rsidR="008B36BF" w:rsidRDefault="008B36BF" w:rsidP="00640AED">
            <w:pPr>
              <w:rPr>
                <w:rFonts w:ascii="Gill Sans MT" w:hAnsi="Gill Sans MT"/>
                <w:sz w:val="16"/>
              </w:rPr>
            </w:pPr>
            <w:r>
              <w:rPr>
                <w:rFonts w:ascii="Gill Sans MT" w:hAnsi="Gill Sans MT"/>
                <w:sz w:val="16"/>
              </w:rPr>
              <w:t>Secondary Data</w:t>
            </w:r>
          </w:p>
        </w:tc>
        <w:tc>
          <w:tcPr>
            <w:tcW w:w="4500" w:type="dxa"/>
            <w:tcBorders>
              <w:top w:val="single" w:sz="4" w:space="0" w:color="auto"/>
              <w:left w:val="single" w:sz="4" w:space="0" w:color="auto"/>
              <w:bottom w:val="single" w:sz="4" w:space="0" w:color="auto"/>
              <w:right w:val="single" w:sz="4" w:space="0" w:color="auto"/>
            </w:tcBorders>
            <w:hideMark/>
          </w:tcPr>
          <w:p w:rsidR="008B36BF" w:rsidRDefault="008B36BF" w:rsidP="00640AED">
            <w:pPr>
              <w:rPr>
                <w:rFonts w:ascii="Gill Sans MT" w:hAnsi="Gill Sans MT"/>
                <w:sz w:val="16"/>
              </w:rPr>
            </w:pPr>
            <w:r>
              <w:rPr>
                <w:rFonts w:ascii="Gill Sans MT" w:hAnsi="Gill Sans MT"/>
                <w:sz w:val="16"/>
              </w:rPr>
              <w:t>Group 3 Dell Case Ch 3</w:t>
            </w:r>
          </w:p>
          <w:p w:rsidR="008B36BF" w:rsidRDefault="008B36BF" w:rsidP="00640AED">
            <w:pPr>
              <w:rPr>
                <w:rFonts w:ascii="Gill Sans MT" w:hAnsi="Gill Sans MT"/>
                <w:sz w:val="16"/>
              </w:rPr>
            </w:pPr>
            <w:r>
              <w:rPr>
                <w:rFonts w:ascii="Gill Sans MT" w:hAnsi="Gill Sans MT"/>
                <w:sz w:val="16"/>
              </w:rPr>
              <w:t>Class Project Discussion</w:t>
            </w:r>
          </w:p>
          <w:p w:rsidR="008B36BF" w:rsidRDefault="008B36BF" w:rsidP="00640AED">
            <w:pPr>
              <w:rPr>
                <w:rFonts w:ascii="Gill Sans MT" w:hAnsi="Gill Sans MT"/>
                <w:sz w:val="16"/>
              </w:rPr>
            </w:pPr>
            <w:r>
              <w:rPr>
                <w:rFonts w:ascii="Gill Sans MT" w:hAnsi="Gill Sans MT"/>
                <w:sz w:val="16"/>
              </w:rPr>
              <w:t>Class discussion: Ch 4, Dell (p. 133, 1-6)</w:t>
            </w:r>
          </w:p>
          <w:p w:rsidR="00197EAF" w:rsidRDefault="00197EAF" w:rsidP="00197EAF">
            <w:pPr>
              <w:rPr>
                <w:rFonts w:ascii="Gill Sans MT" w:hAnsi="Gill Sans MT"/>
                <w:sz w:val="16"/>
              </w:rPr>
            </w:pPr>
            <w:r>
              <w:rPr>
                <w:rFonts w:ascii="Gill Sans MT" w:hAnsi="Gill Sans MT"/>
                <w:sz w:val="16"/>
              </w:rPr>
              <w:t>Stage 2 due 2/11</w:t>
            </w:r>
          </w:p>
        </w:tc>
      </w:tr>
      <w:tr w:rsidR="008B36BF" w:rsidTr="00005419">
        <w:tc>
          <w:tcPr>
            <w:tcW w:w="1728" w:type="dxa"/>
            <w:tcBorders>
              <w:top w:val="single" w:sz="4" w:space="0" w:color="auto"/>
              <w:left w:val="single" w:sz="4" w:space="0" w:color="auto"/>
              <w:bottom w:val="single" w:sz="4" w:space="0" w:color="auto"/>
              <w:right w:val="single" w:sz="4" w:space="0" w:color="auto"/>
            </w:tcBorders>
            <w:hideMark/>
          </w:tcPr>
          <w:p w:rsidR="008B36BF" w:rsidRDefault="008B36BF">
            <w:pPr>
              <w:rPr>
                <w:rFonts w:ascii="Gill Sans MT" w:hAnsi="Gill Sans MT"/>
                <w:sz w:val="16"/>
              </w:rPr>
            </w:pPr>
            <w:r>
              <w:rPr>
                <w:rFonts w:ascii="Gill Sans MT" w:hAnsi="Gill Sans MT"/>
                <w:sz w:val="16"/>
              </w:rPr>
              <w:t>February 1</w:t>
            </w:r>
            <w:r w:rsidR="002F1089">
              <w:rPr>
                <w:rFonts w:ascii="Gill Sans MT" w:hAnsi="Gill Sans MT"/>
                <w:sz w:val="16"/>
              </w:rPr>
              <w:t>6</w:t>
            </w:r>
          </w:p>
        </w:tc>
        <w:tc>
          <w:tcPr>
            <w:tcW w:w="3690" w:type="dxa"/>
            <w:tcBorders>
              <w:top w:val="single" w:sz="4" w:space="0" w:color="auto"/>
              <w:left w:val="single" w:sz="4" w:space="0" w:color="auto"/>
              <w:bottom w:val="single" w:sz="4" w:space="0" w:color="auto"/>
              <w:right w:val="single" w:sz="4" w:space="0" w:color="auto"/>
            </w:tcBorders>
          </w:tcPr>
          <w:p w:rsidR="008B36BF" w:rsidRDefault="00312268" w:rsidP="00640AED">
            <w:pPr>
              <w:rPr>
                <w:rFonts w:ascii="Gill Sans MT" w:hAnsi="Gill Sans MT"/>
                <w:sz w:val="16"/>
              </w:rPr>
            </w:pPr>
            <w:r>
              <w:rPr>
                <w:rFonts w:ascii="Gill Sans MT" w:hAnsi="Gill Sans MT"/>
                <w:sz w:val="16"/>
              </w:rPr>
              <w:t>Research Design Options</w:t>
            </w:r>
          </w:p>
        </w:tc>
        <w:tc>
          <w:tcPr>
            <w:tcW w:w="4500" w:type="dxa"/>
            <w:tcBorders>
              <w:top w:val="single" w:sz="4" w:space="0" w:color="auto"/>
              <w:left w:val="single" w:sz="4" w:space="0" w:color="auto"/>
              <w:bottom w:val="single" w:sz="4" w:space="0" w:color="auto"/>
              <w:right w:val="single" w:sz="4" w:space="0" w:color="auto"/>
            </w:tcBorders>
            <w:hideMark/>
          </w:tcPr>
          <w:p w:rsidR="008B36BF" w:rsidRDefault="008B36BF" w:rsidP="00640AED">
            <w:pPr>
              <w:rPr>
                <w:rFonts w:ascii="Gill Sans MT" w:hAnsi="Gill Sans MT"/>
                <w:sz w:val="16"/>
              </w:rPr>
            </w:pPr>
            <w:r>
              <w:rPr>
                <w:rFonts w:ascii="Gill Sans MT" w:hAnsi="Gill Sans MT"/>
                <w:sz w:val="16"/>
              </w:rPr>
              <w:t>Group 1 Dell Case Ch 4</w:t>
            </w:r>
            <w:r w:rsidR="007C4BAC">
              <w:rPr>
                <w:rFonts w:ascii="Gill Sans MT" w:hAnsi="Gill Sans MT"/>
                <w:sz w:val="16"/>
              </w:rPr>
              <w:t>.  Dell p. 133</w:t>
            </w:r>
          </w:p>
          <w:p w:rsidR="008B36BF" w:rsidRDefault="008B36BF" w:rsidP="00640AED">
            <w:pPr>
              <w:rPr>
                <w:rFonts w:ascii="Gill Sans MT" w:hAnsi="Gill Sans MT"/>
                <w:sz w:val="16"/>
              </w:rPr>
            </w:pPr>
            <w:r>
              <w:rPr>
                <w:rFonts w:ascii="Gill Sans MT" w:hAnsi="Gill Sans MT"/>
                <w:sz w:val="16"/>
              </w:rPr>
              <w:t>Class Project Discussion</w:t>
            </w:r>
          </w:p>
          <w:p w:rsidR="008B36BF" w:rsidRDefault="007C4BAC" w:rsidP="00640AED">
            <w:pPr>
              <w:rPr>
                <w:rFonts w:ascii="Gill Sans MT" w:hAnsi="Gill Sans MT"/>
                <w:sz w:val="16"/>
              </w:rPr>
            </w:pPr>
            <w:r>
              <w:rPr>
                <w:rFonts w:ascii="Gill Sans MT" w:hAnsi="Gill Sans MT"/>
                <w:sz w:val="16"/>
              </w:rPr>
              <w:t>Class discussion: Chs 5, 7, 6</w:t>
            </w:r>
          </w:p>
          <w:p w:rsidR="00197EAF" w:rsidRDefault="00197EAF" w:rsidP="00640AED">
            <w:pPr>
              <w:rPr>
                <w:rFonts w:ascii="Gill Sans MT" w:hAnsi="Gill Sans MT"/>
                <w:sz w:val="16"/>
              </w:rPr>
            </w:pPr>
            <w:r>
              <w:rPr>
                <w:rFonts w:ascii="Gill Sans MT" w:hAnsi="Gill Sans MT"/>
                <w:sz w:val="16"/>
              </w:rPr>
              <w:t>Stage 3 due 2/18</w:t>
            </w:r>
          </w:p>
        </w:tc>
      </w:tr>
      <w:tr w:rsidR="008B36BF" w:rsidTr="00005419">
        <w:tc>
          <w:tcPr>
            <w:tcW w:w="1728" w:type="dxa"/>
            <w:tcBorders>
              <w:top w:val="single" w:sz="4" w:space="0" w:color="auto"/>
              <w:left w:val="single" w:sz="4" w:space="0" w:color="auto"/>
              <w:bottom w:val="single" w:sz="4" w:space="0" w:color="auto"/>
              <w:right w:val="single" w:sz="4" w:space="0" w:color="auto"/>
            </w:tcBorders>
            <w:hideMark/>
          </w:tcPr>
          <w:p w:rsidR="008B36BF" w:rsidRDefault="008B36BF">
            <w:pPr>
              <w:rPr>
                <w:rFonts w:ascii="Gill Sans MT" w:hAnsi="Gill Sans MT"/>
                <w:sz w:val="16"/>
              </w:rPr>
            </w:pPr>
            <w:r>
              <w:rPr>
                <w:rFonts w:ascii="Gill Sans MT" w:hAnsi="Gill Sans MT"/>
                <w:sz w:val="16"/>
              </w:rPr>
              <w:t xml:space="preserve">February </w:t>
            </w:r>
            <w:r w:rsidR="00FD5B11">
              <w:rPr>
                <w:rFonts w:ascii="Gill Sans MT" w:hAnsi="Gill Sans MT"/>
                <w:sz w:val="16"/>
              </w:rPr>
              <w:t>2</w:t>
            </w:r>
            <w:r w:rsidR="002F1089">
              <w:rPr>
                <w:rFonts w:ascii="Gill Sans MT" w:hAnsi="Gill Sans MT"/>
                <w:sz w:val="16"/>
              </w:rPr>
              <w:t>3</w:t>
            </w:r>
          </w:p>
        </w:tc>
        <w:tc>
          <w:tcPr>
            <w:tcW w:w="3690" w:type="dxa"/>
            <w:tcBorders>
              <w:top w:val="single" w:sz="4" w:space="0" w:color="auto"/>
              <w:left w:val="single" w:sz="4" w:space="0" w:color="auto"/>
              <w:bottom w:val="single" w:sz="4" w:space="0" w:color="auto"/>
              <w:right w:val="single" w:sz="4" w:space="0" w:color="auto"/>
            </w:tcBorders>
          </w:tcPr>
          <w:p w:rsidR="008B36BF" w:rsidRDefault="00312268" w:rsidP="00640AED">
            <w:pPr>
              <w:rPr>
                <w:rFonts w:ascii="Gill Sans MT" w:hAnsi="Gill Sans MT"/>
                <w:sz w:val="16"/>
              </w:rPr>
            </w:pPr>
            <w:r>
              <w:rPr>
                <w:rFonts w:ascii="Gill Sans MT" w:hAnsi="Gill Sans MT"/>
                <w:sz w:val="16"/>
              </w:rPr>
              <w:t>Measurement</w:t>
            </w:r>
          </w:p>
        </w:tc>
        <w:tc>
          <w:tcPr>
            <w:tcW w:w="4500" w:type="dxa"/>
            <w:tcBorders>
              <w:top w:val="single" w:sz="4" w:space="0" w:color="auto"/>
              <w:left w:val="single" w:sz="4" w:space="0" w:color="auto"/>
              <w:bottom w:val="single" w:sz="4" w:space="0" w:color="auto"/>
              <w:right w:val="single" w:sz="4" w:space="0" w:color="auto"/>
            </w:tcBorders>
            <w:hideMark/>
          </w:tcPr>
          <w:p w:rsidR="008B36BF" w:rsidRDefault="008B36BF" w:rsidP="00640AED">
            <w:pPr>
              <w:rPr>
                <w:rFonts w:ascii="Gill Sans MT" w:hAnsi="Gill Sans MT"/>
                <w:sz w:val="16"/>
              </w:rPr>
            </w:pPr>
            <w:r>
              <w:rPr>
                <w:rFonts w:ascii="Gill Sans MT" w:hAnsi="Gill Sans MT"/>
                <w:sz w:val="16"/>
              </w:rPr>
              <w:t>Group 2 Dell Case Ch 5, 6, 7</w:t>
            </w:r>
            <w:r w:rsidR="00312268">
              <w:rPr>
                <w:rFonts w:ascii="Gill Sans MT" w:hAnsi="Gill Sans MT"/>
                <w:sz w:val="16"/>
              </w:rPr>
              <w:t xml:space="preserve"> (Dell, p. 173, 213, 245)</w:t>
            </w:r>
          </w:p>
          <w:p w:rsidR="008B36BF" w:rsidRDefault="008B36BF" w:rsidP="00640AED">
            <w:pPr>
              <w:rPr>
                <w:rFonts w:ascii="Gill Sans MT" w:hAnsi="Gill Sans MT"/>
                <w:sz w:val="16"/>
              </w:rPr>
            </w:pPr>
            <w:r>
              <w:rPr>
                <w:rFonts w:ascii="Gill Sans MT" w:hAnsi="Gill Sans MT"/>
                <w:sz w:val="16"/>
              </w:rPr>
              <w:t>Class Project Discussion</w:t>
            </w:r>
          </w:p>
          <w:p w:rsidR="008B36BF" w:rsidRDefault="008B36BF" w:rsidP="00640AED">
            <w:pPr>
              <w:rPr>
                <w:rFonts w:ascii="Gill Sans MT" w:hAnsi="Gill Sans MT"/>
                <w:sz w:val="16"/>
              </w:rPr>
            </w:pPr>
            <w:r>
              <w:rPr>
                <w:rFonts w:ascii="Gill Sans MT" w:hAnsi="Gill Sans MT"/>
                <w:sz w:val="16"/>
              </w:rPr>
              <w:t>Class discussion: Ch 8, Dell (p. 269, 1), Ch 9, Dell (p. 297, 2)</w:t>
            </w:r>
          </w:p>
        </w:tc>
      </w:tr>
      <w:tr w:rsidR="008B36BF" w:rsidTr="00005419">
        <w:tc>
          <w:tcPr>
            <w:tcW w:w="1728" w:type="dxa"/>
            <w:tcBorders>
              <w:top w:val="single" w:sz="4" w:space="0" w:color="auto"/>
              <w:left w:val="single" w:sz="4" w:space="0" w:color="auto"/>
              <w:bottom w:val="single" w:sz="4" w:space="0" w:color="auto"/>
              <w:right w:val="single" w:sz="4" w:space="0" w:color="auto"/>
            </w:tcBorders>
            <w:hideMark/>
          </w:tcPr>
          <w:p w:rsidR="008B36BF" w:rsidRDefault="00FD5B11">
            <w:pPr>
              <w:rPr>
                <w:rFonts w:ascii="Gill Sans MT" w:hAnsi="Gill Sans MT"/>
                <w:sz w:val="16"/>
              </w:rPr>
            </w:pPr>
            <w:r>
              <w:rPr>
                <w:rFonts w:ascii="Gill Sans MT" w:hAnsi="Gill Sans MT"/>
                <w:sz w:val="16"/>
              </w:rPr>
              <w:t xml:space="preserve">March </w:t>
            </w:r>
            <w:r w:rsidR="002F1089">
              <w:rPr>
                <w:rFonts w:ascii="Gill Sans MT" w:hAnsi="Gill Sans MT"/>
                <w:sz w:val="16"/>
              </w:rPr>
              <w:t>2</w:t>
            </w:r>
          </w:p>
        </w:tc>
        <w:tc>
          <w:tcPr>
            <w:tcW w:w="3690" w:type="dxa"/>
            <w:tcBorders>
              <w:top w:val="single" w:sz="4" w:space="0" w:color="auto"/>
              <w:left w:val="single" w:sz="4" w:space="0" w:color="auto"/>
              <w:bottom w:val="single" w:sz="4" w:space="0" w:color="auto"/>
              <w:right w:val="single" w:sz="4" w:space="0" w:color="auto"/>
            </w:tcBorders>
          </w:tcPr>
          <w:p w:rsidR="00386049" w:rsidRDefault="008B36BF" w:rsidP="00640AED">
            <w:pPr>
              <w:rPr>
                <w:rFonts w:ascii="Gill Sans MT" w:hAnsi="Gill Sans MT"/>
                <w:sz w:val="16"/>
              </w:rPr>
            </w:pPr>
            <w:r>
              <w:rPr>
                <w:rFonts w:ascii="Gill Sans MT" w:hAnsi="Gill Sans MT"/>
                <w:sz w:val="16"/>
              </w:rPr>
              <w:t>Putting the Pieces Togethe</w:t>
            </w:r>
            <w:r w:rsidR="001C58A5">
              <w:rPr>
                <w:rFonts w:ascii="Gill Sans MT" w:hAnsi="Gill Sans MT"/>
                <w:sz w:val="16"/>
              </w:rPr>
              <w:t>r</w:t>
            </w:r>
          </w:p>
        </w:tc>
        <w:tc>
          <w:tcPr>
            <w:tcW w:w="4500" w:type="dxa"/>
            <w:tcBorders>
              <w:top w:val="single" w:sz="4" w:space="0" w:color="auto"/>
              <w:left w:val="single" w:sz="4" w:space="0" w:color="auto"/>
              <w:bottom w:val="single" w:sz="4" w:space="0" w:color="auto"/>
              <w:right w:val="single" w:sz="4" w:space="0" w:color="auto"/>
            </w:tcBorders>
            <w:hideMark/>
          </w:tcPr>
          <w:p w:rsidR="008B36BF" w:rsidRDefault="008441A2" w:rsidP="00640AED">
            <w:pPr>
              <w:rPr>
                <w:rFonts w:ascii="Gill Sans MT" w:hAnsi="Gill Sans MT"/>
                <w:sz w:val="16"/>
              </w:rPr>
            </w:pPr>
            <w:r>
              <w:rPr>
                <w:rFonts w:ascii="Gill Sans MT" w:hAnsi="Gill Sans MT"/>
                <w:sz w:val="16"/>
              </w:rPr>
              <w:t>Group 3 Dell Case Ch</w:t>
            </w:r>
            <w:r w:rsidR="008B36BF">
              <w:rPr>
                <w:rFonts w:ascii="Gill Sans MT" w:hAnsi="Gill Sans MT"/>
                <w:sz w:val="16"/>
              </w:rPr>
              <w:t xml:space="preserve"> 8, 9</w:t>
            </w:r>
            <w:r w:rsidR="00312268">
              <w:rPr>
                <w:rFonts w:ascii="Gill Sans MT" w:hAnsi="Gill Sans MT"/>
                <w:sz w:val="16"/>
              </w:rPr>
              <w:t xml:space="preserve"> (Dell, p. 269, 297)</w:t>
            </w:r>
          </w:p>
          <w:p w:rsidR="008B36BF" w:rsidRDefault="008B36BF" w:rsidP="00640AED">
            <w:pPr>
              <w:rPr>
                <w:rFonts w:ascii="Gill Sans MT" w:hAnsi="Gill Sans MT"/>
                <w:sz w:val="16"/>
              </w:rPr>
            </w:pPr>
            <w:r>
              <w:rPr>
                <w:rFonts w:ascii="Gill Sans MT" w:hAnsi="Gill Sans MT"/>
                <w:sz w:val="16"/>
              </w:rPr>
              <w:t>Class Project Discussion</w:t>
            </w:r>
          </w:p>
          <w:p w:rsidR="00386049" w:rsidRDefault="008B36BF" w:rsidP="00640AED">
            <w:pPr>
              <w:rPr>
                <w:rFonts w:ascii="Gill Sans MT" w:hAnsi="Gill Sans MT"/>
                <w:sz w:val="16"/>
              </w:rPr>
            </w:pPr>
            <w:r>
              <w:rPr>
                <w:rFonts w:ascii="Gill Sans MT" w:hAnsi="Gill Sans MT"/>
                <w:sz w:val="16"/>
              </w:rPr>
              <w:t>Class discussion: Ch 10, Dell (p. 333, 1)</w:t>
            </w:r>
          </w:p>
        </w:tc>
      </w:tr>
      <w:tr w:rsidR="00F529C9" w:rsidTr="00005419">
        <w:tc>
          <w:tcPr>
            <w:tcW w:w="1728" w:type="dxa"/>
            <w:tcBorders>
              <w:top w:val="single" w:sz="4" w:space="0" w:color="auto"/>
              <w:left w:val="single" w:sz="4" w:space="0" w:color="auto"/>
              <w:bottom w:val="single" w:sz="4" w:space="0" w:color="auto"/>
              <w:right w:val="single" w:sz="4" w:space="0" w:color="auto"/>
            </w:tcBorders>
            <w:hideMark/>
          </w:tcPr>
          <w:p w:rsidR="00F529C9" w:rsidRDefault="00F529C9" w:rsidP="00FD5B11">
            <w:pPr>
              <w:rPr>
                <w:rFonts w:ascii="Gill Sans MT" w:hAnsi="Gill Sans MT"/>
                <w:sz w:val="16"/>
              </w:rPr>
            </w:pPr>
            <w:r>
              <w:rPr>
                <w:rFonts w:ascii="Gill Sans MT" w:hAnsi="Gill Sans MT"/>
                <w:sz w:val="16"/>
              </w:rPr>
              <w:t xml:space="preserve">March </w:t>
            </w:r>
            <w:r w:rsidR="002F1089">
              <w:rPr>
                <w:rFonts w:ascii="Gill Sans MT" w:hAnsi="Gill Sans MT"/>
                <w:sz w:val="16"/>
              </w:rPr>
              <w:t>9</w:t>
            </w:r>
          </w:p>
        </w:tc>
        <w:tc>
          <w:tcPr>
            <w:tcW w:w="3690" w:type="dxa"/>
            <w:tcBorders>
              <w:top w:val="single" w:sz="4" w:space="0" w:color="auto"/>
              <w:left w:val="single" w:sz="4" w:space="0" w:color="auto"/>
              <w:bottom w:val="single" w:sz="4" w:space="0" w:color="auto"/>
              <w:right w:val="single" w:sz="4" w:space="0" w:color="auto"/>
            </w:tcBorders>
            <w:hideMark/>
          </w:tcPr>
          <w:p w:rsidR="00F529C9" w:rsidRDefault="00F529C9">
            <w:pPr>
              <w:rPr>
                <w:rFonts w:ascii="Gill Sans MT" w:hAnsi="Gill Sans MT"/>
                <w:sz w:val="16"/>
              </w:rPr>
            </w:pPr>
            <w:r>
              <w:rPr>
                <w:rFonts w:ascii="Gill Sans MT" w:hAnsi="Gill Sans MT"/>
                <w:sz w:val="16"/>
              </w:rPr>
              <w:t>No Class - Spring Break</w:t>
            </w:r>
          </w:p>
        </w:tc>
        <w:tc>
          <w:tcPr>
            <w:tcW w:w="4500" w:type="dxa"/>
            <w:tcBorders>
              <w:top w:val="single" w:sz="4" w:space="0" w:color="auto"/>
              <w:left w:val="single" w:sz="4" w:space="0" w:color="auto"/>
              <w:bottom w:val="single" w:sz="4" w:space="0" w:color="auto"/>
              <w:right w:val="single" w:sz="4" w:space="0" w:color="auto"/>
            </w:tcBorders>
            <w:hideMark/>
          </w:tcPr>
          <w:p w:rsidR="00F529C9" w:rsidRDefault="0081731C">
            <w:pPr>
              <w:rPr>
                <w:rFonts w:ascii="Gill Sans MT" w:hAnsi="Gill Sans MT"/>
                <w:sz w:val="16"/>
              </w:rPr>
            </w:pPr>
            <w:r>
              <w:rPr>
                <w:rFonts w:ascii="Gill Sans MT" w:hAnsi="Gill Sans MT"/>
                <w:sz w:val="16"/>
              </w:rPr>
              <w:t>Project in Field</w:t>
            </w:r>
          </w:p>
        </w:tc>
      </w:tr>
      <w:tr w:rsidR="00F529C9" w:rsidTr="00E72C52">
        <w:trPr>
          <w:trHeight w:val="70"/>
        </w:trPr>
        <w:tc>
          <w:tcPr>
            <w:tcW w:w="1728" w:type="dxa"/>
            <w:tcBorders>
              <w:top w:val="single" w:sz="4" w:space="0" w:color="auto"/>
              <w:left w:val="single" w:sz="4" w:space="0" w:color="auto"/>
              <w:bottom w:val="single" w:sz="4" w:space="0" w:color="auto"/>
              <w:right w:val="single" w:sz="4" w:space="0" w:color="auto"/>
            </w:tcBorders>
            <w:hideMark/>
          </w:tcPr>
          <w:p w:rsidR="00F529C9" w:rsidRDefault="00F529C9" w:rsidP="00FD5B11">
            <w:pPr>
              <w:rPr>
                <w:rFonts w:ascii="Gill Sans MT" w:hAnsi="Gill Sans MT"/>
                <w:sz w:val="16"/>
              </w:rPr>
            </w:pPr>
            <w:r>
              <w:rPr>
                <w:rFonts w:ascii="Gill Sans MT" w:hAnsi="Gill Sans MT"/>
                <w:sz w:val="16"/>
              </w:rPr>
              <w:t>March 1</w:t>
            </w:r>
            <w:r w:rsidR="002F1089">
              <w:rPr>
                <w:rFonts w:ascii="Gill Sans MT" w:hAnsi="Gill Sans MT"/>
                <w:sz w:val="16"/>
              </w:rPr>
              <w:t>6</w:t>
            </w:r>
          </w:p>
        </w:tc>
        <w:tc>
          <w:tcPr>
            <w:tcW w:w="3690" w:type="dxa"/>
            <w:tcBorders>
              <w:top w:val="single" w:sz="4" w:space="0" w:color="auto"/>
              <w:left w:val="single" w:sz="4" w:space="0" w:color="auto"/>
              <w:bottom w:val="single" w:sz="4" w:space="0" w:color="auto"/>
              <w:right w:val="single" w:sz="4" w:space="0" w:color="auto"/>
            </w:tcBorders>
            <w:hideMark/>
          </w:tcPr>
          <w:p w:rsidR="00F529C9" w:rsidRDefault="00F529C9">
            <w:pPr>
              <w:rPr>
                <w:rFonts w:ascii="Gill Sans MT" w:hAnsi="Gill Sans MT"/>
                <w:sz w:val="16"/>
              </w:rPr>
            </w:pPr>
            <w:r>
              <w:rPr>
                <w:rFonts w:ascii="Gill Sans MT" w:hAnsi="Gill Sans MT"/>
                <w:sz w:val="16"/>
              </w:rPr>
              <w:t>Sampling Plan</w:t>
            </w:r>
            <w:r w:rsidR="00E72C52">
              <w:rPr>
                <w:rFonts w:ascii="Gill Sans MT" w:hAnsi="Gill Sans MT"/>
                <w:sz w:val="16"/>
              </w:rPr>
              <w:t>ning</w:t>
            </w:r>
            <w:r>
              <w:rPr>
                <w:rFonts w:ascii="Gill Sans MT" w:hAnsi="Gill Sans MT"/>
                <w:sz w:val="16"/>
              </w:rPr>
              <w:t>/Sample Size</w:t>
            </w:r>
          </w:p>
        </w:tc>
        <w:tc>
          <w:tcPr>
            <w:tcW w:w="4500" w:type="dxa"/>
            <w:tcBorders>
              <w:top w:val="single" w:sz="4" w:space="0" w:color="auto"/>
              <w:left w:val="single" w:sz="4" w:space="0" w:color="auto"/>
              <w:bottom w:val="single" w:sz="4" w:space="0" w:color="auto"/>
              <w:right w:val="single" w:sz="4" w:space="0" w:color="auto"/>
            </w:tcBorders>
            <w:hideMark/>
          </w:tcPr>
          <w:p w:rsidR="00F529C9" w:rsidRDefault="00F529C9">
            <w:pPr>
              <w:rPr>
                <w:rFonts w:ascii="Gill Sans MT" w:hAnsi="Gill Sans MT"/>
                <w:sz w:val="16"/>
              </w:rPr>
            </w:pPr>
            <w:r>
              <w:rPr>
                <w:rFonts w:ascii="Gill Sans MT" w:hAnsi="Gill Sans MT"/>
                <w:sz w:val="16"/>
              </w:rPr>
              <w:t>Class discussion: Ch 11, Dell (p. 367,3), Ch 12, Dell (p. 396, 1,2)</w:t>
            </w:r>
          </w:p>
        </w:tc>
      </w:tr>
      <w:tr w:rsidR="00E72C52" w:rsidTr="00005419">
        <w:tc>
          <w:tcPr>
            <w:tcW w:w="1728" w:type="dxa"/>
            <w:tcBorders>
              <w:top w:val="single" w:sz="4" w:space="0" w:color="auto"/>
              <w:left w:val="single" w:sz="4" w:space="0" w:color="auto"/>
              <w:bottom w:val="single" w:sz="4" w:space="0" w:color="auto"/>
              <w:right w:val="single" w:sz="4" w:space="0" w:color="auto"/>
            </w:tcBorders>
            <w:hideMark/>
          </w:tcPr>
          <w:p w:rsidR="00E72C52" w:rsidRDefault="00E72C52" w:rsidP="00FD5B11">
            <w:pPr>
              <w:rPr>
                <w:rFonts w:ascii="Gill Sans MT" w:hAnsi="Gill Sans MT"/>
                <w:sz w:val="16"/>
              </w:rPr>
            </w:pPr>
            <w:r>
              <w:rPr>
                <w:rFonts w:ascii="Gill Sans MT" w:hAnsi="Gill Sans MT"/>
                <w:sz w:val="16"/>
              </w:rPr>
              <w:t>March 23</w:t>
            </w:r>
          </w:p>
        </w:tc>
        <w:tc>
          <w:tcPr>
            <w:tcW w:w="3690" w:type="dxa"/>
            <w:tcBorders>
              <w:top w:val="single" w:sz="4" w:space="0" w:color="auto"/>
              <w:left w:val="single" w:sz="4" w:space="0" w:color="auto"/>
              <w:bottom w:val="single" w:sz="4" w:space="0" w:color="auto"/>
              <w:right w:val="single" w:sz="4" w:space="0" w:color="auto"/>
            </w:tcBorders>
            <w:hideMark/>
          </w:tcPr>
          <w:p w:rsidR="00E72C52" w:rsidRDefault="00E72C52" w:rsidP="00380E9D">
            <w:pPr>
              <w:rPr>
                <w:rFonts w:ascii="Gill Sans MT" w:hAnsi="Gill Sans MT"/>
                <w:sz w:val="16"/>
              </w:rPr>
            </w:pPr>
            <w:r>
              <w:rPr>
                <w:rFonts w:ascii="Gill Sans MT" w:hAnsi="Gill Sans MT"/>
                <w:sz w:val="16"/>
              </w:rPr>
              <w:t>Data Preparation and Analysis Planning</w:t>
            </w:r>
          </w:p>
          <w:p w:rsidR="00E72C52" w:rsidRDefault="00E72C52" w:rsidP="00380E9D">
            <w:pPr>
              <w:rPr>
                <w:rFonts w:ascii="Gill Sans MT" w:hAnsi="Gill Sans MT"/>
                <w:sz w:val="16"/>
              </w:rPr>
            </w:pPr>
            <w:r>
              <w:rPr>
                <w:rFonts w:ascii="Gill Sans MT" w:hAnsi="Gill Sans MT"/>
                <w:sz w:val="16"/>
              </w:rPr>
              <w:t>Developing an Analysis Plan</w:t>
            </w:r>
          </w:p>
        </w:tc>
        <w:tc>
          <w:tcPr>
            <w:tcW w:w="4500" w:type="dxa"/>
            <w:tcBorders>
              <w:top w:val="single" w:sz="4" w:space="0" w:color="auto"/>
              <w:left w:val="single" w:sz="4" w:space="0" w:color="auto"/>
              <w:bottom w:val="single" w:sz="4" w:space="0" w:color="auto"/>
              <w:right w:val="single" w:sz="4" w:space="0" w:color="auto"/>
            </w:tcBorders>
            <w:hideMark/>
          </w:tcPr>
          <w:p w:rsidR="00E72C52" w:rsidRDefault="00E72C52" w:rsidP="00380E9D">
            <w:pPr>
              <w:rPr>
                <w:rFonts w:ascii="Gill Sans MT" w:hAnsi="Gill Sans MT"/>
                <w:sz w:val="16"/>
              </w:rPr>
            </w:pPr>
            <w:r>
              <w:rPr>
                <w:rFonts w:ascii="Gill Sans MT" w:hAnsi="Gill Sans MT"/>
                <w:sz w:val="16"/>
              </w:rPr>
              <w:t>Group 1 discussion Dell Case Chap. 11, 12 Dell, p. 367, 396)</w:t>
            </w:r>
          </w:p>
          <w:p w:rsidR="00E72C52" w:rsidRDefault="00E72C52" w:rsidP="00380E9D">
            <w:pPr>
              <w:rPr>
                <w:rFonts w:ascii="Gill Sans MT" w:hAnsi="Gill Sans MT"/>
                <w:sz w:val="16"/>
              </w:rPr>
            </w:pPr>
            <w:r>
              <w:rPr>
                <w:rFonts w:ascii="Gill Sans MT" w:hAnsi="Gill Sans MT"/>
                <w:sz w:val="16"/>
              </w:rPr>
              <w:t>Class discussion: Chap. 13, 14</w:t>
            </w:r>
          </w:p>
          <w:p w:rsidR="00E72C52" w:rsidRDefault="00E72C52" w:rsidP="00380E9D">
            <w:pPr>
              <w:rPr>
                <w:rFonts w:ascii="Gill Sans MT" w:hAnsi="Gill Sans MT"/>
                <w:sz w:val="16"/>
              </w:rPr>
            </w:pPr>
            <w:r>
              <w:rPr>
                <w:rFonts w:ascii="Gill Sans MT" w:hAnsi="Gill Sans MT"/>
                <w:sz w:val="16"/>
              </w:rPr>
              <w:t>Stage 6 due 4/8</w:t>
            </w:r>
          </w:p>
        </w:tc>
      </w:tr>
      <w:tr w:rsidR="00E72C52" w:rsidTr="00005419">
        <w:tc>
          <w:tcPr>
            <w:tcW w:w="1728" w:type="dxa"/>
            <w:tcBorders>
              <w:top w:val="single" w:sz="4" w:space="0" w:color="auto"/>
              <w:left w:val="single" w:sz="4" w:space="0" w:color="auto"/>
              <w:bottom w:val="single" w:sz="4" w:space="0" w:color="auto"/>
              <w:right w:val="single" w:sz="4" w:space="0" w:color="auto"/>
            </w:tcBorders>
            <w:hideMark/>
          </w:tcPr>
          <w:p w:rsidR="00E72C52" w:rsidRDefault="00E72C52">
            <w:pPr>
              <w:rPr>
                <w:rFonts w:ascii="Gill Sans MT" w:hAnsi="Gill Sans MT"/>
                <w:sz w:val="16"/>
              </w:rPr>
            </w:pPr>
            <w:r>
              <w:rPr>
                <w:rFonts w:ascii="Gill Sans MT" w:hAnsi="Gill Sans MT"/>
                <w:sz w:val="16"/>
              </w:rPr>
              <w:t>March 30</w:t>
            </w:r>
          </w:p>
        </w:tc>
        <w:tc>
          <w:tcPr>
            <w:tcW w:w="3690" w:type="dxa"/>
            <w:tcBorders>
              <w:top w:val="single" w:sz="4" w:space="0" w:color="auto"/>
              <w:left w:val="single" w:sz="4" w:space="0" w:color="auto"/>
              <w:bottom w:val="single" w:sz="4" w:space="0" w:color="auto"/>
              <w:right w:val="single" w:sz="4" w:space="0" w:color="auto"/>
            </w:tcBorders>
            <w:hideMark/>
          </w:tcPr>
          <w:p w:rsidR="00E72C52" w:rsidRDefault="00E72C52" w:rsidP="00380E9D">
            <w:pPr>
              <w:rPr>
                <w:rFonts w:ascii="Gill Sans MT" w:hAnsi="Gill Sans MT"/>
                <w:sz w:val="16"/>
              </w:rPr>
            </w:pPr>
            <w:r>
              <w:rPr>
                <w:rFonts w:ascii="Gill Sans MT" w:hAnsi="Gill Sans MT"/>
                <w:sz w:val="16"/>
              </w:rPr>
              <w:t>Analysis I</w:t>
            </w:r>
          </w:p>
          <w:p w:rsidR="00E72C52" w:rsidRDefault="00E72C52" w:rsidP="00380E9D">
            <w:pPr>
              <w:rPr>
                <w:rFonts w:ascii="Gill Sans MT" w:hAnsi="Gill Sans MT"/>
                <w:sz w:val="16"/>
              </w:rPr>
            </w:pPr>
            <w:r>
              <w:rPr>
                <w:rFonts w:ascii="Gill Sans MT" w:hAnsi="Gill Sans MT"/>
                <w:sz w:val="16"/>
              </w:rPr>
              <w:t>Descriptive Statistics</w:t>
            </w:r>
          </w:p>
          <w:p w:rsidR="00E72C52" w:rsidRDefault="00E72C52" w:rsidP="00380E9D">
            <w:pPr>
              <w:rPr>
                <w:rFonts w:ascii="Gill Sans MT" w:hAnsi="Gill Sans MT"/>
                <w:sz w:val="16"/>
              </w:rPr>
            </w:pPr>
            <w:r>
              <w:rPr>
                <w:rFonts w:ascii="Gill Sans MT" w:hAnsi="Gill Sans MT"/>
                <w:sz w:val="16"/>
              </w:rPr>
              <w:t>The Move To Inference</w:t>
            </w:r>
          </w:p>
        </w:tc>
        <w:tc>
          <w:tcPr>
            <w:tcW w:w="4500" w:type="dxa"/>
            <w:tcBorders>
              <w:top w:val="single" w:sz="4" w:space="0" w:color="auto"/>
              <w:left w:val="single" w:sz="4" w:space="0" w:color="auto"/>
              <w:bottom w:val="single" w:sz="4" w:space="0" w:color="auto"/>
              <w:right w:val="single" w:sz="4" w:space="0" w:color="auto"/>
            </w:tcBorders>
          </w:tcPr>
          <w:p w:rsidR="00E72C52" w:rsidRDefault="00E72C52" w:rsidP="00380E9D">
            <w:pPr>
              <w:rPr>
                <w:rFonts w:ascii="Gill Sans MT" w:hAnsi="Gill Sans MT"/>
                <w:sz w:val="16"/>
              </w:rPr>
            </w:pPr>
            <w:r>
              <w:rPr>
                <w:rFonts w:ascii="Gill Sans MT" w:hAnsi="Gill Sans MT"/>
                <w:sz w:val="16"/>
              </w:rPr>
              <w:t>Chapter 15 (448-56, 461-6)</w:t>
            </w:r>
          </w:p>
          <w:p w:rsidR="00E72C52" w:rsidRDefault="00E72C52" w:rsidP="00380E9D">
            <w:pPr>
              <w:rPr>
                <w:rFonts w:ascii="Gill Sans MT" w:hAnsi="Gill Sans MT"/>
                <w:sz w:val="16"/>
              </w:rPr>
            </w:pPr>
          </w:p>
          <w:p w:rsidR="00E72C52" w:rsidRDefault="00E72C52" w:rsidP="00380E9D">
            <w:pPr>
              <w:rPr>
                <w:rFonts w:ascii="Gill Sans MT" w:hAnsi="Gill Sans MT"/>
                <w:sz w:val="16"/>
              </w:rPr>
            </w:pPr>
            <w:r>
              <w:rPr>
                <w:rFonts w:ascii="Gill Sans MT" w:hAnsi="Gill Sans MT"/>
                <w:sz w:val="16"/>
              </w:rPr>
              <w:t>Chap. 15 (457-461, 466-70)</w:t>
            </w:r>
          </w:p>
        </w:tc>
      </w:tr>
      <w:tr w:rsidR="00E72C52" w:rsidTr="00005419">
        <w:tc>
          <w:tcPr>
            <w:tcW w:w="1728" w:type="dxa"/>
            <w:tcBorders>
              <w:top w:val="single" w:sz="4" w:space="0" w:color="auto"/>
              <w:left w:val="single" w:sz="4" w:space="0" w:color="auto"/>
              <w:bottom w:val="single" w:sz="4" w:space="0" w:color="auto"/>
              <w:right w:val="single" w:sz="4" w:space="0" w:color="auto"/>
            </w:tcBorders>
            <w:hideMark/>
          </w:tcPr>
          <w:p w:rsidR="00E72C52" w:rsidRDefault="00E72C52" w:rsidP="00D51204">
            <w:pPr>
              <w:rPr>
                <w:rFonts w:ascii="Gill Sans MT" w:hAnsi="Gill Sans MT"/>
                <w:sz w:val="16"/>
              </w:rPr>
            </w:pPr>
            <w:r>
              <w:rPr>
                <w:rFonts w:ascii="Gill Sans MT" w:hAnsi="Gill Sans MT"/>
                <w:sz w:val="16"/>
              </w:rPr>
              <w:t>April 6</w:t>
            </w:r>
          </w:p>
        </w:tc>
        <w:tc>
          <w:tcPr>
            <w:tcW w:w="3690" w:type="dxa"/>
            <w:tcBorders>
              <w:top w:val="single" w:sz="4" w:space="0" w:color="auto"/>
              <w:left w:val="single" w:sz="4" w:space="0" w:color="auto"/>
              <w:bottom w:val="single" w:sz="4" w:space="0" w:color="auto"/>
              <w:right w:val="single" w:sz="4" w:space="0" w:color="auto"/>
            </w:tcBorders>
            <w:hideMark/>
          </w:tcPr>
          <w:p w:rsidR="00E72C52" w:rsidRDefault="00E72C52" w:rsidP="00380E9D">
            <w:pPr>
              <w:rPr>
                <w:rFonts w:ascii="Gill Sans MT" w:hAnsi="Gill Sans MT"/>
                <w:sz w:val="16"/>
              </w:rPr>
            </w:pPr>
            <w:r>
              <w:rPr>
                <w:rFonts w:ascii="Gill Sans MT" w:hAnsi="Gill Sans MT"/>
                <w:sz w:val="16"/>
              </w:rPr>
              <w:t>Analysis II</w:t>
            </w:r>
          </w:p>
          <w:p w:rsidR="00E72C52" w:rsidRDefault="00E72C52" w:rsidP="00380E9D">
            <w:pPr>
              <w:rPr>
                <w:rFonts w:ascii="Gill Sans MT" w:hAnsi="Gill Sans MT"/>
                <w:sz w:val="16"/>
              </w:rPr>
            </w:pPr>
            <w:r>
              <w:rPr>
                <w:rFonts w:ascii="Gill Sans MT" w:hAnsi="Gill Sans MT"/>
                <w:sz w:val="16"/>
              </w:rPr>
              <w:t>Differences</w:t>
            </w:r>
          </w:p>
        </w:tc>
        <w:tc>
          <w:tcPr>
            <w:tcW w:w="4500" w:type="dxa"/>
            <w:tcBorders>
              <w:top w:val="single" w:sz="4" w:space="0" w:color="auto"/>
              <w:left w:val="single" w:sz="4" w:space="0" w:color="auto"/>
              <w:bottom w:val="single" w:sz="4" w:space="0" w:color="auto"/>
              <w:right w:val="single" w:sz="4" w:space="0" w:color="auto"/>
            </w:tcBorders>
          </w:tcPr>
          <w:p w:rsidR="00E72C52" w:rsidRDefault="00E72C52" w:rsidP="00380E9D">
            <w:pPr>
              <w:rPr>
                <w:rFonts w:ascii="Gill Sans MT" w:hAnsi="Gill Sans MT"/>
                <w:sz w:val="16"/>
              </w:rPr>
            </w:pPr>
            <w:r>
              <w:rPr>
                <w:rFonts w:ascii="Gill Sans MT" w:hAnsi="Gill Sans MT"/>
                <w:sz w:val="16"/>
              </w:rPr>
              <w:t>Class discussion: Ch 15 (471-86),Ch 16, Dell (p. 496 - 508)</w:t>
            </w:r>
          </w:p>
          <w:p w:rsidR="00E72C52" w:rsidRDefault="00E72C52" w:rsidP="00380E9D">
            <w:pPr>
              <w:rPr>
                <w:rFonts w:ascii="Gill Sans MT" w:hAnsi="Gill Sans MT"/>
                <w:sz w:val="16"/>
              </w:rPr>
            </w:pPr>
            <w:r>
              <w:rPr>
                <w:rFonts w:ascii="Gill Sans MT" w:hAnsi="Gill Sans MT"/>
                <w:sz w:val="16"/>
              </w:rPr>
              <w:t>Ex 1 due 4/22</w:t>
            </w:r>
          </w:p>
        </w:tc>
      </w:tr>
      <w:tr w:rsidR="00E72C52" w:rsidTr="00005419">
        <w:tc>
          <w:tcPr>
            <w:tcW w:w="1728" w:type="dxa"/>
            <w:tcBorders>
              <w:top w:val="single" w:sz="4" w:space="0" w:color="auto"/>
              <w:left w:val="single" w:sz="4" w:space="0" w:color="auto"/>
              <w:bottom w:val="single" w:sz="4" w:space="0" w:color="auto"/>
              <w:right w:val="single" w:sz="4" w:space="0" w:color="auto"/>
            </w:tcBorders>
            <w:hideMark/>
          </w:tcPr>
          <w:p w:rsidR="00E72C52" w:rsidRDefault="00E72C52" w:rsidP="00D51204">
            <w:pPr>
              <w:rPr>
                <w:rFonts w:ascii="Gill Sans MT" w:hAnsi="Gill Sans MT"/>
                <w:sz w:val="16"/>
              </w:rPr>
            </w:pPr>
            <w:r>
              <w:rPr>
                <w:rFonts w:ascii="Gill Sans MT" w:hAnsi="Gill Sans MT"/>
                <w:sz w:val="16"/>
              </w:rPr>
              <w:t>April 13</w:t>
            </w:r>
          </w:p>
        </w:tc>
        <w:tc>
          <w:tcPr>
            <w:tcW w:w="3690" w:type="dxa"/>
            <w:tcBorders>
              <w:top w:val="single" w:sz="4" w:space="0" w:color="auto"/>
              <w:left w:val="single" w:sz="4" w:space="0" w:color="auto"/>
              <w:bottom w:val="single" w:sz="4" w:space="0" w:color="auto"/>
              <w:right w:val="single" w:sz="4" w:space="0" w:color="auto"/>
            </w:tcBorders>
            <w:hideMark/>
          </w:tcPr>
          <w:p w:rsidR="00E72C52" w:rsidRDefault="00E72C52" w:rsidP="00380E9D">
            <w:pPr>
              <w:rPr>
                <w:rFonts w:ascii="Gill Sans MT" w:hAnsi="Gill Sans MT"/>
                <w:sz w:val="16"/>
              </w:rPr>
            </w:pPr>
            <w:r>
              <w:rPr>
                <w:rFonts w:ascii="Gill Sans MT" w:hAnsi="Gill Sans MT"/>
                <w:sz w:val="16"/>
              </w:rPr>
              <w:t>Analysis III</w:t>
            </w:r>
          </w:p>
          <w:p w:rsidR="00E72C52" w:rsidRDefault="00E72C52" w:rsidP="00380E9D">
            <w:pPr>
              <w:rPr>
                <w:rFonts w:ascii="Gill Sans MT" w:hAnsi="Gill Sans MT"/>
                <w:sz w:val="16"/>
              </w:rPr>
            </w:pPr>
            <w:r>
              <w:rPr>
                <w:rFonts w:ascii="Gill Sans MT" w:hAnsi="Gill Sans MT"/>
                <w:sz w:val="16"/>
              </w:rPr>
              <w:t>Relationships</w:t>
            </w:r>
          </w:p>
        </w:tc>
        <w:tc>
          <w:tcPr>
            <w:tcW w:w="4500" w:type="dxa"/>
            <w:tcBorders>
              <w:top w:val="single" w:sz="4" w:space="0" w:color="auto"/>
              <w:left w:val="single" w:sz="4" w:space="0" w:color="auto"/>
              <w:bottom w:val="single" w:sz="4" w:space="0" w:color="auto"/>
              <w:right w:val="single" w:sz="4" w:space="0" w:color="auto"/>
            </w:tcBorders>
            <w:hideMark/>
          </w:tcPr>
          <w:p w:rsidR="00E72C52" w:rsidRDefault="00E72C52" w:rsidP="00380E9D">
            <w:pPr>
              <w:rPr>
                <w:rFonts w:ascii="Gill Sans MT" w:hAnsi="Gill Sans MT"/>
                <w:sz w:val="16"/>
              </w:rPr>
            </w:pPr>
            <w:r>
              <w:rPr>
                <w:rFonts w:ascii="Gill Sans MT" w:hAnsi="Gill Sans MT"/>
                <w:sz w:val="16"/>
              </w:rPr>
              <w:t>Group 2 Dell Case Chapter 15, 16.  Dell (p. 495, 527)</w:t>
            </w:r>
          </w:p>
          <w:p w:rsidR="00E72C52" w:rsidRDefault="00E72C52" w:rsidP="00380E9D">
            <w:pPr>
              <w:rPr>
                <w:rFonts w:ascii="Gill Sans MT" w:hAnsi="Gill Sans MT"/>
                <w:sz w:val="16"/>
              </w:rPr>
            </w:pPr>
            <w:r>
              <w:rPr>
                <w:rFonts w:ascii="Gill Sans MT" w:hAnsi="Gill Sans MT"/>
                <w:sz w:val="16"/>
              </w:rPr>
              <w:t>Class discussion: Chapter 17</w:t>
            </w:r>
          </w:p>
          <w:p w:rsidR="00E72C52" w:rsidRDefault="00E72C52" w:rsidP="00380E9D">
            <w:pPr>
              <w:rPr>
                <w:rFonts w:ascii="Gill Sans MT" w:hAnsi="Gill Sans MT"/>
                <w:sz w:val="16"/>
              </w:rPr>
            </w:pPr>
            <w:r>
              <w:rPr>
                <w:rFonts w:ascii="Gill Sans MT" w:hAnsi="Gill Sans MT"/>
                <w:sz w:val="16"/>
              </w:rPr>
              <w:t>Ex 2 due 4/29</w:t>
            </w:r>
          </w:p>
        </w:tc>
      </w:tr>
      <w:tr w:rsidR="00F529C9" w:rsidTr="00005419">
        <w:tc>
          <w:tcPr>
            <w:tcW w:w="1728" w:type="dxa"/>
            <w:tcBorders>
              <w:top w:val="single" w:sz="4" w:space="0" w:color="auto"/>
              <w:left w:val="single" w:sz="4" w:space="0" w:color="auto"/>
              <w:bottom w:val="single" w:sz="4" w:space="0" w:color="auto"/>
              <w:right w:val="single" w:sz="4" w:space="0" w:color="auto"/>
            </w:tcBorders>
            <w:hideMark/>
          </w:tcPr>
          <w:p w:rsidR="00F529C9" w:rsidRDefault="00F529C9" w:rsidP="00D51204">
            <w:pPr>
              <w:rPr>
                <w:rFonts w:ascii="Gill Sans MT" w:hAnsi="Gill Sans MT"/>
                <w:sz w:val="16"/>
              </w:rPr>
            </w:pPr>
            <w:r>
              <w:rPr>
                <w:rFonts w:ascii="Gill Sans MT" w:hAnsi="Gill Sans MT"/>
                <w:sz w:val="16"/>
              </w:rPr>
              <w:t>April 2</w:t>
            </w:r>
            <w:r w:rsidR="002F1089">
              <w:rPr>
                <w:rFonts w:ascii="Gill Sans MT" w:hAnsi="Gill Sans MT"/>
                <w:sz w:val="16"/>
              </w:rPr>
              <w:t>0</w:t>
            </w:r>
          </w:p>
        </w:tc>
        <w:tc>
          <w:tcPr>
            <w:tcW w:w="3690" w:type="dxa"/>
            <w:tcBorders>
              <w:top w:val="single" w:sz="4" w:space="0" w:color="auto"/>
              <w:left w:val="single" w:sz="4" w:space="0" w:color="auto"/>
              <w:bottom w:val="single" w:sz="4" w:space="0" w:color="auto"/>
              <w:right w:val="single" w:sz="4" w:space="0" w:color="auto"/>
            </w:tcBorders>
            <w:hideMark/>
          </w:tcPr>
          <w:p w:rsidR="008441A2" w:rsidRDefault="008441A2">
            <w:pPr>
              <w:rPr>
                <w:rFonts w:ascii="Gill Sans MT" w:hAnsi="Gill Sans MT"/>
                <w:sz w:val="16"/>
              </w:rPr>
            </w:pPr>
            <w:r>
              <w:rPr>
                <w:rFonts w:ascii="Gill Sans MT" w:hAnsi="Gill Sans MT"/>
                <w:sz w:val="16"/>
              </w:rPr>
              <w:t>Attend Advisory Board Meeting 4/22</w:t>
            </w:r>
          </w:p>
          <w:p w:rsidR="00F529C9" w:rsidRDefault="00E72C52">
            <w:pPr>
              <w:rPr>
                <w:rFonts w:ascii="Gill Sans MT" w:hAnsi="Gill Sans MT"/>
                <w:sz w:val="16"/>
              </w:rPr>
            </w:pPr>
            <w:r>
              <w:rPr>
                <w:rFonts w:ascii="Gill Sans MT" w:hAnsi="Gill Sans MT"/>
                <w:sz w:val="16"/>
              </w:rPr>
              <w:t>Attend MSMR Alumni Conference on 4/23</w:t>
            </w:r>
          </w:p>
        </w:tc>
        <w:tc>
          <w:tcPr>
            <w:tcW w:w="4500" w:type="dxa"/>
            <w:tcBorders>
              <w:top w:val="single" w:sz="4" w:space="0" w:color="auto"/>
              <w:left w:val="single" w:sz="4" w:space="0" w:color="auto"/>
              <w:bottom w:val="single" w:sz="4" w:space="0" w:color="auto"/>
              <w:right w:val="single" w:sz="4" w:space="0" w:color="auto"/>
            </w:tcBorders>
            <w:hideMark/>
          </w:tcPr>
          <w:p w:rsidR="00F529C9" w:rsidRDefault="00F529C9">
            <w:pPr>
              <w:rPr>
                <w:rFonts w:ascii="Gill Sans MT" w:hAnsi="Gill Sans MT"/>
                <w:sz w:val="16"/>
              </w:rPr>
            </w:pPr>
          </w:p>
        </w:tc>
      </w:tr>
      <w:tr w:rsidR="00F529C9" w:rsidTr="00005419">
        <w:tc>
          <w:tcPr>
            <w:tcW w:w="1728" w:type="dxa"/>
            <w:tcBorders>
              <w:top w:val="single" w:sz="4" w:space="0" w:color="auto"/>
              <w:left w:val="single" w:sz="4" w:space="0" w:color="auto"/>
              <w:bottom w:val="single" w:sz="4" w:space="0" w:color="auto"/>
              <w:right w:val="single" w:sz="4" w:space="0" w:color="auto"/>
            </w:tcBorders>
            <w:hideMark/>
          </w:tcPr>
          <w:p w:rsidR="00F529C9" w:rsidRDefault="00F529C9" w:rsidP="00D51204">
            <w:pPr>
              <w:rPr>
                <w:rFonts w:ascii="Gill Sans MT" w:hAnsi="Gill Sans MT"/>
                <w:sz w:val="16"/>
              </w:rPr>
            </w:pPr>
            <w:r>
              <w:rPr>
                <w:rFonts w:ascii="Gill Sans MT" w:hAnsi="Gill Sans MT"/>
                <w:sz w:val="16"/>
              </w:rPr>
              <w:t>April 2</w:t>
            </w:r>
            <w:r w:rsidR="002F1089">
              <w:rPr>
                <w:rFonts w:ascii="Gill Sans MT" w:hAnsi="Gill Sans MT"/>
                <w:sz w:val="16"/>
              </w:rPr>
              <w:t>7</w:t>
            </w:r>
          </w:p>
        </w:tc>
        <w:tc>
          <w:tcPr>
            <w:tcW w:w="3690" w:type="dxa"/>
            <w:tcBorders>
              <w:top w:val="single" w:sz="4" w:space="0" w:color="auto"/>
              <w:left w:val="single" w:sz="4" w:space="0" w:color="auto"/>
              <w:bottom w:val="single" w:sz="4" w:space="0" w:color="auto"/>
              <w:right w:val="single" w:sz="4" w:space="0" w:color="auto"/>
            </w:tcBorders>
            <w:hideMark/>
          </w:tcPr>
          <w:p w:rsidR="00F529C9" w:rsidRDefault="00F529C9">
            <w:pPr>
              <w:rPr>
                <w:rFonts w:ascii="Gill Sans MT" w:hAnsi="Gill Sans MT"/>
                <w:sz w:val="16"/>
              </w:rPr>
            </w:pPr>
            <w:r>
              <w:rPr>
                <w:rFonts w:ascii="Gill Sans MT" w:hAnsi="Gill Sans MT"/>
                <w:sz w:val="16"/>
              </w:rPr>
              <w:t xml:space="preserve">Analysis </w:t>
            </w:r>
            <w:r w:rsidR="00E72C52">
              <w:rPr>
                <w:rFonts w:ascii="Gill Sans MT" w:hAnsi="Gill Sans MT"/>
                <w:sz w:val="16"/>
              </w:rPr>
              <w:t>I</w:t>
            </w:r>
            <w:r>
              <w:rPr>
                <w:rFonts w:ascii="Gill Sans MT" w:hAnsi="Gill Sans MT"/>
                <w:sz w:val="16"/>
              </w:rPr>
              <w:t>V</w:t>
            </w:r>
            <w:r w:rsidR="00E72C52">
              <w:rPr>
                <w:rFonts w:ascii="Gill Sans MT" w:hAnsi="Gill Sans MT"/>
                <w:sz w:val="16"/>
              </w:rPr>
              <w:t>a</w:t>
            </w:r>
          </w:p>
          <w:p w:rsidR="00F529C9" w:rsidRDefault="00E72C52">
            <w:pPr>
              <w:rPr>
                <w:rFonts w:ascii="Gill Sans MT" w:hAnsi="Gill Sans MT"/>
                <w:sz w:val="16"/>
              </w:rPr>
            </w:pPr>
            <w:r>
              <w:rPr>
                <w:rFonts w:ascii="Gill Sans MT" w:hAnsi="Gill Sans MT"/>
                <w:sz w:val="16"/>
              </w:rPr>
              <w:t>Advanced Analytics</w:t>
            </w:r>
          </w:p>
        </w:tc>
        <w:tc>
          <w:tcPr>
            <w:tcW w:w="4500" w:type="dxa"/>
            <w:tcBorders>
              <w:top w:val="single" w:sz="4" w:space="0" w:color="auto"/>
              <w:left w:val="single" w:sz="4" w:space="0" w:color="auto"/>
              <w:bottom w:val="single" w:sz="4" w:space="0" w:color="auto"/>
              <w:right w:val="single" w:sz="4" w:space="0" w:color="auto"/>
            </w:tcBorders>
            <w:hideMark/>
          </w:tcPr>
          <w:p w:rsidR="00F529C9" w:rsidRDefault="00F529C9">
            <w:pPr>
              <w:rPr>
                <w:rFonts w:ascii="Gill Sans MT" w:hAnsi="Gill Sans MT"/>
                <w:sz w:val="16"/>
              </w:rPr>
            </w:pPr>
            <w:r>
              <w:rPr>
                <w:rFonts w:ascii="Gill Sans MT" w:hAnsi="Gill Sans MT"/>
                <w:sz w:val="16"/>
              </w:rPr>
              <w:t>Group 3 Dell Case Chapter 17</w:t>
            </w:r>
            <w:r w:rsidR="009F567F">
              <w:rPr>
                <w:rFonts w:ascii="Gill Sans MT" w:hAnsi="Gill Sans MT"/>
                <w:sz w:val="16"/>
              </w:rPr>
              <w:t xml:space="preserve"> Dell, p. </w:t>
            </w:r>
            <w:r w:rsidR="009036E5">
              <w:rPr>
                <w:rFonts w:ascii="Gill Sans MT" w:hAnsi="Gill Sans MT"/>
                <w:sz w:val="16"/>
              </w:rPr>
              <w:t>567</w:t>
            </w:r>
          </w:p>
          <w:p w:rsidR="00F529C9" w:rsidRDefault="00F529C9">
            <w:pPr>
              <w:rPr>
                <w:rFonts w:ascii="Gill Sans MT" w:hAnsi="Gill Sans MT"/>
                <w:sz w:val="16"/>
              </w:rPr>
            </w:pPr>
            <w:r>
              <w:rPr>
                <w:rFonts w:ascii="Gill Sans MT" w:hAnsi="Gill Sans MT"/>
                <w:sz w:val="16"/>
              </w:rPr>
              <w:t>Class discussion: Chapters 19</w:t>
            </w:r>
          </w:p>
          <w:p w:rsidR="00F529C9" w:rsidRDefault="00F529C9">
            <w:pPr>
              <w:rPr>
                <w:rFonts w:ascii="Gill Sans MT" w:hAnsi="Gill Sans MT"/>
                <w:sz w:val="16"/>
              </w:rPr>
            </w:pPr>
            <w:r>
              <w:rPr>
                <w:rFonts w:ascii="Gill Sans MT" w:hAnsi="Gill Sans MT"/>
                <w:sz w:val="16"/>
              </w:rPr>
              <w:t>Ex 3 due 5/6</w:t>
            </w:r>
          </w:p>
        </w:tc>
      </w:tr>
      <w:tr w:rsidR="00E72C52" w:rsidTr="00005419">
        <w:tc>
          <w:tcPr>
            <w:tcW w:w="1728" w:type="dxa"/>
            <w:tcBorders>
              <w:top w:val="single" w:sz="4" w:space="0" w:color="auto"/>
              <w:left w:val="single" w:sz="4" w:space="0" w:color="auto"/>
              <w:bottom w:val="single" w:sz="4" w:space="0" w:color="auto"/>
              <w:right w:val="single" w:sz="4" w:space="0" w:color="auto"/>
            </w:tcBorders>
          </w:tcPr>
          <w:p w:rsidR="00E72C52" w:rsidRDefault="00E72C52">
            <w:pPr>
              <w:rPr>
                <w:rFonts w:ascii="Gill Sans MT" w:hAnsi="Gill Sans MT"/>
                <w:sz w:val="16"/>
              </w:rPr>
            </w:pPr>
            <w:r>
              <w:rPr>
                <w:rFonts w:ascii="Gill Sans MT" w:hAnsi="Gill Sans MT"/>
                <w:sz w:val="16"/>
              </w:rPr>
              <w:t>May 4</w:t>
            </w:r>
          </w:p>
        </w:tc>
        <w:tc>
          <w:tcPr>
            <w:tcW w:w="3690" w:type="dxa"/>
            <w:tcBorders>
              <w:top w:val="single" w:sz="4" w:space="0" w:color="auto"/>
              <w:left w:val="single" w:sz="4" w:space="0" w:color="auto"/>
              <w:bottom w:val="single" w:sz="4" w:space="0" w:color="auto"/>
              <w:right w:val="single" w:sz="4" w:space="0" w:color="auto"/>
            </w:tcBorders>
          </w:tcPr>
          <w:p w:rsidR="00E72C52" w:rsidRDefault="00E72C52" w:rsidP="00380E9D">
            <w:pPr>
              <w:rPr>
                <w:rFonts w:ascii="Gill Sans MT" w:hAnsi="Gill Sans MT"/>
                <w:sz w:val="16"/>
              </w:rPr>
            </w:pPr>
            <w:r>
              <w:rPr>
                <w:rFonts w:ascii="Gill Sans MT" w:hAnsi="Gill Sans MT"/>
                <w:sz w:val="16"/>
              </w:rPr>
              <w:t>Analysis IVb</w:t>
            </w:r>
          </w:p>
          <w:p w:rsidR="00E72C52" w:rsidRDefault="00E72C52" w:rsidP="00380E9D">
            <w:pPr>
              <w:rPr>
                <w:rFonts w:ascii="Gill Sans MT" w:hAnsi="Gill Sans MT"/>
                <w:sz w:val="16"/>
              </w:rPr>
            </w:pPr>
            <w:r>
              <w:rPr>
                <w:rFonts w:ascii="Gill Sans MT" w:hAnsi="Gill Sans MT"/>
                <w:sz w:val="16"/>
              </w:rPr>
              <w:t>Advanced Analytics</w:t>
            </w:r>
          </w:p>
        </w:tc>
        <w:tc>
          <w:tcPr>
            <w:tcW w:w="4500" w:type="dxa"/>
            <w:tcBorders>
              <w:top w:val="single" w:sz="4" w:space="0" w:color="auto"/>
              <w:left w:val="single" w:sz="4" w:space="0" w:color="auto"/>
              <w:bottom w:val="single" w:sz="4" w:space="0" w:color="auto"/>
              <w:right w:val="single" w:sz="4" w:space="0" w:color="auto"/>
            </w:tcBorders>
          </w:tcPr>
          <w:p w:rsidR="00E72C52" w:rsidRDefault="00E72C52" w:rsidP="00380E9D">
            <w:pPr>
              <w:rPr>
                <w:rFonts w:ascii="Gill Sans MT" w:hAnsi="Gill Sans MT"/>
                <w:sz w:val="16"/>
              </w:rPr>
            </w:pPr>
            <w:r>
              <w:rPr>
                <w:rFonts w:ascii="Gill Sans MT" w:hAnsi="Gill Sans MT"/>
                <w:sz w:val="16"/>
              </w:rPr>
              <w:t>Group 3 Dell Case Chapter 17 Dell, p. 567</w:t>
            </w:r>
          </w:p>
          <w:p w:rsidR="00E72C52" w:rsidRDefault="00E72C52" w:rsidP="00380E9D">
            <w:pPr>
              <w:rPr>
                <w:rFonts w:ascii="Gill Sans MT" w:hAnsi="Gill Sans MT"/>
                <w:sz w:val="16"/>
              </w:rPr>
            </w:pPr>
            <w:r>
              <w:rPr>
                <w:rFonts w:ascii="Gill Sans MT" w:hAnsi="Gill Sans MT"/>
                <w:sz w:val="16"/>
              </w:rPr>
              <w:t>Class discussion: Chapters 19</w:t>
            </w:r>
          </w:p>
          <w:p w:rsidR="00E72C52" w:rsidRDefault="00E72C52" w:rsidP="00380E9D">
            <w:pPr>
              <w:rPr>
                <w:rFonts w:ascii="Gill Sans MT" w:hAnsi="Gill Sans MT"/>
                <w:sz w:val="16"/>
              </w:rPr>
            </w:pPr>
            <w:r>
              <w:rPr>
                <w:rFonts w:ascii="Gill Sans MT" w:hAnsi="Gill Sans MT"/>
                <w:sz w:val="16"/>
              </w:rPr>
              <w:t>Ex 3 due 5/6</w:t>
            </w:r>
          </w:p>
        </w:tc>
      </w:tr>
      <w:tr w:rsidR="00F529C9" w:rsidTr="00005419">
        <w:tc>
          <w:tcPr>
            <w:tcW w:w="1728" w:type="dxa"/>
            <w:tcBorders>
              <w:top w:val="single" w:sz="4" w:space="0" w:color="auto"/>
              <w:left w:val="single" w:sz="4" w:space="0" w:color="auto"/>
              <w:bottom w:val="single" w:sz="4" w:space="0" w:color="auto"/>
              <w:right w:val="single" w:sz="4" w:space="0" w:color="auto"/>
            </w:tcBorders>
            <w:hideMark/>
          </w:tcPr>
          <w:p w:rsidR="00F529C9" w:rsidRDefault="00F529C9" w:rsidP="00D51204">
            <w:pPr>
              <w:rPr>
                <w:rFonts w:ascii="Gill Sans MT" w:hAnsi="Gill Sans MT"/>
                <w:sz w:val="16"/>
              </w:rPr>
            </w:pPr>
            <w:r>
              <w:rPr>
                <w:rFonts w:ascii="Gill Sans MT" w:hAnsi="Gill Sans MT"/>
                <w:sz w:val="16"/>
              </w:rPr>
              <w:t xml:space="preserve">May </w:t>
            </w:r>
            <w:r w:rsidR="00D51204">
              <w:rPr>
                <w:rFonts w:ascii="Gill Sans MT" w:hAnsi="Gill Sans MT"/>
                <w:sz w:val="16"/>
              </w:rPr>
              <w:t>7</w:t>
            </w:r>
          </w:p>
        </w:tc>
        <w:tc>
          <w:tcPr>
            <w:tcW w:w="3690" w:type="dxa"/>
            <w:tcBorders>
              <w:top w:val="single" w:sz="4" w:space="0" w:color="auto"/>
              <w:left w:val="single" w:sz="4" w:space="0" w:color="auto"/>
              <w:bottom w:val="single" w:sz="4" w:space="0" w:color="auto"/>
              <w:right w:val="single" w:sz="4" w:space="0" w:color="auto"/>
            </w:tcBorders>
            <w:hideMark/>
          </w:tcPr>
          <w:p w:rsidR="00F529C9" w:rsidRDefault="00F529C9">
            <w:pPr>
              <w:rPr>
                <w:rFonts w:ascii="Gill Sans MT" w:hAnsi="Gill Sans MT"/>
                <w:sz w:val="16"/>
              </w:rPr>
            </w:pPr>
            <w:r>
              <w:rPr>
                <w:rFonts w:ascii="Gill Sans MT" w:hAnsi="Gill Sans MT"/>
                <w:sz w:val="16"/>
              </w:rPr>
              <w:t>Presentations</w:t>
            </w:r>
          </w:p>
        </w:tc>
        <w:tc>
          <w:tcPr>
            <w:tcW w:w="4500" w:type="dxa"/>
            <w:tcBorders>
              <w:top w:val="single" w:sz="4" w:space="0" w:color="auto"/>
              <w:left w:val="single" w:sz="4" w:space="0" w:color="auto"/>
              <w:bottom w:val="single" w:sz="4" w:space="0" w:color="auto"/>
              <w:right w:val="single" w:sz="4" w:space="0" w:color="auto"/>
            </w:tcBorders>
            <w:hideMark/>
          </w:tcPr>
          <w:p w:rsidR="00F529C9" w:rsidRDefault="00F529C9" w:rsidP="00D51204">
            <w:pPr>
              <w:rPr>
                <w:rFonts w:ascii="Gill Sans MT" w:hAnsi="Gill Sans MT"/>
                <w:sz w:val="16"/>
              </w:rPr>
            </w:pPr>
            <w:r>
              <w:rPr>
                <w:rFonts w:ascii="Gill Sans MT" w:hAnsi="Gill Sans MT"/>
                <w:sz w:val="16"/>
              </w:rPr>
              <w:t>Stage 7 due 5/6</w:t>
            </w:r>
          </w:p>
        </w:tc>
      </w:tr>
    </w:tbl>
    <w:p w:rsidR="00AC0875" w:rsidRPr="000F28F5" w:rsidRDefault="00AC0875" w:rsidP="000F28F5">
      <w:pPr>
        <w:rPr>
          <w:rFonts w:ascii="Gill Sans MT" w:hAnsi="Gill Sans MT"/>
        </w:rPr>
      </w:pPr>
    </w:p>
    <w:p w:rsidR="00C6229D" w:rsidRDefault="00172647" w:rsidP="00272529">
      <w:pPr>
        <w:rPr>
          <w:rFonts w:ascii="Gill Sans MT" w:hAnsi="Gill Sans MT"/>
        </w:rPr>
      </w:pPr>
      <w:r>
        <w:rPr>
          <w:rFonts w:ascii="Gill Sans MT" w:hAnsi="Gill Sans MT"/>
        </w:rPr>
        <w:br w:type="page"/>
      </w:r>
      <w:r w:rsidR="00C6229D">
        <w:rPr>
          <w:rFonts w:ascii="Gill Sans MT" w:hAnsi="Gill Sans MT"/>
        </w:rPr>
        <w:lastRenderedPageBreak/>
        <w:t>Research Project</w:t>
      </w:r>
      <w:r w:rsidR="004D092C">
        <w:rPr>
          <w:rFonts w:ascii="Gill Sans MT" w:hAnsi="Gill Sans MT"/>
        </w:rPr>
        <w:t>s</w:t>
      </w:r>
    </w:p>
    <w:p w:rsidR="00F9748D" w:rsidRDefault="00F9748D" w:rsidP="00F9748D">
      <w:pPr>
        <w:rPr>
          <w:rFonts w:ascii="Arial" w:hAnsi="Arial" w:cs="Arial"/>
          <w:sz w:val="20"/>
        </w:rPr>
      </w:pPr>
    </w:p>
    <w:p w:rsidR="004C571D" w:rsidRPr="00F9748D" w:rsidRDefault="00222C24" w:rsidP="004C571D">
      <w:pPr>
        <w:rPr>
          <w:rFonts w:ascii="Gill Sans MT" w:hAnsi="Gill Sans MT" w:cs="Arial"/>
          <w:szCs w:val="24"/>
        </w:rPr>
      </w:pPr>
      <w:r>
        <w:rPr>
          <w:rFonts w:ascii="Gill Sans MT" w:hAnsi="Gill Sans MT" w:cs="Arial"/>
          <w:szCs w:val="24"/>
        </w:rPr>
        <w:t>Not firmed up yet.  We will have a project!</w:t>
      </w:r>
    </w:p>
    <w:p w:rsidR="004C571D" w:rsidRDefault="004C571D" w:rsidP="00272529">
      <w:pPr>
        <w:rPr>
          <w:rFonts w:ascii="Gill Sans MT" w:hAnsi="Gill Sans MT"/>
        </w:rPr>
      </w:pPr>
    </w:p>
    <w:p w:rsidR="00272529" w:rsidRDefault="009E005C" w:rsidP="00272529">
      <w:pPr>
        <w:rPr>
          <w:rFonts w:ascii="Gill Sans MT" w:hAnsi="Gill Sans MT"/>
        </w:rPr>
      </w:pPr>
      <w:r>
        <w:rPr>
          <w:rFonts w:ascii="Gill Sans MT" w:hAnsi="Gill Sans MT"/>
        </w:rPr>
        <w:t>Project Stages for both Projects:</w:t>
      </w:r>
    </w:p>
    <w:p w:rsidR="009E005C" w:rsidRDefault="009E005C" w:rsidP="00272529">
      <w:pPr>
        <w:rPr>
          <w:rFonts w:ascii="Gill Sans MT" w:hAnsi="Gill Sans MT"/>
        </w:rPr>
      </w:pPr>
    </w:p>
    <w:p w:rsidR="005A15FC" w:rsidRDefault="00272529" w:rsidP="00272529">
      <w:pPr>
        <w:ind w:left="1080" w:hanging="1080"/>
        <w:rPr>
          <w:rFonts w:ascii="Gill Sans MT" w:hAnsi="Gill Sans MT"/>
        </w:rPr>
      </w:pPr>
      <w:r>
        <w:rPr>
          <w:rFonts w:ascii="Gill Sans MT" w:hAnsi="Gill Sans MT"/>
        </w:rPr>
        <w:t>Stage 1</w:t>
      </w:r>
      <w:r>
        <w:rPr>
          <w:rFonts w:ascii="Gill Sans MT" w:hAnsi="Gill Sans MT"/>
        </w:rPr>
        <w:tab/>
      </w:r>
      <w:r w:rsidR="005A15FC">
        <w:rPr>
          <w:rFonts w:ascii="Gill Sans MT" w:hAnsi="Gill Sans MT"/>
        </w:rPr>
        <w:t xml:space="preserve">After group formation and the selection of a group leader, create an MS PowerPoint deck; following the </w:t>
      </w:r>
      <w:r w:rsidR="00AF5180" w:rsidRPr="00AF5180">
        <w:rPr>
          <w:rFonts w:ascii="Gill Sans MT" w:hAnsi="Gill Sans MT"/>
          <w:b/>
        </w:rPr>
        <w:t xml:space="preserve">project </w:t>
      </w:r>
      <w:r w:rsidR="005A15FC" w:rsidRPr="00AF5180">
        <w:rPr>
          <w:rFonts w:ascii="Gill Sans MT" w:hAnsi="Gill Sans MT"/>
          <w:b/>
        </w:rPr>
        <w:t>title</w:t>
      </w:r>
      <w:r w:rsidR="005A15FC">
        <w:rPr>
          <w:rFonts w:ascii="Gill Sans MT" w:hAnsi="Gill Sans MT"/>
        </w:rPr>
        <w:t xml:space="preserve"> page, the second page should contain the names and relevant contact information for the group members.  The deck should be e-mailed by the group leader to </w:t>
      </w:r>
      <w:hyperlink r:id="rId8" w:history="1">
        <w:r w:rsidR="005A15FC" w:rsidRPr="008141C1">
          <w:rPr>
            <w:rStyle w:val="Hyperlink"/>
            <w:rFonts w:ascii="Gill Sans MT" w:hAnsi="Gill Sans MT"/>
          </w:rPr>
          <w:t>rrogers@uta.edu</w:t>
        </w:r>
      </w:hyperlink>
      <w:r w:rsidR="005A15FC">
        <w:rPr>
          <w:rFonts w:ascii="Gill Sans MT" w:hAnsi="Gill Sans MT"/>
        </w:rPr>
        <w:t xml:space="preserve"> by COB </w:t>
      </w:r>
      <w:r w:rsidR="003C0717">
        <w:rPr>
          <w:rFonts w:ascii="Gill Sans MT" w:hAnsi="Gill Sans MT"/>
        </w:rPr>
        <w:t>1/</w:t>
      </w:r>
      <w:r w:rsidR="00222C24">
        <w:rPr>
          <w:rFonts w:ascii="Gill Sans MT" w:hAnsi="Gill Sans MT"/>
        </w:rPr>
        <w:t>21</w:t>
      </w:r>
      <w:r w:rsidR="003C0717">
        <w:rPr>
          <w:rFonts w:ascii="Gill Sans MT" w:hAnsi="Gill Sans MT"/>
        </w:rPr>
        <w:t>/201</w:t>
      </w:r>
      <w:r w:rsidR="00222C24">
        <w:rPr>
          <w:rFonts w:ascii="Gill Sans MT" w:hAnsi="Gill Sans MT"/>
        </w:rPr>
        <w:t>4</w:t>
      </w:r>
      <w:r w:rsidR="005A15FC">
        <w:rPr>
          <w:rFonts w:ascii="Gill Sans MT" w:hAnsi="Gill Sans MT"/>
        </w:rPr>
        <w:t>.</w:t>
      </w:r>
    </w:p>
    <w:p w:rsidR="00272529" w:rsidRDefault="005A15FC" w:rsidP="00272529">
      <w:pPr>
        <w:ind w:left="1080" w:hanging="1080"/>
        <w:rPr>
          <w:rFonts w:ascii="Gill Sans MT" w:hAnsi="Gill Sans MT"/>
        </w:rPr>
      </w:pPr>
      <w:r>
        <w:rPr>
          <w:rFonts w:ascii="Gill Sans MT" w:hAnsi="Gill Sans MT"/>
        </w:rPr>
        <w:t>Stage 2</w:t>
      </w:r>
      <w:r>
        <w:rPr>
          <w:rFonts w:ascii="Gill Sans MT" w:hAnsi="Gill Sans MT"/>
        </w:rPr>
        <w:tab/>
      </w:r>
      <w:r w:rsidR="00DC6A6A">
        <w:rPr>
          <w:rFonts w:ascii="Gill Sans MT" w:hAnsi="Gill Sans MT"/>
        </w:rPr>
        <w:t xml:space="preserve">After hearing about the project and discussing the </w:t>
      </w:r>
      <w:r w:rsidR="00272529">
        <w:rPr>
          <w:rFonts w:ascii="Gill Sans MT" w:hAnsi="Gill Sans MT"/>
        </w:rPr>
        <w:t xml:space="preserve">key variables, each </w:t>
      </w:r>
      <w:r w:rsidR="00DC6A6A">
        <w:rPr>
          <w:rFonts w:ascii="Gill Sans MT" w:hAnsi="Gill Sans MT"/>
        </w:rPr>
        <w:t>group</w:t>
      </w:r>
      <w:r w:rsidR="00272529">
        <w:rPr>
          <w:rFonts w:ascii="Gill Sans MT" w:hAnsi="Gill Sans MT"/>
        </w:rPr>
        <w:t xml:space="preserve"> will specify the </w:t>
      </w:r>
      <w:r w:rsidR="00272529" w:rsidRPr="00382C5F">
        <w:rPr>
          <w:rFonts w:ascii="Gill Sans MT" w:hAnsi="Gill Sans MT"/>
          <w:b/>
        </w:rPr>
        <w:t>research question</w:t>
      </w:r>
      <w:r w:rsidR="00272529">
        <w:rPr>
          <w:rFonts w:ascii="Gill Sans MT" w:hAnsi="Gill Sans MT"/>
        </w:rPr>
        <w:t xml:space="preserve"> they want to work on for the balance of the semes</w:t>
      </w:r>
      <w:r w:rsidR="009177C4">
        <w:rPr>
          <w:rFonts w:ascii="Gill Sans MT" w:hAnsi="Gill Sans MT"/>
        </w:rPr>
        <w:t>ter</w:t>
      </w:r>
      <w:r w:rsidR="00DC6A6A">
        <w:rPr>
          <w:rFonts w:ascii="Gill Sans MT" w:hAnsi="Gill Sans MT"/>
        </w:rPr>
        <w:t xml:space="preserve">; the deck should be updated and e-mailed by the group leader to </w:t>
      </w:r>
      <w:hyperlink r:id="rId9" w:history="1">
        <w:r w:rsidR="00DC6A6A" w:rsidRPr="008141C1">
          <w:rPr>
            <w:rStyle w:val="Hyperlink"/>
            <w:rFonts w:ascii="Gill Sans MT" w:hAnsi="Gill Sans MT"/>
          </w:rPr>
          <w:t>rrogers@uta.edu</w:t>
        </w:r>
      </w:hyperlink>
      <w:r w:rsidR="00DC6A6A">
        <w:rPr>
          <w:rFonts w:ascii="Gill Sans MT" w:hAnsi="Gill Sans MT"/>
        </w:rPr>
        <w:t xml:space="preserve"> by COB </w:t>
      </w:r>
      <w:r w:rsidR="003C0717">
        <w:rPr>
          <w:rFonts w:ascii="Gill Sans MT" w:hAnsi="Gill Sans MT"/>
        </w:rPr>
        <w:t>2/</w:t>
      </w:r>
      <w:r w:rsidR="00197EAF">
        <w:rPr>
          <w:rFonts w:ascii="Gill Sans MT" w:hAnsi="Gill Sans MT"/>
        </w:rPr>
        <w:t>11</w:t>
      </w:r>
      <w:r w:rsidR="003C0717">
        <w:rPr>
          <w:rFonts w:ascii="Gill Sans MT" w:hAnsi="Gill Sans MT"/>
        </w:rPr>
        <w:t>/201</w:t>
      </w:r>
      <w:r w:rsidR="00222C24">
        <w:rPr>
          <w:rFonts w:ascii="Gill Sans MT" w:hAnsi="Gill Sans MT"/>
        </w:rPr>
        <w:t>4</w:t>
      </w:r>
      <w:r w:rsidR="00DC6A6A">
        <w:rPr>
          <w:rFonts w:ascii="Gill Sans MT" w:hAnsi="Gill Sans MT"/>
        </w:rPr>
        <w:t>.</w:t>
      </w:r>
    </w:p>
    <w:p w:rsidR="00272529" w:rsidRDefault="00272529" w:rsidP="00272529">
      <w:pPr>
        <w:ind w:left="1080" w:hanging="1080"/>
        <w:rPr>
          <w:rFonts w:ascii="Gill Sans MT" w:hAnsi="Gill Sans MT"/>
        </w:rPr>
      </w:pPr>
      <w:r>
        <w:rPr>
          <w:rFonts w:ascii="Gill Sans MT" w:hAnsi="Gill Sans MT"/>
        </w:rPr>
        <w:t xml:space="preserve">Stage </w:t>
      </w:r>
      <w:r w:rsidR="00DC6A6A">
        <w:rPr>
          <w:rFonts w:ascii="Gill Sans MT" w:hAnsi="Gill Sans MT"/>
        </w:rPr>
        <w:t>3</w:t>
      </w:r>
      <w:r>
        <w:rPr>
          <w:rFonts w:ascii="Gill Sans MT" w:hAnsi="Gill Sans MT"/>
        </w:rPr>
        <w:tab/>
        <w:t xml:space="preserve">Following a </w:t>
      </w:r>
      <w:r w:rsidR="00DC6A6A">
        <w:rPr>
          <w:rFonts w:ascii="Gill Sans MT" w:hAnsi="Gill Sans MT"/>
        </w:rPr>
        <w:t xml:space="preserve">discussion </w:t>
      </w:r>
      <w:r w:rsidR="004D092C">
        <w:rPr>
          <w:rFonts w:ascii="Gill Sans MT" w:hAnsi="Gill Sans MT"/>
        </w:rPr>
        <w:t>of secondary data</w:t>
      </w:r>
      <w:r>
        <w:rPr>
          <w:rFonts w:ascii="Gill Sans MT" w:hAnsi="Gill Sans MT"/>
        </w:rPr>
        <w:t xml:space="preserve">, each </w:t>
      </w:r>
      <w:r w:rsidR="00DC6A6A">
        <w:rPr>
          <w:rFonts w:ascii="Gill Sans MT" w:hAnsi="Gill Sans MT"/>
        </w:rPr>
        <w:t>group</w:t>
      </w:r>
      <w:r>
        <w:rPr>
          <w:rFonts w:ascii="Gill Sans MT" w:hAnsi="Gill Sans MT"/>
        </w:rPr>
        <w:t xml:space="preserve"> will conduct a </w:t>
      </w:r>
      <w:r w:rsidRPr="00382C5F">
        <w:rPr>
          <w:rFonts w:ascii="Gill Sans MT" w:hAnsi="Gill Sans MT"/>
          <w:b/>
        </w:rPr>
        <w:t>literature search</w:t>
      </w:r>
      <w:r>
        <w:rPr>
          <w:rFonts w:ascii="Gill Sans MT" w:hAnsi="Gill Sans MT"/>
        </w:rPr>
        <w:t xml:space="preserve"> on the </w:t>
      </w:r>
      <w:r w:rsidR="00DC6A6A">
        <w:rPr>
          <w:rFonts w:ascii="Gill Sans MT" w:hAnsi="Gill Sans MT"/>
        </w:rPr>
        <w:t xml:space="preserve">research question </w:t>
      </w:r>
      <w:r>
        <w:rPr>
          <w:rFonts w:ascii="Gill Sans MT" w:hAnsi="Gill Sans MT"/>
        </w:rPr>
        <w:t xml:space="preserve">identified in Stage </w:t>
      </w:r>
      <w:r w:rsidR="00DC6A6A">
        <w:rPr>
          <w:rFonts w:ascii="Gill Sans MT" w:hAnsi="Gill Sans MT"/>
        </w:rPr>
        <w:t xml:space="preserve">2; the results of that search should be included in a deck update and e-mailed by the group leader to </w:t>
      </w:r>
      <w:hyperlink r:id="rId10" w:history="1">
        <w:r w:rsidR="00DC6A6A" w:rsidRPr="008141C1">
          <w:rPr>
            <w:rStyle w:val="Hyperlink"/>
            <w:rFonts w:ascii="Gill Sans MT" w:hAnsi="Gill Sans MT"/>
          </w:rPr>
          <w:t>rrogers@uta.edu</w:t>
        </w:r>
      </w:hyperlink>
      <w:r w:rsidR="00DC6A6A">
        <w:rPr>
          <w:rFonts w:ascii="Gill Sans MT" w:hAnsi="Gill Sans MT"/>
        </w:rPr>
        <w:t xml:space="preserve"> by COB </w:t>
      </w:r>
      <w:r w:rsidR="003C0717">
        <w:rPr>
          <w:rFonts w:ascii="Gill Sans MT" w:hAnsi="Gill Sans MT"/>
        </w:rPr>
        <w:t>2/</w:t>
      </w:r>
      <w:r w:rsidR="00197EAF">
        <w:rPr>
          <w:rFonts w:ascii="Gill Sans MT" w:hAnsi="Gill Sans MT"/>
        </w:rPr>
        <w:t>25</w:t>
      </w:r>
      <w:r w:rsidR="003C0717">
        <w:rPr>
          <w:rFonts w:ascii="Gill Sans MT" w:hAnsi="Gill Sans MT"/>
        </w:rPr>
        <w:t>/201</w:t>
      </w:r>
      <w:r w:rsidR="00222C24">
        <w:rPr>
          <w:rFonts w:ascii="Gill Sans MT" w:hAnsi="Gill Sans MT"/>
        </w:rPr>
        <w:t>4</w:t>
      </w:r>
      <w:r w:rsidR="00DC6A6A">
        <w:rPr>
          <w:rFonts w:ascii="Gill Sans MT" w:hAnsi="Gill Sans MT"/>
        </w:rPr>
        <w:t>.</w:t>
      </w:r>
    </w:p>
    <w:p w:rsidR="00272529" w:rsidRDefault="00272529" w:rsidP="00272529">
      <w:pPr>
        <w:ind w:left="1080" w:hanging="1080"/>
        <w:rPr>
          <w:rFonts w:ascii="Gill Sans MT" w:hAnsi="Gill Sans MT"/>
        </w:rPr>
      </w:pPr>
      <w:r>
        <w:rPr>
          <w:rFonts w:ascii="Gill Sans MT" w:hAnsi="Gill Sans MT"/>
        </w:rPr>
        <w:t xml:space="preserve">Stage </w:t>
      </w:r>
      <w:r w:rsidR="00F369DA">
        <w:rPr>
          <w:rFonts w:ascii="Gill Sans MT" w:hAnsi="Gill Sans MT"/>
        </w:rPr>
        <w:t>6</w:t>
      </w:r>
      <w:r>
        <w:rPr>
          <w:rFonts w:ascii="Gill Sans MT" w:hAnsi="Gill Sans MT"/>
        </w:rPr>
        <w:tab/>
        <w:t>Following a discussion of analysis planning</w:t>
      </w:r>
      <w:r w:rsidR="00DC6A6A">
        <w:rPr>
          <w:rFonts w:ascii="Gill Sans MT" w:hAnsi="Gill Sans MT"/>
        </w:rPr>
        <w:t xml:space="preserve"> and after finalizing the questionnaire</w:t>
      </w:r>
      <w:r>
        <w:rPr>
          <w:rFonts w:ascii="Gill Sans MT" w:hAnsi="Gill Sans MT"/>
        </w:rPr>
        <w:t xml:space="preserve">, each </w:t>
      </w:r>
      <w:r w:rsidR="00DC6A6A">
        <w:rPr>
          <w:rFonts w:ascii="Gill Sans MT" w:hAnsi="Gill Sans MT"/>
        </w:rPr>
        <w:t>group</w:t>
      </w:r>
      <w:r>
        <w:rPr>
          <w:rFonts w:ascii="Gill Sans MT" w:hAnsi="Gill Sans MT"/>
        </w:rPr>
        <w:t xml:space="preserve"> will develop an </w:t>
      </w:r>
      <w:r w:rsidRPr="00382C5F">
        <w:rPr>
          <w:rFonts w:ascii="Gill Sans MT" w:hAnsi="Gill Sans MT"/>
          <w:b/>
        </w:rPr>
        <w:t>analysis plan</w:t>
      </w:r>
      <w:r>
        <w:rPr>
          <w:rFonts w:ascii="Gill Sans MT" w:hAnsi="Gill Sans MT"/>
        </w:rPr>
        <w:t xml:space="preserve"> to “answer” the Stage </w:t>
      </w:r>
      <w:r w:rsidR="00DC6A6A">
        <w:rPr>
          <w:rFonts w:ascii="Gill Sans MT" w:hAnsi="Gill Sans MT"/>
        </w:rPr>
        <w:t>2</w:t>
      </w:r>
      <w:r>
        <w:rPr>
          <w:rFonts w:ascii="Gill Sans MT" w:hAnsi="Gill Sans MT"/>
        </w:rPr>
        <w:t xml:space="preserve">  research question</w:t>
      </w:r>
      <w:r w:rsidR="00DC6A6A">
        <w:rPr>
          <w:rFonts w:ascii="Gill Sans MT" w:hAnsi="Gill Sans MT"/>
        </w:rPr>
        <w:t xml:space="preserve">; this plan should be included in a deck update and e-mailed by the group leader to </w:t>
      </w:r>
      <w:hyperlink r:id="rId11" w:history="1">
        <w:r w:rsidR="00DC6A6A" w:rsidRPr="008141C1">
          <w:rPr>
            <w:rStyle w:val="Hyperlink"/>
            <w:rFonts w:ascii="Gill Sans MT" w:hAnsi="Gill Sans MT"/>
          </w:rPr>
          <w:t>rrogers@uta.edu</w:t>
        </w:r>
      </w:hyperlink>
      <w:r w:rsidR="00DC6A6A">
        <w:rPr>
          <w:rFonts w:ascii="Gill Sans MT" w:hAnsi="Gill Sans MT"/>
        </w:rPr>
        <w:t xml:space="preserve"> by COB </w:t>
      </w:r>
      <w:r w:rsidR="003C0717">
        <w:rPr>
          <w:rFonts w:ascii="Gill Sans MT" w:hAnsi="Gill Sans MT"/>
        </w:rPr>
        <w:t>4/</w:t>
      </w:r>
      <w:r w:rsidR="00197EAF">
        <w:rPr>
          <w:rFonts w:ascii="Gill Sans MT" w:hAnsi="Gill Sans MT"/>
        </w:rPr>
        <w:t>8</w:t>
      </w:r>
      <w:r w:rsidR="003C0717">
        <w:rPr>
          <w:rFonts w:ascii="Gill Sans MT" w:hAnsi="Gill Sans MT"/>
        </w:rPr>
        <w:t>/201</w:t>
      </w:r>
      <w:r w:rsidR="00197EAF">
        <w:rPr>
          <w:rFonts w:ascii="Gill Sans MT" w:hAnsi="Gill Sans MT"/>
        </w:rPr>
        <w:t>4</w:t>
      </w:r>
      <w:r w:rsidR="00DC6A6A">
        <w:rPr>
          <w:rFonts w:ascii="Gill Sans MT" w:hAnsi="Gill Sans MT"/>
        </w:rPr>
        <w:t>.</w:t>
      </w:r>
    </w:p>
    <w:p w:rsidR="00272529" w:rsidRDefault="00272529" w:rsidP="00272529">
      <w:pPr>
        <w:ind w:left="1080" w:hanging="1080"/>
        <w:rPr>
          <w:rFonts w:ascii="Gill Sans MT" w:hAnsi="Gill Sans MT"/>
        </w:rPr>
      </w:pPr>
      <w:r>
        <w:rPr>
          <w:rFonts w:ascii="Gill Sans MT" w:hAnsi="Gill Sans MT"/>
        </w:rPr>
        <w:t xml:space="preserve">Stage </w:t>
      </w:r>
      <w:r w:rsidR="00F369DA">
        <w:rPr>
          <w:rFonts w:ascii="Gill Sans MT" w:hAnsi="Gill Sans MT"/>
        </w:rPr>
        <w:t>7</w:t>
      </w:r>
      <w:r>
        <w:rPr>
          <w:rFonts w:ascii="Gill Sans MT" w:hAnsi="Gill Sans MT"/>
        </w:rPr>
        <w:tab/>
      </w:r>
      <w:r w:rsidR="00DC6A6A">
        <w:rPr>
          <w:rFonts w:ascii="Gill Sans MT" w:hAnsi="Gill Sans MT"/>
        </w:rPr>
        <w:t xml:space="preserve">Following data analysis, the results, conclusions and managerial implications will complete the deck.  The final deck should be examined for consistency; the </w:t>
      </w:r>
      <w:r w:rsidR="00DC6A6A" w:rsidRPr="00AF5180">
        <w:rPr>
          <w:rFonts w:ascii="Gill Sans MT" w:hAnsi="Gill Sans MT"/>
          <w:b/>
        </w:rPr>
        <w:t>final report</w:t>
      </w:r>
      <w:r w:rsidR="00DC6A6A">
        <w:rPr>
          <w:rFonts w:ascii="Gill Sans MT" w:hAnsi="Gill Sans MT"/>
        </w:rPr>
        <w:t xml:space="preserve"> will consist of a 20-30 minute presentation to the class and the client the last two class sessions.  The final deck should be e-mailed by the group leader to </w:t>
      </w:r>
      <w:hyperlink r:id="rId12" w:history="1">
        <w:r w:rsidR="00DC6A6A" w:rsidRPr="008141C1">
          <w:rPr>
            <w:rStyle w:val="Hyperlink"/>
            <w:rFonts w:ascii="Gill Sans MT" w:hAnsi="Gill Sans MT"/>
          </w:rPr>
          <w:t>rrogers@uta.edu</w:t>
        </w:r>
      </w:hyperlink>
      <w:r w:rsidR="00DC6A6A">
        <w:rPr>
          <w:rFonts w:ascii="Gill Sans MT" w:hAnsi="Gill Sans MT"/>
        </w:rPr>
        <w:t xml:space="preserve"> by COB  </w:t>
      </w:r>
      <w:r w:rsidR="003C0717">
        <w:rPr>
          <w:rFonts w:ascii="Gill Sans MT" w:hAnsi="Gill Sans MT"/>
        </w:rPr>
        <w:t>5/</w:t>
      </w:r>
      <w:r w:rsidR="00197EAF">
        <w:rPr>
          <w:rFonts w:ascii="Gill Sans MT" w:hAnsi="Gill Sans MT"/>
        </w:rPr>
        <w:t>6</w:t>
      </w:r>
      <w:r w:rsidR="003C0717">
        <w:rPr>
          <w:rFonts w:ascii="Gill Sans MT" w:hAnsi="Gill Sans MT"/>
        </w:rPr>
        <w:t>/201</w:t>
      </w:r>
      <w:r w:rsidR="00197EAF">
        <w:rPr>
          <w:rFonts w:ascii="Gill Sans MT" w:hAnsi="Gill Sans MT"/>
        </w:rPr>
        <w:t>4</w:t>
      </w:r>
      <w:r w:rsidR="00DC6A6A">
        <w:rPr>
          <w:rFonts w:ascii="Gill Sans MT" w:hAnsi="Gill Sans MT"/>
        </w:rPr>
        <w:t>.</w:t>
      </w:r>
    </w:p>
    <w:p w:rsidR="00030B27" w:rsidRDefault="00030B27" w:rsidP="00272529">
      <w:pPr>
        <w:ind w:left="1080" w:hanging="1080"/>
        <w:rPr>
          <w:rFonts w:ascii="Gill Sans MT" w:hAnsi="Gill Sans MT"/>
        </w:rPr>
      </w:pPr>
    </w:p>
    <w:p w:rsidR="00030B27" w:rsidRDefault="00030B27" w:rsidP="00272529">
      <w:pPr>
        <w:ind w:left="1080" w:hanging="1080"/>
        <w:rPr>
          <w:rFonts w:ascii="Gill Sans MT" w:hAnsi="Gill Sans MT"/>
        </w:rPr>
      </w:pPr>
      <w:r>
        <w:rPr>
          <w:rFonts w:ascii="Gill Sans MT" w:hAnsi="Gill Sans MT"/>
        </w:rPr>
        <w:t>In-Class participation</w:t>
      </w:r>
    </w:p>
    <w:p w:rsidR="00030B27" w:rsidRDefault="00030B27" w:rsidP="00272529">
      <w:pPr>
        <w:ind w:left="1080" w:hanging="1080"/>
        <w:rPr>
          <w:rFonts w:ascii="Gill Sans MT" w:hAnsi="Gill Sans MT"/>
        </w:rPr>
      </w:pPr>
    </w:p>
    <w:p w:rsidR="00030B27" w:rsidRDefault="00030B27" w:rsidP="00030B27">
      <w:pPr>
        <w:rPr>
          <w:rFonts w:ascii="Gill Sans MT" w:hAnsi="Gill Sans MT"/>
        </w:rPr>
      </w:pPr>
      <w:r>
        <w:rPr>
          <w:rFonts w:ascii="Gill Sans MT" w:hAnsi="Gill Sans MT"/>
        </w:rPr>
        <w:t>In an effort to give you some practice in project management, we will focus on the integrative project (Dell) in the book.</w:t>
      </w:r>
    </w:p>
    <w:p w:rsidR="00030B27" w:rsidRDefault="00030B27" w:rsidP="00030B27">
      <w:pPr>
        <w:rPr>
          <w:rFonts w:ascii="Gill Sans MT" w:hAnsi="Gill Sans MT"/>
        </w:rPr>
      </w:pPr>
    </w:p>
    <w:p w:rsidR="00030B27" w:rsidRPr="000F28F5" w:rsidRDefault="00030B27" w:rsidP="00030B27">
      <w:pPr>
        <w:rPr>
          <w:rFonts w:ascii="Gill Sans MT" w:hAnsi="Gill Sans MT"/>
        </w:rPr>
      </w:pPr>
      <w:r>
        <w:rPr>
          <w:rFonts w:ascii="Gill Sans MT" w:hAnsi="Gill Sans MT"/>
        </w:rPr>
        <w:t>Depending on class size, either groups or individuals will be responsible for presenting the appropriate material from the Dell case in class.</w:t>
      </w:r>
    </w:p>
    <w:p w:rsidR="004D1A20" w:rsidRPr="001C1C0C" w:rsidRDefault="00E47DAB" w:rsidP="000F28F5">
      <w:pPr>
        <w:rPr>
          <w:rFonts w:ascii="Gill Sans MT" w:hAnsi="Gill Sans MT"/>
          <w:sz w:val="20"/>
        </w:rPr>
      </w:pPr>
      <w:r w:rsidRPr="000F28F5">
        <w:rPr>
          <w:rFonts w:ascii="Gill Sans MT" w:hAnsi="Gill Sans MT"/>
        </w:rPr>
        <w:br w:type="page"/>
      </w:r>
      <w:smartTag w:uri="urn:schemas-microsoft-com:office:smarttags" w:element="place">
        <w:smartTag w:uri="urn:schemas-microsoft-com:office:smarttags" w:element="PlaceType">
          <w:r w:rsidR="004D1A20" w:rsidRPr="001C1C0C">
            <w:rPr>
              <w:rFonts w:ascii="Gill Sans MT" w:hAnsi="Gill Sans MT"/>
              <w:sz w:val="20"/>
            </w:rPr>
            <w:lastRenderedPageBreak/>
            <w:t>College</w:t>
          </w:r>
        </w:smartTag>
        <w:r w:rsidR="004D1A20" w:rsidRPr="001C1C0C">
          <w:rPr>
            <w:rFonts w:ascii="Gill Sans MT" w:hAnsi="Gill Sans MT"/>
            <w:sz w:val="20"/>
          </w:rPr>
          <w:t xml:space="preserve"> of </w:t>
        </w:r>
        <w:smartTag w:uri="urn:schemas-microsoft-com:office:smarttags" w:element="PlaceName">
          <w:r w:rsidR="004D1A20" w:rsidRPr="001C1C0C">
            <w:rPr>
              <w:rFonts w:ascii="Gill Sans MT" w:hAnsi="Gill Sans MT"/>
              <w:sz w:val="20"/>
            </w:rPr>
            <w:t>Business Administration</w:t>
          </w:r>
        </w:smartTag>
      </w:smartTag>
      <w:r w:rsidR="004D1A20" w:rsidRPr="001C1C0C">
        <w:rPr>
          <w:rFonts w:ascii="Gill Sans MT" w:hAnsi="Gill Sans MT"/>
          <w:sz w:val="20"/>
        </w:rPr>
        <w:t xml:space="preserve"> / University General Policies</w:t>
      </w:r>
    </w:p>
    <w:p w:rsidR="004D1A20" w:rsidRPr="001C1C0C" w:rsidRDefault="004D1A20" w:rsidP="000F28F5">
      <w:pPr>
        <w:rPr>
          <w:rFonts w:ascii="Gill Sans MT" w:hAnsi="Gill Sans MT"/>
          <w:sz w:val="20"/>
        </w:rPr>
      </w:pPr>
    </w:p>
    <w:p w:rsidR="004D1A20" w:rsidRPr="001C1C0C" w:rsidRDefault="004D1A20" w:rsidP="000F28F5">
      <w:pPr>
        <w:rPr>
          <w:rFonts w:ascii="Gill Sans MT" w:hAnsi="Gill Sans MT"/>
          <w:sz w:val="20"/>
        </w:rPr>
      </w:pPr>
      <w:r w:rsidRPr="001C1C0C">
        <w:rPr>
          <w:rFonts w:ascii="Gill Sans MT" w:hAnsi="Gill Sans MT"/>
          <w:sz w:val="20"/>
        </w:rPr>
        <w:t>Drop Policy:</w:t>
      </w:r>
    </w:p>
    <w:p w:rsidR="004D1A20" w:rsidRPr="001C1C0C" w:rsidRDefault="004D1A20" w:rsidP="000F28F5">
      <w:pPr>
        <w:rPr>
          <w:rFonts w:ascii="Gill Sans MT" w:hAnsi="Gill Sans MT"/>
          <w:sz w:val="20"/>
        </w:rPr>
      </w:pPr>
      <w:r w:rsidRPr="001C1C0C">
        <w:rPr>
          <w:rFonts w:ascii="Gill Sans MT" w:hAnsi="Gill Sans MT"/>
          <w:sz w:val="20"/>
        </w:rPr>
        <w:t>Students will not be dropped by the instructor for non-attendance.  It is the student's responsibility to complete the course or withdraw from the course in accordance with new University Regulations which are effective Fall 2006.  Under the new policy, there is only one drop date at the two-thirds point in the semester.  A student dropping on or before that date will receive a “W” grade.  Students are strongly encouraged to verify their grade status with the instructor before dropping a course and to see their advisor if there is any question about the consequences for dropping a course under the new guidelines.  Please refer to the on-line Undergraduate and Graduate catalogs and the Schedule of Classes for specific university policies and dates.</w:t>
      </w:r>
    </w:p>
    <w:p w:rsidR="004D1A20" w:rsidRPr="001C1C0C" w:rsidRDefault="004D1A20" w:rsidP="000F28F5">
      <w:pPr>
        <w:rPr>
          <w:rFonts w:ascii="Gill Sans MT" w:hAnsi="Gill Sans MT"/>
          <w:sz w:val="20"/>
        </w:rPr>
      </w:pPr>
    </w:p>
    <w:p w:rsidR="004D1A20" w:rsidRPr="001C1C0C" w:rsidRDefault="004D1A20" w:rsidP="000F28F5">
      <w:pPr>
        <w:rPr>
          <w:rFonts w:ascii="Gill Sans MT" w:hAnsi="Gill Sans MT"/>
          <w:sz w:val="20"/>
        </w:rPr>
      </w:pPr>
      <w:r w:rsidRPr="001C1C0C">
        <w:rPr>
          <w:rFonts w:ascii="Gill Sans MT" w:hAnsi="Gill Sans MT"/>
          <w:sz w:val="20"/>
        </w:rPr>
        <w:t>Americans With Disabilities Act</w:t>
      </w:r>
    </w:p>
    <w:p w:rsidR="004D1A20" w:rsidRPr="001C1C0C" w:rsidRDefault="004D1A20" w:rsidP="000F28F5">
      <w:pPr>
        <w:rPr>
          <w:rFonts w:ascii="Gill Sans MT" w:hAnsi="Gill Sans MT"/>
          <w:sz w:val="20"/>
        </w:rPr>
      </w:pPr>
      <w:r w:rsidRPr="001C1C0C">
        <w:rPr>
          <w:rFonts w:ascii="Gill Sans MT" w:hAnsi="Gill Sans MT"/>
          <w:sz w:val="20"/>
        </w:rPr>
        <w:t xml:space="preserve">The </w:t>
      </w:r>
      <w:smartTag w:uri="urn:schemas-microsoft-com:office:smarttags" w:element="PlaceType">
        <w:r w:rsidRPr="001C1C0C">
          <w:rPr>
            <w:rFonts w:ascii="Gill Sans MT" w:hAnsi="Gill Sans MT"/>
            <w:sz w:val="20"/>
          </w:rPr>
          <w:t>University</w:t>
        </w:r>
      </w:smartTag>
      <w:r w:rsidRPr="001C1C0C">
        <w:rPr>
          <w:rFonts w:ascii="Gill Sans MT" w:hAnsi="Gill Sans MT"/>
          <w:sz w:val="20"/>
        </w:rPr>
        <w:t xml:space="preserve"> of </w:t>
      </w:r>
      <w:smartTag w:uri="urn:schemas-microsoft-com:office:smarttags" w:element="PlaceName">
        <w:r w:rsidRPr="001C1C0C">
          <w:rPr>
            <w:rFonts w:ascii="Gill Sans MT" w:hAnsi="Gill Sans MT"/>
            <w:sz w:val="20"/>
          </w:rPr>
          <w:t>Texas</w:t>
        </w:r>
      </w:smartTag>
      <w:r w:rsidRPr="001C1C0C">
        <w:rPr>
          <w:rFonts w:ascii="Gill Sans MT" w:hAnsi="Gill Sans MT"/>
          <w:sz w:val="20"/>
        </w:rPr>
        <w:t xml:space="preserve"> at </w:t>
      </w:r>
      <w:smartTag w:uri="urn:schemas-microsoft-com:office:smarttags" w:element="City">
        <w:smartTag w:uri="urn:schemas-microsoft-com:office:smarttags" w:element="place">
          <w:r w:rsidRPr="001C1C0C">
            <w:rPr>
              <w:rFonts w:ascii="Gill Sans MT" w:hAnsi="Gill Sans MT"/>
              <w:sz w:val="20"/>
            </w:rPr>
            <w:t>Arlington</w:t>
          </w:r>
        </w:smartTag>
      </w:smartTag>
      <w:r w:rsidRPr="001C1C0C">
        <w:rPr>
          <w:rFonts w:ascii="Gill Sans MT" w:hAnsi="Gill Sans MT"/>
          <w:sz w:val="20"/>
        </w:rPr>
        <w:t xml:space="preserve"> is on record as being committed to both the spirit and letter of federal equal opportunity legislation; reference Public Law 93112--The Rehabilitation Act of 1973 as amended.  With the passage of new federal legislation entitled Americans with Disabilities Act--(</w:t>
      </w:r>
      <w:smartTag w:uri="urn:schemas-microsoft-com:office:smarttags" w:element="City">
        <w:smartTag w:uri="urn:schemas-microsoft-com:office:smarttags" w:element="place">
          <w:r w:rsidRPr="001C1C0C">
            <w:rPr>
              <w:rFonts w:ascii="Gill Sans MT" w:hAnsi="Gill Sans MT"/>
              <w:sz w:val="20"/>
            </w:rPr>
            <w:t>ADA</w:t>
          </w:r>
        </w:smartTag>
      </w:smartTag>
      <w:r w:rsidRPr="001C1C0C">
        <w:rPr>
          <w:rFonts w:ascii="Gill Sans MT" w:hAnsi="Gill Sans MT"/>
          <w:sz w:val="20"/>
        </w:rPr>
        <w:t>), pursuant to section 504 of The Rehabilitation Act, there is renewed focus on providing this population with the same opportunities enjoyed by all citizens.</w:t>
      </w:r>
    </w:p>
    <w:p w:rsidR="004D1A20" w:rsidRPr="001C1C0C" w:rsidRDefault="004D1A20" w:rsidP="000F28F5">
      <w:pPr>
        <w:rPr>
          <w:rFonts w:ascii="Gill Sans MT" w:hAnsi="Gill Sans MT"/>
          <w:sz w:val="20"/>
        </w:rPr>
      </w:pPr>
    </w:p>
    <w:p w:rsidR="004D1A20" w:rsidRPr="001C1C0C" w:rsidRDefault="004D1A20" w:rsidP="000F28F5">
      <w:pPr>
        <w:rPr>
          <w:rFonts w:ascii="Gill Sans MT" w:hAnsi="Gill Sans MT"/>
          <w:sz w:val="20"/>
        </w:rPr>
      </w:pPr>
      <w:r w:rsidRPr="001C1C0C">
        <w:rPr>
          <w:rFonts w:ascii="Gill Sans MT" w:hAnsi="Gill Sans MT"/>
          <w:sz w:val="20"/>
        </w:rPr>
        <w:t xml:space="preserve">As a faculty member, I am required by law to provide "reasonable accommodation" to students with disabilities, so as not to discriminate on the basis of that disability. Your responsibility is to inform me of the disability at the beginning of the semester and provide me with documentation authorizing the specific accommodation.  Student services at UTA include the Office for Students with Disabilities (located in the lower level of the </w:t>
      </w:r>
      <w:smartTag w:uri="urn:schemas-microsoft-com:office:smarttags" w:element="place">
        <w:smartTag w:uri="urn:schemas-microsoft-com:office:smarttags" w:element="PlaceType">
          <w:r w:rsidRPr="001C1C0C">
            <w:rPr>
              <w:rFonts w:ascii="Gill Sans MT" w:hAnsi="Gill Sans MT"/>
              <w:sz w:val="20"/>
            </w:rPr>
            <w:t>University</w:t>
          </w:r>
        </w:smartTag>
        <w:r w:rsidRPr="001C1C0C">
          <w:rPr>
            <w:rFonts w:ascii="Gill Sans MT" w:hAnsi="Gill Sans MT"/>
            <w:sz w:val="20"/>
          </w:rPr>
          <w:t xml:space="preserve"> </w:t>
        </w:r>
        <w:smartTag w:uri="urn:schemas-microsoft-com:office:smarttags" w:element="PlaceType">
          <w:r w:rsidRPr="001C1C0C">
            <w:rPr>
              <w:rFonts w:ascii="Gill Sans MT" w:hAnsi="Gill Sans MT"/>
              <w:sz w:val="20"/>
            </w:rPr>
            <w:t>Center</w:t>
          </w:r>
        </w:smartTag>
      </w:smartTag>
      <w:r w:rsidRPr="001C1C0C">
        <w:rPr>
          <w:rFonts w:ascii="Gill Sans MT" w:hAnsi="Gill Sans MT"/>
          <w:sz w:val="20"/>
        </w:rPr>
        <w:t>) which is responsible for verifying and implementing accommodations to ensure equal opportunity in all programs and activities.</w:t>
      </w:r>
    </w:p>
    <w:p w:rsidR="004D1A20" w:rsidRPr="001C1C0C" w:rsidRDefault="004D1A20" w:rsidP="000F28F5">
      <w:pPr>
        <w:rPr>
          <w:rFonts w:ascii="Gill Sans MT" w:hAnsi="Gill Sans MT"/>
          <w:sz w:val="20"/>
        </w:rPr>
      </w:pPr>
    </w:p>
    <w:p w:rsidR="004D1A20" w:rsidRPr="001C1C0C" w:rsidRDefault="004D1A20" w:rsidP="000F28F5">
      <w:pPr>
        <w:rPr>
          <w:rFonts w:ascii="Gill Sans MT" w:hAnsi="Gill Sans MT"/>
          <w:sz w:val="20"/>
        </w:rPr>
      </w:pPr>
      <w:r w:rsidRPr="001C1C0C">
        <w:rPr>
          <w:rFonts w:ascii="Gill Sans MT" w:hAnsi="Gill Sans MT"/>
          <w:sz w:val="20"/>
        </w:rPr>
        <w:t>Academic Integrity</w:t>
      </w:r>
    </w:p>
    <w:p w:rsidR="004D1A20" w:rsidRPr="001C1C0C" w:rsidRDefault="004D1A20" w:rsidP="000F28F5">
      <w:pPr>
        <w:rPr>
          <w:rFonts w:ascii="Gill Sans MT" w:hAnsi="Gill Sans MT"/>
          <w:sz w:val="20"/>
        </w:rPr>
      </w:pPr>
      <w:r w:rsidRPr="001C1C0C">
        <w:rPr>
          <w:rFonts w:ascii="Gill Sans MT" w:hAnsi="Gill Sans MT"/>
          <w:sz w:val="20"/>
        </w:rPr>
        <w:t xml:space="preserve">Academic dishonesty is a completely unacceptable mode of conduct and will not be tolerated in any form at The University of Texas at </w:t>
      </w:r>
      <w:smartTag w:uri="urn:schemas-microsoft-com:office:smarttags" w:element="City">
        <w:smartTag w:uri="urn:schemas-microsoft-com:office:smarttags" w:element="place">
          <w:r w:rsidRPr="001C1C0C">
            <w:rPr>
              <w:rFonts w:ascii="Gill Sans MT" w:hAnsi="Gill Sans MT"/>
              <w:sz w:val="20"/>
            </w:rPr>
            <w:t>Arlington</w:t>
          </w:r>
        </w:smartTag>
      </w:smartTag>
      <w:r w:rsidRPr="001C1C0C">
        <w:rPr>
          <w:rFonts w:ascii="Gill Sans MT" w:hAnsi="Gill Sans MT"/>
          <w:sz w:val="20"/>
        </w:rPr>
        <w:t>.  All persons involved in academic dishonesty will be disciplined in accordance with University regulations and procedures.  Discipline may include suspension or expulsion from the University.</w:t>
      </w:r>
    </w:p>
    <w:p w:rsidR="004D1A20" w:rsidRPr="001C1C0C" w:rsidRDefault="004D1A20" w:rsidP="000F28F5">
      <w:pPr>
        <w:rPr>
          <w:rFonts w:ascii="Gill Sans MT" w:hAnsi="Gill Sans MT"/>
          <w:sz w:val="20"/>
        </w:rPr>
      </w:pPr>
    </w:p>
    <w:p w:rsidR="004D1A20" w:rsidRPr="001C1C0C" w:rsidRDefault="004D1A20" w:rsidP="000F28F5">
      <w:pPr>
        <w:rPr>
          <w:rFonts w:ascii="Gill Sans MT" w:hAnsi="Gill Sans MT"/>
          <w:sz w:val="20"/>
        </w:rPr>
      </w:pPr>
      <w:r w:rsidRPr="001C1C0C">
        <w:rPr>
          <w:rFonts w:ascii="Gill Sans MT" w:hAnsi="Gill Sans MT"/>
          <w:sz w:val="20"/>
        </w:rPr>
        <w:t>"Academic dishonesty includes, but is not limited to, cheating, plagiarism, collusion, the submission for credit of any work or materials that are attributable in whole or in part to another person, taking an examination for another person, any act designed to give unfair advantage to a student or the attempt to commit such acts."  (Regents' Rules and Regulations, Part One, Chapter VI, Section 3, Subsection 3.2, Subdivision 3.22).</w:t>
      </w:r>
    </w:p>
    <w:p w:rsidR="004D1A20" w:rsidRPr="001C1C0C" w:rsidRDefault="004D1A20" w:rsidP="000F28F5">
      <w:pPr>
        <w:rPr>
          <w:rFonts w:ascii="Gill Sans MT" w:hAnsi="Gill Sans MT"/>
          <w:sz w:val="20"/>
        </w:rPr>
      </w:pPr>
    </w:p>
    <w:p w:rsidR="004D1A20" w:rsidRPr="001C1C0C" w:rsidRDefault="004D1A20" w:rsidP="000F28F5">
      <w:pPr>
        <w:rPr>
          <w:rFonts w:ascii="Gill Sans MT" w:hAnsi="Gill Sans MT"/>
          <w:sz w:val="20"/>
        </w:rPr>
      </w:pPr>
      <w:r w:rsidRPr="001C1C0C">
        <w:rPr>
          <w:rFonts w:ascii="Gill Sans MT" w:hAnsi="Gill Sans MT"/>
          <w:sz w:val="20"/>
        </w:rPr>
        <w:t>Student Support Services Available</w:t>
      </w:r>
    </w:p>
    <w:p w:rsidR="004D1A20" w:rsidRPr="001C1C0C" w:rsidRDefault="004D1A20" w:rsidP="000F28F5">
      <w:pPr>
        <w:rPr>
          <w:rFonts w:ascii="Gill Sans MT" w:hAnsi="Gill Sans MT"/>
          <w:sz w:val="20"/>
        </w:rPr>
      </w:pPr>
      <w:r w:rsidRPr="001C1C0C">
        <w:rPr>
          <w:rFonts w:ascii="Gill Sans MT" w:hAnsi="Gill Sans MT"/>
          <w:sz w:val="20"/>
        </w:rPr>
        <w:t xml:space="preserve">The </w:t>
      </w:r>
      <w:smartTag w:uri="urn:schemas-microsoft-com:office:smarttags" w:element="PlaceType">
        <w:r w:rsidRPr="001C1C0C">
          <w:rPr>
            <w:rFonts w:ascii="Gill Sans MT" w:hAnsi="Gill Sans MT"/>
            <w:sz w:val="20"/>
          </w:rPr>
          <w:t>University</w:t>
        </w:r>
      </w:smartTag>
      <w:r w:rsidRPr="001C1C0C">
        <w:rPr>
          <w:rFonts w:ascii="Gill Sans MT" w:hAnsi="Gill Sans MT"/>
          <w:sz w:val="20"/>
        </w:rPr>
        <w:t xml:space="preserve"> of </w:t>
      </w:r>
      <w:smartTag w:uri="urn:schemas-microsoft-com:office:smarttags" w:element="PlaceName">
        <w:r w:rsidRPr="001C1C0C">
          <w:rPr>
            <w:rFonts w:ascii="Gill Sans MT" w:hAnsi="Gill Sans MT"/>
            <w:sz w:val="20"/>
          </w:rPr>
          <w:t>Texas</w:t>
        </w:r>
      </w:smartTag>
      <w:r w:rsidRPr="001C1C0C">
        <w:rPr>
          <w:rFonts w:ascii="Gill Sans MT" w:hAnsi="Gill Sans MT"/>
          <w:sz w:val="20"/>
        </w:rPr>
        <w:t xml:space="preserve"> at </w:t>
      </w:r>
      <w:smartTag w:uri="urn:schemas-microsoft-com:office:smarttags" w:element="City">
        <w:smartTag w:uri="urn:schemas-microsoft-com:office:smarttags" w:element="place">
          <w:r w:rsidRPr="001C1C0C">
            <w:rPr>
              <w:rFonts w:ascii="Gill Sans MT" w:hAnsi="Gill Sans MT"/>
              <w:sz w:val="20"/>
            </w:rPr>
            <w:t>Arlington</w:t>
          </w:r>
        </w:smartTag>
      </w:smartTag>
      <w:r w:rsidRPr="001C1C0C">
        <w:rPr>
          <w:rFonts w:ascii="Gill Sans MT" w:hAnsi="Gill Sans MT"/>
          <w:sz w:val="20"/>
        </w:rPr>
        <w:t xml:space="preserve"> supports a variety of student success programs to help you connect with the University and achieve academic success.  They include learning assistance, developmental education, advising and mentoring, admission and transition, and federally funded programs.  Students requiring assistance academically, personally, or socially should contact the Office of Student Success Programs at 817-272-6107 for more information and appropriate referrals.</w:t>
      </w:r>
    </w:p>
    <w:p w:rsidR="004D1A20" w:rsidRPr="001C1C0C" w:rsidRDefault="004D1A20" w:rsidP="000F28F5">
      <w:pPr>
        <w:rPr>
          <w:rFonts w:ascii="Gill Sans MT" w:hAnsi="Gill Sans MT"/>
          <w:sz w:val="20"/>
        </w:rPr>
      </w:pPr>
    </w:p>
    <w:p w:rsidR="004D1A20" w:rsidRPr="001C1C0C" w:rsidRDefault="004D1A20" w:rsidP="000F28F5">
      <w:pPr>
        <w:rPr>
          <w:rFonts w:ascii="Gill Sans MT" w:hAnsi="Gill Sans MT"/>
          <w:sz w:val="20"/>
        </w:rPr>
      </w:pPr>
      <w:r w:rsidRPr="001C1C0C">
        <w:rPr>
          <w:rFonts w:ascii="Gill Sans MT" w:hAnsi="Gill Sans MT"/>
          <w:sz w:val="20"/>
        </w:rPr>
        <w:t>Policy on Nonpayment Cancellations</w:t>
      </w:r>
    </w:p>
    <w:p w:rsidR="004D1A20" w:rsidRPr="001C1C0C" w:rsidRDefault="004D1A20" w:rsidP="000F28F5">
      <w:pPr>
        <w:rPr>
          <w:rFonts w:ascii="Gill Sans MT" w:hAnsi="Gill Sans MT"/>
          <w:sz w:val="20"/>
        </w:rPr>
      </w:pPr>
      <w:r w:rsidRPr="001C1C0C">
        <w:rPr>
          <w:rFonts w:ascii="Gill Sans MT" w:hAnsi="Gill Sans MT"/>
          <w:sz w:val="20"/>
        </w:rPr>
        <w:t xml:space="preserve">Students who have not paid by the census date and are dropped for non-payment cannot receive a grade for the course in any circumstances.  Therefore, a student dropped for non-payment who continues to attend the course will not receive a grade for the course.  Emergency loans are available to help students pay tuition and fees.  Students can apply for emergency loans by going to the </w:t>
      </w:r>
      <w:smartTag w:uri="urn:schemas-microsoft-com:office:smarttags" w:element="PlaceName">
        <w:r w:rsidRPr="001C1C0C">
          <w:rPr>
            <w:rFonts w:ascii="Gill Sans MT" w:hAnsi="Gill Sans MT"/>
            <w:sz w:val="20"/>
          </w:rPr>
          <w:t>Emergency</w:t>
        </w:r>
      </w:smartTag>
      <w:r w:rsidRPr="001C1C0C">
        <w:rPr>
          <w:rFonts w:ascii="Gill Sans MT" w:hAnsi="Gill Sans MT"/>
          <w:sz w:val="20"/>
        </w:rPr>
        <w:t xml:space="preserve"> </w:t>
      </w:r>
      <w:smartTag w:uri="urn:schemas-microsoft-com:office:smarttags" w:element="PlaceName">
        <w:r w:rsidRPr="001C1C0C">
          <w:rPr>
            <w:rFonts w:ascii="Gill Sans MT" w:hAnsi="Gill Sans MT"/>
            <w:sz w:val="20"/>
          </w:rPr>
          <w:t>Tuition</w:t>
        </w:r>
      </w:smartTag>
      <w:r w:rsidRPr="001C1C0C">
        <w:rPr>
          <w:rFonts w:ascii="Gill Sans MT" w:hAnsi="Gill Sans MT"/>
          <w:sz w:val="20"/>
        </w:rPr>
        <w:t xml:space="preserve"> </w:t>
      </w:r>
      <w:smartTag w:uri="urn:schemas-microsoft-com:office:smarttags" w:element="PlaceName">
        <w:r w:rsidRPr="001C1C0C">
          <w:rPr>
            <w:rFonts w:ascii="Gill Sans MT" w:hAnsi="Gill Sans MT"/>
            <w:sz w:val="20"/>
          </w:rPr>
          <w:t>Loan</w:t>
        </w:r>
      </w:smartTag>
      <w:r w:rsidRPr="001C1C0C">
        <w:rPr>
          <w:rFonts w:ascii="Gill Sans MT" w:hAnsi="Gill Sans MT"/>
          <w:sz w:val="20"/>
        </w:rPr>
        <w:t xml:space="preserve"> </w:t>
      </w:r>
      <w:smartTag w:uri="urn:schemas-microsoft-com:office:smarttags" w:element="PlaceName">
        <w:r w:rsidRPr="001C1C0C">
          <w:rPr>
            <w:rFonts w:ascii="Gill Sans MT" w:hAnsi="Gill Sans MT"/>
            <w:sz w:val="20"/>
          </w:rPr>
          <w:t>Distribution</w:t>
        </w:r>
      </w:smartTag>
      <w:r w:rsidRPr="001C1C0C">
        <w:rPr>
          <w:rFonts w:ascii="Gill Sans MT" w:hAnsi="Gill Sans MT"/>
          <w:sz w:val="20"/>
        </w:rPr>
        <w:t xml:space="preserve"> </w:t>
      </w:r>
      <w:smartTag w:uri="urn:schemas-microsoft-com:office:smarttags" w:element="PlaceType">
        <w:r w:rsidRPr="001C1C0C">
          <w:rPr>
            <w:rFonts w:ascii="Gill Sans MT" w:hAnsi="Gill Sans MT"/>
            <w:sz w:val="20"/>
          </w:rPr>
          <w:t>Center</w:t>
        </w:r>
      </w:smartTag>
      <w:r w:rsidRPr="001C1C0C">
        <w:rPr>
          <w:rFonts w:ascii="Gill Sans MT" w:hAnsi="Gill Sans MT"/>
          <w:sz w:val="20"/>
        </w:rPr>
        <w:t xml:space="preserve"> at </w:t>
      </w:r>
      <w:smartTag w:uri="urn:schemas-microsoft-com:office:smarttags" w:element="place">
        <w:smartTag w:uri="urn:schemas-microsoft-com:office:smarttags" w:element="PlaceName">
          <w:r w:rsidRPr="001C1C0C">
            <w:rPr>
              <w:rFonts w:ascii="Gill Sans MT" w:hAnsi="Gill Sans MT"/>
              <w:sz w:val="20"/>
            </w:rPr>
            <w:t>E.</w:t>
          </w:r>
        </w:smartTag>
        <w:r w:rsidRPr="001C1C0C">
          <w:rPr>
            <w:rFonts w:ascii="Gill Sans MT" w:hAnsi="Gill Sans MT"/>
            <w:sz w:val="20"/>
          </w:rPr>
          <w:t xml:space="preserve"> </w:t>
        </w:r>
        <w:smartTag w:uri="urn:schemas-microsoft-com:office:smarttags" w:element="PlaceName">
          <w:r w:rsidRPr="001C1C0C">
            <w:rPr>
              <w:rFonts w:ascii="Gill Sans MT" w:hAnsi="Gill Sans MT"/>
              <w:sz w:val="20"/>
            </w:rPr>
            <w:t>H.</w:t>
          </w:r>
        </w:smartTag>
        <w:r w:rsidRPr="001C1C0C">
          <w:rPr>
            <w:rFonts w:ascii="Gill Sans MT" w:hAnsi="Gill Sans MT"/>
            <w:sz w:val="20"/>
          </w:rPr>
          <w:t xml:space="preserve"> </w:t>
        </w:r>
        <w:smartTag w:uri="urn:schemas-microsoft-com:office:smarttags" w:element="PlaceName">
          <w:r w:rsidRPr="001C1C0C">
            <w:rPr>
              <w:rFonts w:ascii="Gill Sans MT" w:hAnsi="Gill Sans MT"/>
              <w:sz w:val="20"/>
            </w:rPr>
            <w:t>Hereford</w:t>
          </w:r>
        </w:smartTag>
        <w:r w:rsidRPr="001C1C0C">
          <w:rPr>
            <w:rFonts w:ascii="Gill Sans MT" w:hAnsi="Gill Sans MT"/>
            <w:sz w:val="20"/>
          </w:rPr>
          <w:t xml:space="preserve"> </w:t>
        </w:r>
        <w:smartTag w:uri="urn:schemas-microsoft-com:office:smarttags" w:element="PlaceType">
          <w:r w:rsidRPr="001C1C0C">
            <w:rPr>
              <w:rFonts w:ascii="Gill Sans MT" w:hAnsi="Gill Sans MT"/>
              <w:sz w:val="20"/>
            </w:rPr>
            <w:t>University</w:t>
          </w:r>
        </w:smartTag>
        <w:r w:rsidRPr="001C1C0C">
          <w:rPr>
            <w:rFonts w:ascii="Gill Sans MT" w:hAnsi="Gill Sans MT"/>
            <w:sz w:val="20"/>
          </w:rPr>
          <w:t xml:space="preserve"> </w:t>
        </w:r>
        <w:smartTag w:uri="urn:schemas-microsoft-com:office:smarttags" w:element="PlaceType">
          <w:r w:rsidRPr="001C1C0C">
            <w:rPr>
              <w:rFonts w:ascii="Gill Sans MT" w:hAnsi="Gill Sans MT"/>
              <w:sz w:val="20"/>
            </w:rPr>
            <w:t>Center</w:t>
          </w:r>
        </w:smartTag>
      </w:smartTag>
      <w:r w:rsidRPr="001C1C0C">
        <w:rPr>
          <w:rFonts w:ascii="Gill Sans MT" w:hAnsi="Gill Sans MT"/>
          <w:sz w:val="20"/>
        </w:rPr>
        <w:t>.</w:t>
      </w:r>
    </w:p>
    <w:p w:rsidR="004D1A20" w:rsidRPr="001C1C0C" w:rsidRDefault="004D1A20" w:rsidP="000F28F5">
      <w:pPr>
        <w:rPr>
          <w:rFonts w:ascii="Gill Sans MT" w:hAnsi="Gill Sans MT"/>
          <w:sz w:val="20"/>
        </w:rPr>
      </w:pPr>
    </w:p>
    <w:p w:rsidR="004D1A20" w:rsidRPr="001C1C0C" w:rsidRDefault="004D1A20" w:rsidP="000F28F5">
      <w:pPr>
        <w:rPr>
          <w:rFonts w:ascii="Gill Sans MT" w:hAnsi="Gill Sans MT"/>
          <w:sz w:val="20"/>
        </w:rPr>
      </w:pPr>
      <w:r w:rsidRPr="001C1C0C">
        <w:rPr>
          <w:rFonts w:ascii="Gill Sans MT" w:hAnsi="Gill Sans MT"/>
          <w:sz w:val="20"/>
        </w:rPr>
        <w:t>Textbook Purchases</w:t>
      </w:r>
    </w:p>
    <w:p w:rsidR="004D1A20" w:rsidRPr="001C1C0C" w:rsidRDefault="004D1A20" w:rsidP="000F28F5">
      <w:pPr>
        <w:rPr>
          <w:rFonts w:ascii="Gill Sans MT" w:hAnsi="Gill Sans MT"/>
          <w:sz w:val="20"/>
        </w:rPr>
      </w:pPr>
      <w:r w:rsidRPr="001C1C0C">
        <w:rPr>
          <w:rFonts w:ascii="Gill Sans MT" w:hAnsi="Gill Sans MT"/>
          <w:sz w:val="20"/>
        </w:rPr>
        <w:t>Textbooks should be purchased by Census Date.  The bookstore policy is to return any unsold textbooks to the publisher after this date.</w:t>
      </w:r>
    </w:p>
    <w:p w:rsidR="004D1A20" w:rsidRPr="001C1C0C" w:rsidRDefault="004D1A20" w:rsidP="000F28F5">
      <w:pPr>
        <w:rPr>
          <w:rFonts w:ascii="Gill Sans MT" w:hAnsi="Gill Sans MT"/>
          <w:sz w:val="20"/>
        </w:rPr>
      </w:pPr>
    </w:p>
    <w:p w:rsidR="004D1A20" w:rsidRPr="001C1C0C" w:rsidRDefault="004D1A20" w:rsidP="000F28F5">
      <w:pPr>
        <w:rPr>
          <w:rFonts w:ascii="Gill Sans MT" w:hAnsi="Gill Sans MT"/>
          <w:sz w:val="20"/>
        </w:rPr>
      </w:pPr>
      <w:r w:rsidRPr="001C1C0C">
        <w:rPr>
          <w:rFonts w:ascii="Gill Sans MT" w:hAnsi="Gill Sans MT"/>
          <w:sz w:val="20"/>
        </w:rPr>
        <w:t>COBA Policy on Bomb Threats</w:t>
      </w:r>
    </w:p>
    <w:p w:rsidR="004D1A20" w:rsidRPr="001C1C0C" w:rsidRDefault="004D1A20" w:rsidP="000F28F5">
      <w:pPr>
        <w:rPr>
          <w:rFonts w:ascii="Gill Sans MT" w:hAnsi="Gill Sans MT"/>
          <w:sz w:val="20"/>
        </w:rPr>
      </w:pPr>
      <w:r w:rsidRPr="001C1C0C">
        <w:rPr>
          <w:rFonts w:ascii="Gill Sans MT" w:hAnsi="Gill Sans MT"/>
          <w:sz w:val="20"/>
        </w:rPr>
        <w:t xml:space="preserve">Section 22.07 of the Texas Criminal Law states that a Class A misdemeanor is punishable by (1) a fine not to exceed $4,000, (2) a jail term of not more than one year, or (3) both such a fine and confinement.  If anyone is tempted to call in a bomb threat, be aware that UTA has the technology to trace phone calls.  Every effort will be made to avoid cancellation of presentation/ tests caused by bomb threats to the </w:t>
      </w:r>
      <w:smartTag w:uri="urn:schemas-microsoft-com:office:smarttags" w:element="place">
        <w:smartTag w:uri="urn:schemas-microsoft-com:office:smarttags" w:element="PlaceName">
          <w:r w:rsidRPr="001C1C0C">
            <w:rPr>
              <w:rFonts w:ascii="Gill Sans MT" w:hAnsi="Gill Sans MT"/>
              <w:sz w:val="20"/>
            </w:rPr>
            <w:t>Business</w:t>
          </w:r>
        </w:smartTag>
        <w:r w:rsidRPr="001C1C0C">
          <w:rPr>
            <w:rFonts w:ascii="Gill Sans MT" w:hAnsi="Gill Sans MT"/>
            <w:sz w:val="20"/>
          </w:rPr>
          <w:t xml:space="preserve"> </w:t>
        </w:r>
        <w:smartTag w:uri="urn:schemas-microsoft-com:office:smarttags" w:element="PlaceType">
          <w:r w:rsidRPr="001C1C0C">
            <w:rPr>
              <w:rFonts w:ascii="Gill Sans MT" w:hAnsi="Gill Sans MT"/>
              <w:sz w:val="20"/>
            </w:rPr>
            <w:t>Building</w:t>
          </w:r>
        </w:smartTag>
      </w:smartTag>
      <w:r w:rsidRPr="001C1C0C">
        <w:rPr>
          <w:rFonts w:ascii="Gill Sans MT" w:hAnsi="Gill Sans MT"/>
          <w:sz w:val="20"/>
        </w:rPr>
        <w:t xml:space="preserve">.  Unannounced alternate sites will be available for these classes.  If a student who has a class with a scheduled test or presentation arrives and the building has been closed due to a bomb threat, the student should immediately check for the alternate class site notice which will be posted on/near the main doors on the south side of the Business building.  If the bomb threat is received while class is in session, your instructor will ask you to leave the building and reconvene at another location.  Students who provide information leading to the successful prosecution of anyone making a bomb threat will receive one semester's free parking in the Maverick Garage across from the </w:t>
      </w:r>
      <w:smartTag w:uri="urn:schemas-microsoft-com:office:smarttags" w:element="place">
        <w:smartTag w:uri="urn:schemas-microsoft-com:office:smarttags" w:element="PlaceName">
          <w:r w:rsidRPr="001C1C0C">
            <w:rPr>
              <w:rFonts w:ascii="Gill Sans MT" w:hAnsi="Gill Sans MT"/>
              <w:sz w:val="20"/>
            </w:rPr>
            <w:t>Business</w:t>
          </w:r>
        </w:smartTag>
        <w:r w:rsidRPr="001C1C0C">
          <w:rPr>
            <w:rFonts w:ascii="Gill Sans MT" w:hAnsi="Gill Sans MT"/>
            <w:sz w:val="20"/>
          </w:rPr>
          <w:t xml:space="preserve"> </w:t>
        </w:r>
        <w:smartTag w:uri="urn:schemas-microsoft-com:office:smarttags" w:element="PlaceType">
          <w:r w:rsidRPr="001C1C0C">
            <w:rPr>
              <w:rFonts w:ascii="Gill Sans MT" w:hAnsi="Gill Sans MT"/>
              <w:sz w:val="20"/>
            </w:rPr>
            <w:t>Building</w:t>
          </w:r>
        </w:smartTag>
      </w:smartTag>
      <w:r w:rsidRPr="001C1C0C">
        <w:rPr>
          <w:rFonts w:ascii="Gill Sans MT" w:hAnsi="Gill Sans MT"/>
          <w:sz w:val="20"/>
        </w:rPr>
        <w:t>.  UTA's Crimestoppers may provide a reward to anyone providing information leading to an arrest.  To make an anonymous report, call 817-272-5245.</w:t>
      </w:r>
    </w:p>
    <w:p w:rsidR="004D1A20" w:rsidRPr="001C1C0C" w:rsidRDefault="004D1A20" w:rsidP="000F28F5">
      <w:pPr>
        <w:rPr>
          <w:rFonts w:ascii="Gill Sans MT" w:hAnsi="Gill Sans MT"/>
          <w:sz w:val="20"/>
        </w:rPr>
      </w:pPr>
    </w:p>
    <w:p w:rsidR="004D1A20" w:rsidRPr="001C1C0C" w:rsidRDefault="004D1A20" w:rsidP="000F28F5">
      <w:pPr>
        <w:rPr>
          <w:rFonts w:ascii="Gill Sans MT" w:hAnsi="Gill Sans MT"/>
          <w:sz w:val="20"/>
        </w:rPr>
      </w:pPr>
      <w:r w:rsidRPr="001C1C0C">
        <w:rPr>
          <w:rFonts w:ascii="Gill Sans MT" w:hAnsi="Gill Sans MT"/>
          <w:sz w:val="20"/>
        </w:rPr>
        <w:lastRenderedPageBreak/>
        <w:t>COBA Policy on Food/Drink in Classrooms</w:t>
      </w:r>
    </w:p>
    <w:p w:rsidR="004D1A20" w:rsidRPr="001C1C0C" w:rsidRDefault="004D1A20" w:rsidP="000F28F5">
      <w:pPr>
        <w:rPr>
          <w:rFonts w:ascii="Gill Sans MT" w:hAnsi="Gill Sans MT"/>
          <w:sz w:val="20"/>
        </w:rPr>
      </w:pPr>
      <w:r w:rsidRPr="001C1C0C">
        <w:rPr>
          <w:rFonts w:ascii="Gill Sans MT" w:hAnsi="Gill Sans MT"/>
          <w:sz w:val="20"/>
        </w:rPr>
        <w:t>College policy prohibits food and/or drinks in classrooms and labs.  Anyone bringing food and/or drinks into a classroom or lab will be required to remove such items, as directed by class instructor or lab supervisor.</w:t>
      </w:r>
    </w:p>
    <w:p w:rsidR="004D1A20" w:rsidRPr="001C1C0C" w:rsidRDefault="004D1A20" w:rsidP="000F28F5">
      <w:pPr>
        <w:rPr>
          <w:rFonts w:ascii="Gill Sans MT" w:hAnsi="Gill Sans MT"/>
          <w:sz w:val="20"/>
        </w:rPr>
      </w:pPr>
    </w:p>
    <w:p w:rsidR="004D1A20" w:rsidRPr="001C1C0C" w:rsidRDefault="004D1A20" w:rsidP="000F28F5">
      <w:pPr>
        <w:rPr>
          <w:rFonts w:ascii="Gill Sans MT" w:hAnsi="Gill Sans MT"/>
          <w:sz w:val="20"/>
        </w:rPr>
      </w:pPr>
      <w:r w:rsidRPr="001C1C0C">
        <w:rPr>
          <w:rFonts w:ascii="Gill Sans MT" w:hAnsi="Gill Sans MT"/>
          <w:sz w:val="20"/>
        </w:rPr>
        <w:t>Evacuation Procedures</w:t>
      </w:r>
    </w:p>
    <w:p w:rsidR="004D1A20" w:rsidRPr="001C1C0C" w:rsidRDefault="004D1A20" w:rsidP="000F28F5">
      <w:pPr>
        <w:rPr>
          <w:rFonts w:ascii="Gill Sans MT" w:hAnsi="Gill Sans MT"/>
          <w:sz w:val="20"/>
        </w:rPr>
      </w:pPr>
      <w:r w:rsidRPr="001C1C0C">
        <w:rPr>
          <w:rFonts w:ascii="Gill Sans MT" w:hAnsi="Gill Sans MT"/>
          <w:sz w:val="20"/>
        </w:rPr>
        <w:t xml:space="preserve">In the event of an evacuation of the </w:t>
      </w:r>
      <w:smartTag w:uri="urn:schemas-microsoft-com:office:smarttags" w:element="place">
        <w:smartTag w:uri="urn:schemas-microsoft-com:office:smarttags" w:element="PlaceType">
          <w:r w:rsidRPr="001C1C0C">
            <w:rPr>
              <w:rFonts w:ascii="Gill Sans MT" w:hAnsi="Gill Sans MT"/>
              <w:sz w:val="20"/>
            </w:rPr>
            <w:t>College</w:t>
          </w:r>
        </w:smartTag>
        <w:r w:rsidRPr="001C1C0C">
          <w:rPr>
            <w:rFonts w:ascii="Gill Sans MT" w:hAnsi="Gill Sans MT"/>
            <w:sz w:val="20"/>
          </w:rPr>
          <w:t xml:space="preserve"> of </w:t>
        </w:r>
        <w:smartTag w:uri="urn:schemas-microsoft-com:office:smarttags" w:element="PlaceName">
          <w:r w:rsidRPr="001C1C0C">
            <w:rPr>
              <w:rFonts w:ascii="Gill Sans MT" w:hAnsi="Gill Sans MT"/>
              <w:sz w:val="20"/>
            </w:rPr>
            <w:t>Business</w:t>
          </w:r>
        </w:smartTag>
      </w:smartTag>
      <w:r w:rsidRPr="001C1C0C">
        <w:rPr>
          <w:rFonts w:ascii="Gill Sans MT" w:hAnsi="Gill Sans MT"/>
          <w:sz w:val="20"/>
        </w:rPr>
        <w:t xml:space="preserve"> building, when the fire alarm sounds, everyone must leave the building by the stairs.  With the fire alarm system we now have, the elevators will all go to the first floor and stay there until the system is turned off.  All those in the North tower side of the building should proceed to the fire escape stairs located on the East and West sides of that wing.</w:t>
      </w:r>
    </w:p>
    <w:p w:rsidR="004D1A20" w:rsidRPr="001C1C0C" w:rsidRDefault="004D1A20" w:rsidP="000F28F5">
      <w:pPr>
        <w:rPr>
          <w:rFonts w:ascii="Gill Sans MT" w:hAnsi="Gill Sans MT"/>
          <w:sz w:val="20"/>
        </w:rPr>
      </w:pPr>
      <w:r w:rsidRPr="001C1C0C">
        <w:rPr>
          <w:rFonts w:ascii="Gill Sans MT" w:hAnsi="Gill Sans MT"/>
          <w:sz w:val="20"/>
        </w:rPr>
        <w:t>For disabled persons:  please go to the Northeast fire stairs.  We have an evacuation track chair located on the 6th floor stairwell.  We have people trained in the use of this chair and there will be someone who will go to the 6th floor to get the chair and bring it to any lower floor stairwell to assist disabled persons.  Faculty members will notify the Dean’s Office at the beginning of each semester of any disabled persons in their classes.</w:t>
      </w:r>
    </w:p>
    <w:p w:rsidR="004D1A20" w:rsidRPr="001C1C0C" w:rsidRDefault="004D1A20" w:rsidP="000F28F5">
      <w:pPr>
        <w:rPr>
          <w:rFonts w:ascii="Gill Sans MT" w:hAnsi="Gill Sans MT"/>
          <w:sz w:val="20"/>
        </w:rPr>
      </w:pPr>
      <w:r w:rsidRPr="001C1C0C">
        <w:rPr>
          <w:rFonts w:ascii="Gill Sans MT" w:hAnsi="Gill Sans MT"/>
          <w:sz w:val="20"/>
        </w:rPr>
        <w:t xml:space="preserve">Should this be a real emergency, the Arlington Fire Department and UTA Police will also be here to help.  </w:t>
      </w:r>
    </w:p>
    <w:p w:rsidR="004D1A20" w:rsidRPr="001C1C0C" w:rsidRDefault="004D1A20" w:rsidP="000F28F5">
      <w:pPr>
        <w:rPr>
          <w:rFonts w:ascii="Gill Sans MT" w:hAnsi="Gill Sans MT"/>
          <w:sz w:val="20"/>
        </w:rPr>
      </w:pPr>
    </w:p>
    <w:p w:rsidR="004D1A20" w:rsidRPr="001C1C0C" w:rsidRDefault="004D1A20" w:rsidP="000F28F5">
      <w:pPr>
        <w:rPr>
          <w:rFonts w:ascii="Gill Sans MT" w:hAnsi="Gill Sans MT"/>
          <w:sz w:val="20"/>
        </w:rPr>
      </w:pPr>
      <w:r w:rsidRPr="001C1C0C">
        <w:rPr>
          <w:rFonts w:ascii="Gill Sans MT" w:hAnsi="Gill Sans MT"/>
          <w:sz w:val="20"/>
        </w:rPr>
        <w:t>Final Review Week</w:t>
      </w:r>
    </w:p>
    <w:p w:rsidR="004D1A20" w:rsidRPr="001C1C0C" w:rsidRDefault="004D1A20" w:rsidP="000F28F5">
      <w:pPr>
        <w:rPr>
          <w:rFonts w:ascii="Gill Sans MT" w:hAnsi="Gill Sans MT"/>
          <w:sz w:val="20"/>
        </w:rPr>
      </w:pPr>
      <w:r w:rsidRPr="001C1C0C">
        <w:rPr>
          <w:rFonts w:ascii="Gill Sans MT" w:hAnsi="Gill Sans MT"/>
          <w:sz w:val="20"/>
        </w:rPr>
        <w:t>A period of five class days prior to the first day of final examinations in the long sessions shall be designated as Final Review Week. The purpose of this week is to allow students sufficient time to prepare for final examinations. During this week, there shall be no scheduled activities such as required field trips or performances; and no instructor shall assign any themes, research problems or exercises of similar scope that have a completion date during or following this week unless specified in the class syllabi. During Final Review Week, an instructor shall not give any examinations constituting 10% or more of the final grade, except makeup tests and laboratory examinations. In addition, no instructor shall give any portion of the final examination during Final Review Week.  Classes are held as scheduled during this week and lectures and presentations may be given.</w:t>
      </w:r>
    </w:p>
    <w:p w:rsidR="004D1A20" w:rsidRPr="001C1C0C" w:rsidRDefault="004D1A20" w:rsidP="000F28F5">
      <w:pPr>
        <w:rPr>
          <w:rFonts w:ascii="Gill Sans MT" w:hAnsi="Gill Sans MT"/>
          <w:sz w:val="20"/>
        </w:rPr>
      </w:pPr>
    </w:p>
    <w:p w:rsidR="004D1A20" w:rsidRPr="001C1C0C" w:rsidRDefault="00B667C2" w:rsidP="000F28F5">
      <w:pPr>
        <w:rPr>
          <w:rFonts w:ascii="Gill Sans MT" w:hAnsi="Gill Sans MT"/>
          <w:sz w:val="20"/>
        </w:rPr>
      </w:pPr>
      <w:r w:rsidRPr="001C1C0C">
        <w:rPr>
          <w:rFonts w:ascii="Gill Sans MT" w:hAnsi="Gill Sans MT"/>
          <w:sz w:val="20"/>
        </w:rPr>
        <w:t>e</w:t>
      </w:r>
      <w:r w:rsidR="00E47DAB" w:rsidRPr="001C1C0C">
        <w:rPr>
          <w:rFonts w:ascii="Gill Sans MT" w:hAnsi="Gill Sans MT"/>
          <w:sz w:val="20"/>
        </w:rPr>
        <w:t>-Culture Policy</w:t>
      </w:r>
    </w:p>
    <w:p w:rsidR="004D1A20" w:rsidRPr="001C1C0C" w:rsidRDefault="004D1A20" w:rsidP="000F28F5">
      <w:pPr>
        <w:rPr>
          <w:rFonts w:ascii="Gill Sans MT" w:hAnsi="Gill Sans MT"/>
          <w:sz w:val="20"/>
        </w:rPr>
      </w:pPr>
      <w:r w:rsidRPr="001C1C0C">
        <w:rPr>
          <w:rFonts w:ascii="Gill Sans MT" w:hAnsi="Gill Sans MT"/>
          <w:sz w:val="20"/>
        </w:rPr>
        <w:t xml:space="preserve">The </w:t>
      </w:r>
      <w:smartTag w:uri="urn:schemas-microsoft-com:office:smarttags" w:element="PlaceType">
        <w:r w:rsidRPr="001C1C0C">
          <w:rPr>
            <w:rFonts w:ascii="Gill Sans MT" w:hAnsi="Gill Sans MT"/>
            <w:sz w:val="20"/>
          </w:rPr>
          <w:t>University</w:t>
        </w:r>
      </w:smartTag>
      <w:r w:rsidRPr="001C1C0C">
        <w:rPr>
          <w:rFonts w:ascii="Gill Sans MT" w:hAnsi="Gill Sans MT"/>
          <w:sz w:val="20"/>
        </w:rPr>
        <w:t xml:space="preserve"> of </w:t>
      </w:r>
      <w:smartTag w:uri="urn:schemas-microsoft-com:office:smarttags" w:element="PlaceName">
        <w:r w:rsidRPr="001C1C0C">
          <w:rPr>
            <w:rFonts w:ascii="Gill Sans MT" w:hAnsi="Gill Sans MT"/>
            <w:sz w:val="20"/>
          </w:rPr>
          <w:t>Texas</w:t>
        </w:r>
      </w:smartTag>
      <w:r w:rsidRPr="001C1C0C">
        <w:rPr>
          <w:rFonts w:ascii="Gill Sans MT" w:hAnsi="Gill Sans MT"/>
          <w:sz w:val="20"/>
        </w:rPr>
        <w:t xml:space="preserve"> at </w:t>
      </w:r>
      <w:smartTag w:uri="urn:schemas-microsoft-com:office:smarttags" w:element="City">
        <w:smartTag w:uri="urn:schemas-microsoft-com:office:smarttags" w:element="place">
          <w:r w:rsidRPr="001C1C0C">
            <w:rPr>
              <w:rFonts w:ascii="Gill Sans MT" w:hAnsi="Gill Sans MT"/>
              <w:sz w:val="20"/>
            </w:rPr>
            <w:t>Arlington</w:t>
          </w:r>
        </w:smartTag>
      </w:smartTag>
      <w:r w:rsidRPr="001C1C0C">
        <w:rPr>
          <w:rFonts w:ascii="Gill Sans MT" w:hAnsi="Gill Sans MT"/>
          <w:sz w:val="20"/>
        </w:rPr>
        <w:t xml:space="preserve"> has adopted the University email address as an official means of communication with students.  Through the use of email, UT-Arlington is able to provide students with relevant and timely information, designed to facilitate student success.  In particular, important information concerning registration, financial aid, payment of bills, and graduation may be sent to students through email.</w:t>
      </w:r>
    </w:p>
    <w:p w:rsidR="004D1A20" w:rsidRPr="001C1C0C" w:rsidRDefault="004D1A20" w:rsidP="000F28F5">
      <w:pPr>
        <w:rPr>
          <w:rFonts w:ascii="Gill Sans MT" w:hAnsi="Gill Sans MT"/>
          <w:sz w:val="20"/>
        </w:rPr>
      </w:pPr>
    </w:p>
    <w:p w:rsidR="000D489D" w:rsidRPr="001C1C0C" w:rsidRDefault="004D1A20" w:rsidP="000F28F5">
      <w:pPr>
        <w:rPr>
          <w:rFonts w:ascii="Gill Sans MT" w:hAnsi="Gill Sans MT"/>
          <w:sz w:val="20"/>
        </w:rPr>
      </w:pPr>
      <w:r w:rsidRPr="001C1C0C">
        <w:rPr>
          <w:rFonts w:ascii="Gill Sans MT" w:hAnsi="Gill Sans MT"/>
          <w:sz w:val="20"/>
        </w:rPr>
        <w:t xml:space="preserve">All students are assigned an email account and information about activating and using it is available at </w:t>
      </w:r>
      <w:hyperlink r:id="rId13" w:history="1">
        <w:r w:rsidRPr="001C1C0C">
          <w:rPr>
            <w:rStyle w:val="Hyperlink"/>
            <w:rFonts w:ascii="Gill Sans MT" w:hAnsi="Gill Sans MT"/>
            <w:sz w:val="20"/>
          </w:rPr>
          <w:t>www.uta.edu/email</w:t>
        </w:r>
      </w:hyperlink>
      <w:r w:rsidRPr="001C1C0C">
        <w:rPr>
          <w:rFonts w:ascii="Gill Sans MT" w:hAnsi="Gill Sans MT"/>
          <w:sz w:val="20"/>
        </w:rPr>
        <w:t>.  New students (first semester at UTA) are able to activate their email account 24 hours after registering for courses.  There is no additional charge to students for using this account, and it remains active as long as a student is enrolled at UT-Arlington.  Students are responsible for checking their email regularly.</w:t>
      </w:r>
    </w:p>
    <w:sectPr w:rsidR="000D489D" w:rsidRPr="001C1C0C" w:rsidSect="000F561E">
      <w:headerReference w:type="even" r:id="rId14"/>
      <w:headerReference w:type="default" r:id="rId15"/>
      <w:pgSz w:w="12240" w:h="15840"/>
      <w:pgMar w:top="1080" w:right="547" w:bottom="547" w:left="7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008C" w:rsidRDefault="003E008C">
      <w:r>
        <w:separator/>
      </w:r>
    </w:p>
  </w:endnote>
  <w:endnote w:type="continuationSeparator" w:id="0">
    <w:p w:rsidR="003E008C" w:rsidRDefault="003E0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008C" w:rsidRDefault="003E008C">
      <w:r>
        <w:separator/>
      </w:r>
    </w:p>
  </w:footnote>
  <w:footnote w:type="continuationSeparator" w:id="0">
    <w:p w:rsidR="003E008C" w:rsidRDefault="003E0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359D" w:rsidRDefault="009E01A7" w:rsidP="00BC591F">
    <w:pPr>
      <w:pStyle w:val="Header"/>
      <w:framePr w:wrap="around" w:vAnchor="text" w:hAnchor="margin" w:xAlign="right" w:y="1"/>
      <w:rPr>
        <w:rStyle w:val="PageNumber"/>
      </w:rPr>
    </w:pPr>
    <w:r>
      <w:rPr>
        <w:rStyle w:val="PageNumber"/>
      </w:rPr>
      <w:fldChar w:fldCharType="begin"/>
    </w:r>
    <w:r w:rsidR="0021359D">
      <w:rPr>
        <w:rStyle w:val="PageNumber"/>
      </w:rPr>
      <w:instrText xml:space="preserve">PAGE  </w:instrText>
    </w:r>
    <w:r>
      <w:rPr>
        <w:rStyle w:val="PageNumber"/>
      </w:rPr>
      <w:fldChar w:fldCharType="end"/>
    </w:r>
  </w:p>
  <w:p w:rsidR="0021359D" w:rsidRDefault="0021359D" w:rsidP="005D5CDF">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359D" w:rsidRDefault="009E01A7" w:rsidP="00BC591F">
    <w:pPr>
      <w:pStyle w:val="Header"/>
      <w:framePr w:wrap="around" w:vAnchor="text" w:hAnchor="margin" w:xAlign="right" w:y="1"/>
      <w:rPr>
        <w:rStyle w:val="PageNumber"/>
      </w:rPr>
    </w:pPr>
    <w:r>
      <w:rPr>
        <w:rStyle w:val="PageNumber"/>
      </w:rPr>
      <w:fldChar w:fldCharType="begin"/>
    </w:r>
    <w:r w:rsidR="0021359D">
      <w:rPr>
        <w:rStyle w:val="PageNumber"/>
      </w:rPr>
      <w:instrText xml:space="preserve">PAGE  </w:instrText>
    </w:r>
    <w:r>
      <w:rPr>
        <w:rStyle w:val="PageNumber"/>
      </w:rPr>
      <w:fldChar w:fldCharType="separate"/>
    </w:r>
    <w:r w:rsidR="00316743">
      <w:rPr>
        <w:rStyle w:val="PageNumber"/>
        <w:noProof/>
      </w:rPr>
      <w:t>1</w:t>
    </w:r>
    <w:r>
      <w:rPr>
        <w:rStyle w:val="PageNumber"/>
      </w:rPr>
      <w:fldChar w:fldCharType="end"/>
    </w:r>
  </w:p>
  <w:p w:rsidR="0021359D" w:rsidRPr="003947F4" w:rsidRDefault="00E21E47" w:rsidP="007B0246">
    <w:pPr>
      <w:pStyle w:val="Header"/>
      <w:ind w:right="360"/>
      <w:rPr>
        <w:sz w:val="16"/>
        <w:szCs w:val="16"/>
      </w:rPr>
    </w:pPr>
    <w:r>
      <w:rPr>
        <w:noProof/>
        <w:sz w:val="16"/>
        <w:szCs w:val="16"/>
      </w:rPr>
      <w:drawing>
        <wp:inline distT="0" distB="0" distL="0" distR="0">
          <wp:extent cx="476250" cy="381000"/>
          <wp:effectExtent l="19050" t="0" r="0" b="0"/>
          <wp:docPr id="1" name="Picture 1" descr="full_block_2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ull_block_2color"/>
                  <pic:cNvPicPr>
                    <a:picLocks noChangeAspect="1" noChangeArrowheads="1"/>
                  </pic:cNvPicPr>
                </pic:nvPicPr>
                <pic:blipFill>
                  <a:blip r:embed="rId1"/>
                  <a:srcRect/>
                  <a:stretch>
                    <a:fillRect/>
                  </a:stretch>
                </pic:blipFill>
                <pic:spPr bwMode="auto">
                  <a:xfrm>
                    <a:off x="0" y="0"/>
                    <a:ext cx="476250" cy="381000"/>
                  </a:xfrm>
                  <a:prstGeom prst="rect">
                    <a:avLst/>
                  </a:prstGeom>
                  <a:noFill/>
                  <a:ln w="9525">
                    <a:noFill/>
                    <a:miter lim="800000"/>
                    <a:headEnd/>
                    <a:tailEnd/>
                  </a:ln>
                </pic:spPr>
              </pic:pic>
            </a:graphicData>
          </a:graphic>
        </wp:inline>
      </w:drawing>
    </w:r>
    <w:r w:rsidR="0021359D">
      <w:rPr>
        <w:sz w:val="16"/>
        <w:szCs w:val="16"/>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2"/>
  </w:compat>
  <w:docVars>
    <w:docVar w:name="_AMO_XmlVersion" w:val="Empty"/>
  </w:docVars>
  <w:rsids>
    <w:rsidRoot w:val="000F561E"/>
    <w:rsid w:val="000022AA"/>
    <w:rsid w:val="00004DF1"/>
    <w:rsid w:val="00005419"/>
    <w:rsid w:val="00007815"/>
    <w:rsid w:val="000260A1"/>
    <w:rsid w:val="00030B27"/>
    <w:rsid w:val="00035749"/>
    <w:rsid w:val="00035D98"/>
    <w:rsid w:val="00040A9E"/>
    <w:rsid w:val="000505C3"/>
    <w:rsid w:val="00050C94"/>
    <w:rsid w:val="0005178D"/>
    <w:rsid w:val="0005208D"/>
    <w:rsid w:val="00056C1C"/>
    <w:rsid w:val="00071A4F"/>
    <w:rsid w:val="0007367D"/>
    <w:rsid w:val="00077B30"/>
    <w:rsid w:val="00085882"/>
    <w:rsid w:val="0009166B"/>
    <w:rsid w:val="00092223"/>
    <w:rsid w:val="000A0563"/>
    <w:rsid w:val="000A21A2"/>
    <w:rsid w:val="000A3FC4"/>
    <w:rsid w:val="000A7719"/>
    <w:rsid w:val="000A794B"/>
    <w:rsid w:val="000B40A5"/>
    <w:rsid w:val="000B50A4"/>
    <w:rsid w:val="000B662E"/>
    <w:rsid w:val="000C5511"/>
    <w:rsid w:val="000C5CA7"/>
    <w:rsid w:val="000C72F5"/>
    <w:rsid w:val="000D04F4"/>
    <w:rsid w:val="000D489D"/>
    <w:rsid w:val="000D62EC"/>
    <w:rsid w:val="000F28F5"/>
    <w:rsid w:val="000F561E"/>
    <w:rsid w:val="000F7BCB"/>
    <w:rsid w:val="001076A5"/>
    <w:rsid w:val="00107D94"/>
    <w:rsid w:val="00112DA4"/>
    <w:rsid w:val="00115FDC"/>
    <w:rsid w:val="001162CE"/>
    <w:rsid w:val="001255F7"/>
    <w:rsid w:val="00126355"/>
    <w:rsid w:val="0013673A"/>
    <w:rsid w:val="00136A72"/>
    <w:rsid w:val="001429E7"/>
    <w:rsid w:val="001436C9"/>
    <w:rsid w:val="00154B1D"/>
    <w:rsid w:val="00165972"/>
    <w:rsid w:val="00166835"/>
    <w:rsid w:val="00172647"/>
    <w:rsid w:val="0018071D"/>
    <w:rsid w:val="0018436C"/>
    <w:rsid w:val="00192054"/>
    <w:rsid w:val="00193350"/>
    <w:rsid w:val="00197EAF"/>
    <w:rsid w:val="001A1F4A"/>
    <w:rsid w:val="001A739F"/>
    <w:rsid w:val="001B0BE7"/>
    <w:rsid w:val="001B0D82"/>
    <w:rsid w:val="001B51F2"/>
    <w:rsid w:val="001B6671"/>
    <w:rsid w:val="001C0570"/>
    <w:rsid w:val="001C1C0C"/>
    <w:rsid w:val="001C58A5"/>
    <w:rsid w:val="001C7C1B"/>
    <w:rsid w:val="001D18EF"/>
    <w:rsid w:val="001E6A74"/>
    <w:rsid w:val="001F2047"/>
    <w:rsid w:val="001F630D"/>
    <w:rsid w:val="00202A70"/>
    <w:rsid w:val="0021359D"/>
    <w:rsid w:val="00222C24"/>
    <w:rsid w:val="00223130"/>
    <w:rsid w:val="002242BE"/>
    <w:rsid w:val="002324EE"/>
    <w:rsid w:val="00237110"/>
    <w:rsid w:val="00245A9E"/>
    <w:rsid w:val="00252970"/>
    <w:rsid w:val="00255FDE"/>
    <w:rsid w:val="00256BD4"/>
    <w:rsid w:val="00272529"/>
    <w:rsid w:val="002733A2"/>
    <w:rsid w:val="002844D4"/>
    <w:rsid w:val="00290D54"/>
    <w:rsid w:val="002A648E"/>
    <w:rsid w:val="002C10D6"/>
    <w:rsid w:val="002C56C6"/>
    <w:rsid w:val="002D023A"/>
    <w:rsid w:val="002D12F9"/>
    <w:rsid w:val="002D473F"/>
    <w:rsid w:val="002D6273"/>
    <w:rsid w:val="002E1C1C"/>
    <w:rsid w:val="002E7E4C"/>
    <w:rsid w:val="002F068E"/>
    <w:rsid w:val="002F096B"/>
    <w:rsid w:val="002F1089"/>
    <w:rsid w:val="002F4A14"/>
    <w:rsid w:val="003065C7"/>
    <w:rsid w:val="00312268"/>
    <w:rsid w:val="00312C38"/>
    <w:rsid w:val="00312EF4"/>
    <w:rsid w:val="00313F6D"/>
    <w:rsid w:val="00316743"/>
    <w:rsid w:val="003178B3"/>
    <w:rsid w:val="003208C2"/>
    <w:rsid w:val="0034160F"/>
    <w:rsid w:val="003520EA"/>
    <w:rsid w:val="00354389"/>
    <w:rsid w:val="0035438C"/>
    <w:rsid w:val="00364ED6"/>
    <w:rsid w:val="00382C5F"/>
    <w:rsid w:val="00383E76"/>
    <w:rsid w:val="00386049"/>
    <w:rsid w:val="0038720F"/>
    <w:rsid w:val="00387EA8"/>
    <w:rsid w:val="003A4C7B"/>
    <w:rsid w:val="003A7A8F"/>
    <w:rsid w:val="003B377C"/>
    <w:rsid w:val="003B5D96"/>
    <w:rsid w:val="003C0717"/>
    <w:rsid w:val="003E008C"/>
    <w:rsid w:val="003E39D1"/>
    <w:rsid w:val="003F7370"/>
    <w:rsid w:val="003F779C"/>
    <w:rsid w:val="00403245"/>
    <w:rsid w:val="00414F35"/>
    <w:rsid w:val="004224FD"/>
    <w:rsid w:val="00424C2A"/>
    <w:rsid w:val="00443A43"/>
    <w:rsid w:val="0044651C"/>
    <w:rsid w:val="00451D14"/>
    <w:rsid w:val="00464E80"/>
    <w:rsid w:val="004740F9"/>
    <w:rsid w:val="0047611C"/>
    <w:rsid w:val="00483313"/>
    <w:rsid w:val="00485CBB"/>
    <w:rsid w:val="004A73B2"/>
    <w:rsid w:val="004B5CF9"/>
    <w:rsid w:val="004C0B10"/>
    <w:rsid w:val="004C571D"/>
    <w:rsid w:val="004D092C"/>
    <w:rsid w:val="004D18B6"/>
    <w:rsid w:val="004D1A20"/>
    <w:rsid w:val="004D402F"/>
    <w:rsid w:val="004E069A"/>
    <w:rsid w:val="004E1EAF"/>
    <w:rsid w:val="004E44E1"/>
    <w:rsid w:val="004F19E1"/>
    <w:rsid w:val="004F5F8E"/>
    <w:rsid w:val="005063F8"/>
    <w:rsid w:val="00506423"/>
    <w:rsid w:val="0051153E"/>
    <w:rsid w:val="00511CBA"/>
    <w:rsid w:val="0051302B"/>
    <w:rsid w:val="00513D3B"/>
    <w:rsid w:val="00517A1E"/>
    <w:rsid w:val="00525768"/>
    <w:rsid w:val="00527E6D"/>
    <w:rsid w:val="005348E0"/>
    <w:rsid w:val="00541454"/>
    <w:rsid w:val="00552704"/>
    <w:rsid w:val="00553704"/>
    <w:rsid w:val="005562C6"/>
    <w:rsid w:val="0056051F"/>
    <w:rsid w:val="00563028"/>
    <w:rsid w:val="00572568"/>
    <w:rsid w:val="005807A8"/>
    <w:rsid w:val="00584BAF"/>
    <w:rsid w:val="0058792F"/>
    <w:rsid w:val="005A12F1"/>
    <w:rsid w:val="005A15FC"/>
    <w:rsid w:val="005B1001"/>
    <w:rsid w:val="005D25C3"/>
    <w:rsid w:val="005D5CDF"/>
    <w:rsid w:val="005F48B0"/>
    <w:rsid w:val="005F5E49"/>
    <w:rsid w:val="00600DB2"/>
    <w:rsid w:val="00607128"/>
    <w:rsid w:val="00607561"/>
    <w:rsid w:val="0061074D"/>
    <w:rsid w:val="00617782"/>
    <w:rsid w:val="00624279"/>
    <w:rsid w:val="00625AB3"/>
    <w:rsid w:val="006271BE"/>
    <w:rsid w:val="00636237"/>
    <w:rsid w:val="00650D57"/>
    <w:rsid w:val="006545D2"/>
    <w:rsid w:val="00657639"/>
    <w:rsid w:val="006578B0"/>
    <w:rsid w:val="00662613"/>
    <w:rsid w:val="00667334"/>
    <w:rsid w:val="00673225"/>
    <w:rsid w:val="00675945"/>
    <w:rsid w:val="006811A4"/>
    <w:rsid w:val="00681662"/>
    <w:rsid w:val="006820EE"/>
    <w:rsid w:val="00683F05"/>
    <w:rsid w:val="0068584D"/>
    <w:rsid w:val="00691C72"/>
    <w:rsid w:val="00691D61"/>
    <w:rsid w:val="006943FE"/>
    <w:rsid w:val="006A0B00"/>
    <w:rsid w:val="006A5BA7"/>
    <w:rsid w:val="006B262F"/>
    <w:rsid w:val="006B2E81"/>
    <w:rsid w:val="006D506D"/>
    <w:rsid w:val="006E0E67"/>
    <w:rsid w:val="006E1E47"/>
    <w:rsid w:val="006E211A"/>
    <w:rsid w:val="006F3035"/>
    <w:rsid w:val="006F50C8"/>
    <w:rsid w:val="00700D5D"/>
    <w:rsid w:val="00703BAA"/>
    <w:rsid w:val="007052D1"/>
    <w:rsid w:val="007134ED"/>
    <w:rsid w:val="00734203"/>
    <w:rsid w:val="007359E6"/>
    <w:rsid w:val="00735ED5"/>
    <w:rsid w:val="00736831"/>
    <w:rsid w:val="00736C8F"/>
    <w:rsid w:val="00741D09"/>
    <w:rsid w:val="00745924"/>
    <w:rsid w:val="0074633E"/>
    <w:rsid w:val="00747546"/>
    <w:rsid w:val="007504A4"/>
    <w:rsid w:val="00754495"/>
    <w:rsid w:val="00772870"/>
    <w:rsid w:val="00772E5C"/>
    <w:rsid w:val="00773AE4"/>
    <w:rsid w:val="00775BA5"/>
    <w:rsid w:val="00776367"/>
    <w:rsid w:val="00783E85"/>
    <w:rsid w:val="00786193"/>
    <w:rsid w:val="0079702F"/>
    <w:rsid w:val="007973EF"/>
    <w:rsid w:val="007A4B66"/>
    <w:rsid w:val="007A5DD6"/>
    <w:rsid w:val="007A5E33"/>
    <w:rsid w:val="007B0246"/>
    <w:rsid w:val="007B36CB"/>
    <w:rsid w:val="007B7664"/>
    <w:rsid w:val="007C0EC3"/>
    <w:rsid w:val="007C3646"/>
    <w:rsid w:val="007C4BAC"/>
    <w:rsid w:val="007C542E"/>
    <w:rsid w:val="007E1875"/>
    <w:rsid w:val="007F2D6F"/>
    <w:rsid w:val="007F57B0"/>
    <w:rsid w:val="008034A4"/>
    <w:rsid w:val="008073F1"/>
    <w:rsid w:val="0081364C"/>
    <w:rsid w:val="0081731C"/>
    <w:rsid w:val="00830E72"/>
    <w:rsid w:val="00832ACB"/>
    <w:rsid w:val="008441A2"/>
    <w:rsid w:val="0084530B"/>
    <w:rsid w:val="0084605B"/>
    <w:rsid w:val="00855755"/>
    <w:rsid w:val="00856A61"/>
    <w:rsid w:val="00857024"/>
    <w:rsid w:val="00861228"/>
    <w:rsid w:val="00864214"/>
    <w:rsid w:val="00870C1C"/>
    <w:rsid w:val="00871244"/>
    <w:rsid w:val="00872EE6"/>
    <w:rsid w:val="00873913"/>
    <w:rsid w:val="00897ED9"/>
    <w:rsid w:val="008A6CB4"/>
    <w:rsid w:val="008B051E"/>
    <w:rsid w:val="008B1477"/>
    <w:rsid w:val="008B1811"/>
    <w:rsid w:val="008B1F5D"/>
    <w:rsid w:val="008B36BF"/>
    <w:rsid w:val="008B49DA"/>
    <w:rsid w:val="008C1115"/>
    <w:rsid w:val="008D66B9"/>
    <w:rsid w:val="008E071B"/>
    <w:rsid w:val="008E34E7"/>
    <w:rsid w:val="008E641C"/>
    <w:rsid w:val="008F0003"/>
    <w:rsid w:val="008F0B7C"/>
    <w:rsid w:val="008F3E4D"/>
    <w:rsid w:val="008F5AF6"/>
    <w:rsid w:val="009036E5"/>
    <w:rsid w:val="00905278"/>
    <w:rsid w:val="009062DC"/>
    <w:rsid w:val="0091175B"/>
    <w:rsid w:val="00915232"/>
    <w:rsid w:val="009161E1"/>
    <w:rsid w:val="009177C4"/>
    <w:rsid w:val="0093688E"/>
    <w:rsid w:val="00953140"/>
    <w:rsid w:val="00964B15"/>
    <w:rsid w:val="009726E2"/>
    <w:rsid w:val="00972899"/>
    <w:rsid w:val="009745B5"/>
    <w:rsid w:val="00977381"/>
    <w:rsid w:val="0098166C"/>
    <w:rsid w:val="0099076F"/>
    <w:rsid w:val="009C74F9"/>
    <w:rsid w:val="009D283B"/>
    <w:rsid w:val="009D3546"/>
    <w:rsid w:val="009E005C"/>
    <w:rsid w:val="009E01A7"/>
    <w:rsid w:val="009E1E5E"/>
    <w:rsid w:val="009E4700"/>
    <w:rsid w:val="009E635B"/>
    <w:rsid w:val="009E784A"/>
    <w:rsid w:val="009E7DE3"/>
    <w:rsid w:val="009E7E96"/>
    <w:rsid w:val="009F567F"/>
    <w:rsid w:val="009F70A1"/>
    <w:rsid w:val="009F769E"/>
    <w:rsid w:val="00A054F8"/>
    <w:rsid w:val="00A14E6D"/>
    <w:rsid w:val="00A2397C"/>
    <w:rsid w:val="00A26251"/>
    <w:rsid w:val="00A33A43"/>
    <w:rsid w:val="00A42E10"/>
    <w:rsid w:val="00A430A1"/>
    <w:rsid w:val="00A43A1B"/>
    <w:rsid w:val="00A45413"/>
    <w:rsid w:val="00A46D02"/>
    <w:rsid w:val="00A5147F"/>
    <w:rsid w:val="00A66A0C"/>
    <w:rsid w:val="00A7584A"/>
    <w:rsid w:val="00A81679"/>
    <w:rsid w:val="00A96DF0"/>
    <w:rsid w:val="00AA0426"/>
    <w:rsid w:val="00AA1CD1"/>
    <w:rsid w:val="00AA239E"/>
    <w:rsid w:val="00AA3940"/>
    <w:rsid w:val="00AB4C47"/>
    <w:rsid w:val="00AC0875"/>
    <w:rsid w:val="00AD19FD"/>
    <w:rsid w:val="00AD391D"/>
    <w:rsid w:val="00AE3B3E"/>
    <w:rsid w:val="00AE4931"/>
    <w:rsid w:val="00AF2702"/>
    <w:rsid w:val="00AF5180"/>
    <w:rsid w:val="00AF6913"/>
    <w:rsid w:val="00B04E8F"/>
    <w:rsid w:val="00B154B5"/>
    <w:rsid w:val="00B202F9"/>
    <w:rsid w:val="00B36834"/>
    <w:rsid w:val="00B412E2"/>
    <w:rsid w:val="00B436E2"/>
    <w:rsid w:val="00B575CB"/>
    <w:rsid w:val="00B606AD"/>
    <w:rsid w:val="00B667C2"/>
    <w:rsid w:val="00B6744B"/>
    <w:rsid w:val="00B84C21"/>
    <w:rsid w:val="00B96715"/>
    <w:rsid w:val="00B973C3"/>
    <w:rsid w:val="00BA4E98"/>
    <w:rsid w:val="00BA5061"/>
    <w:rsid w:val="00BB457F"/>
    <w:rsid w:val="00BB75B3"/>
    <w:rsid w:val="00BC543D"/>
    <w:rsid w:val="00BC591F"/>
    <w:rsid w:val="00BC5982"/>
    <w:rsid w:val="00BD077E"/>
    <w:rsid w:val="00BD1F1E"/>
    <w:rsid w:val="00BD52B3"/>
    <w:rsid w:val="00BD6D07"/>
    <w:rsid w:val="00BE6432"/>
    <w:rsid w:val="00BF06FD"/>
    <w:rsid w:val="00BF38B0"/>
    <w:rsid w:val="00C01263"/>
    <w:rsid w:val="00C10E3B"/>
    <w:rsid w:val="00C11F92"/>
    <w:rsid w:val="00C173F6"/>
    <w:rsid w:val="00C325FF"/>
    <w:rsid w:val="00C41610"/>
    <w:rsid w:val="00C44A86"/>
    <w:rsid w:val="00C51677"/>
    <w:rsid w:val="00C51D64"/>
    <w:rsid w:val="00C53579"/>
    <w:rsid w:val="00C5397A"/>
    <w:rsid w:val="00C54DD3"/>
    <w:rsid w:val="00C6229D"/>
    <w:rsid w:val="00C6401D"/>
    <w:rsid w:val="00C8135D"/>
    <w:rsid w:val="00C9071F"/>
    <w:rsid w:val="00CA2810"/>
    <w:rsid w:val="00CA7B70"/>
    <w:rsid w:val="00CB48C6"/>
    <w:rsid w:val="00CB7A73"/>
    <w:rsid w:val="00CC1737"/>
    <w:rsid w:val="00CC538E"/>
    <w:rsid w:val="00CE4B02"/>
    <w:rsid w:val="00CF3618"/>
    <w:rsid w:val="00CF36C3"/>
    <w:rsid w:val="00D12FD2"/>
    <w:rsid w:val="00D16E9D"/>
    <w:rsid w:val="00D20B44"/>
    <w:rsid w:val="00D314AE"/>
    <w:rsid w:val="00D40094"/>
    <w:rsid w:val="00D50B65"/>
    <w:rsid w:val="00D50DC1"/>
    <w:rsid w:val="00D51204"/>
    <w:rsid w:val="00D5685D"/>
    <w:rsid w:val="00D6106D"/>
    <w:rsid w:val="00D61ED0"/>
    <w:rsid w:val="00D625F3"/>
    <w:rsid w:val="00D628C7"/>
    <w:rsid w:val="00D6437F"/>
    <w:rsid w:val="00D6575B"/>
    <w:rsid w:val="00D66587"/>
    <w:rsid w:val="00D6719B"/>
    <w:rsid w:val="00D673F5"/>
    <w:rsid w:val="00D749B5"/>
    <w:rsid w:val="00D83258"/>
    <w:rsid w:val="00D93FBF"/>
    <w:rsid w:val="00D97EDF"/>
    <w:rsid w:val="00DA33F7"/>
    <w:rsid w:val="00DB3E8F"/>
    <w:rsid w:val="00DC2A22"/>
    <w:rsid w:val="00DC6A6A"/>
    <w:rsid w:val="00DD314E"/>
    <w:rsid w:val="00DD35F2"/>
    <w:rsid w:val="00DD56B2"/>
    <w:rsid w:val="00DE1FDC"/>
    <w:rsid w:val="00DE6821"/>
    <w:rsid w:val="00DF4E1F"/>
    <w:rsid w:val="00DF60CE"/>
    <w:rsid w:val="00E04427"/>
    <w:rsid w:val="00E14BD5"/>
    <w:rsid w:val="00E21B87"/>
    <w:rsid w:val="00E21E47"/>
    <w:rsid w:val="00E312F9"/>
    <w:rsid w:val="00E365EF"/>
    <w:rsid w:val="00E407F4"/>
    <w:rsid w:val="00E47DAB"/>
    <w:rsid w:val="00E52A68"/>
    <w:rsid w:val="00E627E5"/>
    <w:rsid w:val="00E72C52"/>
    <w:rsid w:val="00E7636C"/>
    <w:rsid w:val="00E832EB"/>
    <w:rsid w:val="00E93EB9"/>
    <w:rsid w:val="00EA44E3"/>
    <w:rsid w:val="00EA5CEE"/>
    <w:rsid w:val="00EB5937"/>
    <w:rsid w:val="00EB5FAE"/>
    <w:rsid w:val="00EC07C6"/>
    <w:rsid w:val="00EC347C"/>
    <w:rsid w:val="00EC5142"/>
    <w:rsid w:val="00EC6BB3"/>
    <w:rsid w:val="00EC79EE"/>
    <w:rsid w:val="00ED01A5"/>
    <w:rsid w:val="00ED5A11"/>
    <w:rsid w:val="00ED5F9B"/>
    <w:rsid w:val="00EE5975"/>
    <w:rsid w:val="00EE71FC"/>
    <w:rsid w:val="00EF23FB"/>
    <w:rsid w:val="00F01E75"/>
    <w:rsid w:val="00F145E0"/>
    <w:rsid w:val="00F16D06"/>
    <w:rsid w:val="00F17C8F"/>
    <w:rsid w:val="00F22D5D"/>
    <w:rsid w:val="00F3577F"/>
    <w:rsid w:val="00F361F6"/>
    <w:rsid w:val="00F369DA"/>
    <w:rsid w:val="00F46F1E"/>
    <w:rsid w:val="00F529C9"/>
    <w:rsid w:val="00F74E8C"/>
    <w:rsid w:val="00F827F5"/>
    <w:rsid w:val="00F910F7"/>
    <w:rsid w:val="00F9748D"/>
    <w:rsid w:val="00F97830"/>
    <w:rsid w:val="00FA183F"/>
    <w:rsid w:val="00FA2382"/>
    <w:rsid w:val="00FA30DA"/>
    <w:rsid w:val="00FA5ABE"/>
    <w:rsid w:val="00FB3928"/>
    <w:rsid w:val="00FC2054"/>
    <w:rsid w:val="00FD3077"/>
    <w:rsid w:val="00FD5B11"/>
    <w:rsid w:val="00FF6A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F561E"/>
    <w:rPr>
      <w:sz w:val="24"/>
    </w:rPr>
  </w:style>
  <w:style w:type="paragraph" w:styleId="Heading1">
    <w:name w:val="heading 1"/>
    <w:basedOn w:val="Normal"/>
    <w:next w:val="Normal"/>
    <w:qFormat/>
    <w:rsid w:val="000F561E"/>
    <w:pPr>
      <w:keepNext/>
      <w:jc w:val="center"/>
      <w:outlineLvl w:val="0"/>
    </w:pPr>
    <w:rPr>
      <w:b/>
      <w:sz w:val="28"/>
    </w:rPr>
  </w:style>
  <w:style w:type="paragraph" w:styleId="Heading3">
    <w:name w:val="heading 3"/>
    <w:basedOn w:val="Normal"/>
    <w:next w:val="Normal"/>
    <w:qFormat/>
    <w:rsid w:val="000F561E"/>
    <w:pPr>
      <w:keepNext/>
      <w:outlineLvl w:val="2"/>
    </w:pPr>
    <w:rPr>
      <w:b/>
      <w:snapToGrid w:val="0"/>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F561E"/>
    <w:pPr>
      <w:tabs>
        <w:tab w:val="center" w:pos="4320"/>
        <w:tab w:val="right" w:pos="8640"/>
      </w:tabs>
    </w:pPr>
  </w:style>
  <w:style w:type="character" w:styleId="PageNumber">
    <w:name w:val="page number"/>
    <w:basedOn w:val="DefaultParagraphFont"/>
    <w:rsid w:val="000F561E"/>
  </w:style>
  <w:style w:type="paragraph" w:styleId="BalloonText">
    <w:name w:val="Balloon Text"/>
    <w:basedOn w:val="Normal"/>
    <w:semiHidden/>
    <w:rsid w:val="00CA2810"/>
    <w:rPr>
      <w:rFonts w:ascii="Tahoma" w:hAnsi="Tahoma" w:cs="Tahoma"/>
      <w:sz w:val="16"/>
      <w:szCs w:val="16"/>
    </w:rPr>
  </w:style>
  <w:style w:type="paragraph" w:styleId="Footer">
    <w:name w:val="footer"/>
    <w:basedOn w:val="Normal"/>
    <w:rsid w:val="00CA2810"/>
    <w:pPr>
      <w:tabs>
        <w:tab w:val="center" w:pos="4320"/>
        <w:tab w:val="right" w:pos="8640"/>
      </w:tabs>
    </w:pPr>
  </w:style>
  <w:style w:type="character" w:styleId="Emphasis">
    <w:name w:val="Emphasis"/>
    <w:basedOn w:val="DefaultParagraphFont"/>
    <w:qFormat/>
    <w:rsid w:val="000D489D"/>
    <w:rPr>
      <w:i/>
      <w:iCs/>
    </w:rPr>
  </w:style>
  <w:style w:type="character" w:styleId="Hyperlink">
    <w:name w:val="Hyperlink"/>
    <w:basedOn w:val="DefaultParagraphFont"/>
    <w:rsid w:val="000D489D"/>
    <w:rPr>
      <w:color w:val="0000FF"/>
      <w:u w:val="single"/>
    </w:rPr>
  </w:style>
  <w:style w:type="paragraph" w:styleId="z-TopofForm">
    <w:name w:val="HTML Top of Form"/>
    <w:basedOn w:val="Normal"/>
    <w:next w:val="Normal"/>
    <w:hidden/>
    <w:rsid w:val="00E7636C"/>
    <w:pPr>
      <w:pBdr>
        <w:bottom w:val="single" w:sz="6" w:space="1" w:color="auto"/>
      </w:pBdr>
      <w:jc w:val="center"/>
    </w:pPr>
    <w:rPr>
      <w:rFonts w:ascii="Arial" w:hAnsi="Arial" w:cs="Arial"/>
      <w:vanish/>
      <w:sz w:val="16"/>
      <w:szCs w:val="16"/>
    </w:rPr>
  </w:style>
  <w:style w:type="character" w:styleId="Strong">
    <w:name w:val="Strong"/>
    <w:basedOn w:val="DefaultParagraphFont"/>
    <w:qFormat/>
    <w:rsid w:val="00E7636C"/>
    <w:rPr>
      <w:b/>
      <w:bCs/>
    </w:rPr>
  </w:style>
  <w:style w:type="paragraph" w:styleId="z-BottomofForm">
    <w:name w:val="HTML Bottom of Form"/>
    <w:basedOn w:val="Normal"/>
    <w:next w:val="Normal"/>
    <w:hidden/>
    <w:rsid w:val="00E7636C"/>
    <w:pPr>
      <w:pBdr>
        <w:top w:val="single" w:sz="6" w:space="1" w:color="auto"/>
      </w:pBdr>
      <w:jc w:val="center"/>
    </w:pPr>
    <w:rPr>
      <w:rFonts w:ascii="Arial" w:hAnsi="Arial" w:cs="Arial"/>
      <w:vanish/>
      <w:sz w:val="16"/>
      <w:szCs w:val="16"/>
    </w:rPr>
  </w:style>
  <w:style w:type="paragraph" w:styleId="NormalWeb">
    <w:name w:val="Normal (Web)"/>
    <w:basedOn w:val="Normal"/>
    <w:rsid w:val="00E7636C"/>
    <w:pPr>
      <w:spacing w:before="100" w:beforeAutospacing="1" w:after="100" w:afterAutospacing="1"/>
    </w:pPr>
    <w:rPr>
      <w:szCs w:val="24"/>
    </w:rPr>
  </w:style>
  <w:style w:type="table" w:styleId="TableGrid">
    <w:name w:val="Table Grid"/>
    <w:basedOn w:val="TableNormal"/>
    <w:rsid w:val="00A454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9488046">
      <w:bodyDiv w:val="1"/>
      <w:marLeft w:val="0"/>
      <w:marRight w:val="0"/>
      <w:marTop w:val="0"/>
      <w:marBottom w:val="0"/>
      <w:divBdr>
        <w:top w:val="none" w:sz="0" w:space="0" w:color="auto"/>
        <w:left w:val="none" w:sz="0" w:space="0" w:color="auto"/>
        <w:bottom w:val="none" w:sz="0" w:space="0" w:color="auto"/>
        <w:right w:val="none" w:sz="0" w:space="0" w:color="auto"/>
      </w:divBdr>
      <w:divsChild>
        <w:div w:id="1826122482">
          <w:marLeft w:val="0"/>
          <w:marRight w:val="0"/>
          <w:marTop w:val="0"/>
          <w:marBottom w:val="0"/>
          <w:divBdr>
            <w:top w:val="none" w:sz="0" w:space="0" w:color="auto"/>
            <w:left w:val="none" w:sz="0" w:space="0" w:color="auto"/>
            <w:bottom w:val="none" w:sz="0" w:space="0" w:color="auto"/>
            <w:right w:val="none" w:sz="0" w:space="0" w:color="auto"/>
          </w:divBdr>
        </w:div>
      </w:divsChild>
    </w:div>
    <w:div w:id="2086030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rogers@uta.edu" TargetMode="External"/><Relationship Id="rId13" Type="http://schemas.openxmlformats.org/officeDocument/2006/relationships/hyperlink" Target="http://www.uta.edu/email" TargetMode="External"/><Relationship Id="rId3" Type="http://schemas.openxmlformats.org/officeDocument/2006/relationships/settings" Target="settings.xml"/><Relationship Id="rId7" Type="http://schemas.openxmlformats.org/officeDocument/2006/relationships/hyperlink" Target="mailto:rrogers@uta.edu" TargetMode="External"/><Relationship Id="rId12" Type="http://schemas.openxmlformats.org/officeDocument/2006/relationships/hyperlink" Target="mailto:rrogers@uta.edu" TargetMode="Externa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mailto:rrogers@uta.edu"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rrogers@uta.edu" TargetMode="External"/><Relationship Id="rId4" Type="http://schemas.openxmlformats.org/officeDocument/2006/relationships/webSettings" Target="webSettings.xml"/><Relationship Id="rId9" Type="http://schemas.openxmlformats.org/officeDocument/2006/relationships/hyperlink" Target="mailto:rrogers@uta.edu"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141</TotalTime>
  <Pages>5</Pages>
  <Words>2220</Words>
  <Characters>12657</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College/University General Policies</vt:lpstr>
    </vt:vector>
  </TitlesOfParts>
  <Company>University of Texas at Arlington</Company>
  <LinksUpToDate>false</LinksUpToDate>
  <CharactersWithSpaces>14848</CharactersWithSpaces>
  <SharedDoc>false</SharedDoc>
  <HLinks>
    <vt:vector size="48" baseType="variant">
      <vt:variant>
        <vt:i4>4653125</vt:i4>
      </vt:variant>
      <vt:variant>
        <vt:i4>21</vt:i4>
      </vt:variant>
      <vt:variant>
        <vt:i4>0</vt:i4>
      </vt:variant>
      <vt:variant>
        <vt:i4>5</vt:i4>
      </vt:variant>
      <vt:variant>
        <vt:lpwstr>http://www.uta.edu/email</vt:lpwstr>
      </vt:variant>
      <vt:variant>
        <vt:lpwstr/>
      </vt:variant>
      <vt:variant>
        <vt:i4>7143507</vt:i4>
      </vt:variant>
      <vt:variant>
        <vt:i4>18</vt:i4>
      </vt:variant>
      <vt:variant>
        <vt:i4>0</vt:i4>
      </vt:variant>
      <vt:variant>
        <vt:i4>5</vt:i4>
      </vt:variant>
      <vt:variant>
        <vt:lpwstr>mailto:rrogers@uta.edu</vt:lpwstr>
      </vt:variant>
      <vt:variant>
        <vt:lpwstr/>
      </vt:variant>
      <vt:variant>
        <vt:i4>7143507</vt:i4>
      </vt:variant>
      <vt:variant>
        <vt:i4>15</vt:i4>
      </vt:variant>
      <vt:variant>
        <vt:i4>0</vt:i4>
      </vt:variant>
      <vt:variant>
        <vt:i4>5</vt:i4>
      </vt:variant>
      <vt:variant>
        <vt:lpwstr>mailto:rrogers@uta.edu</vt:lpwstr>
      </vt:variant>
      <vt:variant>
        <vt:lpwstr/>
      </vt:variant>
      <vt:variant>
        <vt:i4>7143507</vt:i4>
      </vt:variant>
      <vt:variant>
        <vt:i4>12</vt:i4>
      </vt:variant>
      <vt:variant>
        <vt:i4>0</vt:i4>
      </vt:variant>
      <vt:variant>
        <vt:i4>5</vt:i4>
      </vt:variant>
      <vt:variant>
        <vt:lpwstr>mailto:rrogers@uta.edu</vt:lpwstr>
      </vt:variant>
      <vt:variant>
        <vt:lpwstr/>
      </vt:variant>
      <vt:variant>
        <vt:i4>7143507</vt:i4>
      </vt:variant>
      <vt:variant>
        <vt:i4>9</vt:i4>
      </vt:variant>
      <vt:variant>
        <vt:i4>0</vt:i4>
      </vt:variant>
      <vt:variant>
        <vt:i4>5</vt:i4>
      </vt:variant>
      <vt:variant>
        <vt:lpwstr>mailto:rrogers@uta.edu</vt:lpwstr>
      </vt:variant>
      <vt:variant>
        <vt:lpwstr/>
      </vt:variant>
      <vt:variant>
        <vt:i4>7143507</vt:i4>
      </vt:variant>
      <vt:variant>
        <vt:i4>6</vt:i4>
      </vt:variant>
      <vt:variant>
        <vt:i4>0</vt:i4>
      </vt:variant>
      <vt:variant>
        <vt:i4>5</vt:i4>
      </vt:variant>
      <vt:variant>
        <vt:lpwstr>mailto:rrogers@uta.edu</vt:lpwstr>
      </vt:variant>
      <vt:variant>
        <vt:lpwstr/>
      </vt:variant>
      <vt:variant>
        <vt:i4>7143507</vt:i4>
      </vt:variant>
      <vt:variant>
        <vt:i4>3</vt:i4>
      </vt:variant>
      <vt:variant>
        <vt:i4>0</vt:i4>
      </vt:variant>
      <vt:variant>
        <vt:i4>5</vt:i4>
      </vt:variant>
      <vt:variant>
        <vt:lpwstr>mailto:rrogers@uta.edu</vt:lpwstr>
      </vt:variant>
      <vt:variant>
        <vt:lpwstr/>
      </vt:variant>
      <vt:variant>
        <vt:i4>7143507</vt:i4>
      </vt:variant>
      <vt:variant>
        <vt:i4>0</vt:i4>
      </vt:variant>
      <vt:variant>
        <vt:i4>0</vt:i4>
      </vt:variant>
      <vt:variant>
        <vt:i4>5</vt:i4>
      </vt:variant>
      <vt:variant>
        <vt:lpwstr>mailto:rrogers@uta.edu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College/University General Policies</dc:title>
  <dc:creator>hanks</dc:creator>
  <cp:lastModifiedBy>uta</cp:lastModifiedBy>
  <cp:revision>40</cp:revision>
  <cp:lastPrinted>2014-11-06T16:55:00Z</cp:lastPrinted>
  <dcterms:created xsi:type="dcterms:W3CDTF">2013-12-11T17:32:00Z</dcterms:created>
  <dcterms:modified xsi:type="dcterms:W3CDTF">2014-11-06T17:43:00Z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-766706085</vt:i4>
  </property>
  <property fmtid="{D5CDD505-2E9C-101B-9397-08002B2CF9AE}" pid="3" name="_NewReviewCycle">
    <vt:lpwstr/>
  </property>
  <property fmtid="{D5CDD505-2E9C-101B-9397-08002B2CF9AE}" pid="4" name="_EmailSubject">
    <vt:lpwstr>4311 Syllabi Examples</vt:lpwstr>
  </property>
  <property fmtid="{D5CDD505-2E9C-101B-9397-08002B2CF9AE}" pid="5" name="_AuthorEmail">
    <vt:lpwstr>jeanette@uta.edu</vt:lpwstr>
  </property>
  <property fmtid="{D5CDD505-2E9C-101B-9397-08002B2CF9AE}" pid="6" name="_AuthorEmailDisplayName">
    <vt:lpwstr>Hood, Jeanette</vt:lpwstr>
  </property>
  <property fmtid="{D5CDD505-2E9C-101B-9397-08002B2CF9AE}" pid="7" name="_ReviewingToolsShownOnce">
    <vt:lpwstr/>
  </property>
</Properties>
</file>