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FAA37" w14:textId="1859DE78" w:rsidR="00CE1818" w:rsidRPr="00AE3093" w:rsidRDefault="00AE3093" w:rsidP="001D395E">
      <w:pPr>
        <w:jc w:val="center"/>
        <w:rPr>
          <w:rStyle w:val="Hyperlink"/>
          <w:rFonts w:ascii="Arial" w:hAnsi="Arial" w:cs="Arial"/>
          <w:b/>
          <w:sz w:val="21"/>
          <w:szCs w:val="21"/>
        </w:rPr>
      </w:pPr>
      <w:r>
        <w:rPr>
          <w:rFonts w:ascii="Arial" w:hAnsi="Arial" w:cs="Arial"/>
          <w:b/>
          <w:sz w:val="21"/>
          <w:szCs w:val="21"/>
        </w:rPr>
        <w:fldChar w:fldCharType="begin"/>
      </w:r>
      <w:r>
        <w:rPr>
          <w:rFonts w:ascii="Arial" w:hAnsi="Arial" w:cs="Arial"/>
          <w:b/>
          <w:sz w:val="21"/>
          <w:szCs w:val="21"/>
        </w:rPr>
        <w:instrText xml:space="preserve"> HYPERLINK "https://wiki.uta.edu/display/EE/EE1106+Electrical+Engineering+Freshman+Practicum" </w:instrText>
      </w:r>
      <w:r>
        <w:rPr>
          <w:rFonts w:ascii="Arial" w:hAnsi="Arial" w:cs="Arial"/>
          <w:b/>
          <w:sz w:val="21"/>
          <w:szCs w:val="21"/>
        </w:rPr>
      </w:r>
      <w:r>
        <w:rPr>
          <w:rFonts w:ascii="Arial" w:hAnsi="Arial" w:cs="Arial"/>
          <w:b/>
          <w:sz w:val="21"/>
          <w:szCs w:val="21"/>
        </w:rPr>
        <w:fldChar w:fldCharType="separate"/>
      </w:r>
      <w:r w:rsidR="008B42DD" w:rsidRPr="00AE3093">
        <w:rPr>
          <w:rStyle w:val="Hyperlink"/>
          <w:rFonts w:ascii="Arial" w:hAnsi="Arial" w:cs="Arial"/>
          <w:b/>
          <w:sz w:val="21"/>
          <w:szCs w:val="21"/>
        </w:rPr>
        <w:t>EE1106</w:t>
      </w:r>
      <w:r w:rsidR="00D4640C" w:rsidRPr="00AE3093">
        <w:rPr>
          <w:rStyle w:val="Hyperlink"/>
          <w:rFonts w:ascii="Arial" w:hAnsi="Arial" w:cs="Arial"/>
          <w:b/>
          <w:sz w:val="21"/>
          <w:szCs w:val="21"/>
        </w:rPr>
        <w:t xml:space="preserve">: </w:t>
      </w:r>
      <w:r w:rsidR="008B42DD" w:rsidRPr="00AE3093">
        <w:rPr>
          <w:rStyle w:val="Hyperlink"/>
          <w:rFonts w:ascii="Arial" w:hAnsi="Arial" w:cs="Arial"/>
          <w:sz w:val="21"/>
          <w:szCs w:val="21"/>
        </w:rPr>
        <w:t>Electrical Engineering Freshman Practicum</w:t>
      </w:r>
    </w:p>
    <w:p w14:paraId="1A5FAA38" w14:textId="719FA9BE" w:rsidR="00CE1818" w:rsidRPr="0016052E" w:rsidRDefault="00C901C2" w:rsidP="00CE1818">
      <w:pPr>
        <w:jc w:val="center"/>
        <w:rPr>
          <w:rFonts w:ascii="Arial" w:hAnsi="Arial" w:cs="Arial"/>
          <w:sz w:val="21"/>
          <w:szCs w:val="21"/>
        </w:rPr>
      </w:pPr>
      <w:r w:rsidRPr="00AE3093">
        <w:rPr>
          <w:rStyle w:val="Hyperlink"/>
          <w:rFonts w:ascii="Arial" w:hAnsi="Arial" w:cs="Arial"/>
          <w:sz w:val="21"/>
          <w:szCs w:val="21"/>
        </w:rPr>
        <w:t>Spring 2015</w:t>
      </w:r>
      <w:r w:rsidR="00AE3093">
        <w:rPr>
          <w:rFonts w:ascii="Arial" w:hAnsi="Arial" w:cs="Arial"/>
          <w:b/>
          <w:sz w:val="21"/>
          <w:szCs w:val="21"/>
        </w:rPr>
        <w:fldChar w:fldCharType="end"/>
      </w:r>
    </w:p>
    <w:p w14:paraId="1A5FAA39" w14:textId="77777777" w:rsidR="00141EC6" w:rsidRPr="0016052E" w:rsidRDefault="00141EC6" w:rsidP="00141EC6">
      <w:pPr>
        <w:rPr>
          <w:rFonts w:ascii="Arial" w:hAnsi="Arial" w:cs="Arial"/>
          <w:sz w:val="21"/>
          <w:szCs w:val="21"/>
        </w:rPr>
      </w:pPr>
    </w:p>
    <w:p w14:paraId="1A5FAA3A" w14:textId="233CDD9A" w:rsidR="00141EC6" w:rsidRPr="0016052E" w:rsidRDefault="001D395E" w:rsidP="00141EC6">
      <w:pPr>
        <w:rPr>
          <w:rFonts w:ascii="Arial" w:hAnsi="Arial" w:cs="Arial"/>
          <w:sz w:val="21"/>
          <w:szCs w:val="21"/>
        </w:rPr>
      </w:pPr>
      <w:r>
        <w:rPr>
          <w:rFonts w:ascii="Arial" w:hAnsi="Arial" w:cs="Arial"/>
          <w:b/>
          <w:sz w:val="21"/>
          <w:szCs w:val="21"/>
        </w:rPr>
        <w:t>Instructor</w:t>
      </w:r>
      <w:r w:rsidR="00141EC6" w:rsidRPr="0016052E">
        <w:rPr>
          <w:rFonts w:ascii="Arial" w:hAnsi="Arial" w:cs="Arial"/>
          <w:b/>
          <w:sz w:val="21"/>
          <w:szCs w:val="21"/>
        </w:rPr>
        <w:t xml:space="preserve">: </w:t>
      </w:r>
      <w:r>
        <w:rPr>
          <w:rFonts w:ascii="Arial" w:hAnsi="Arial" w:cs="Arial"/>
          <w:sz w:val="21"/>
          <w:szCs w:val="21"/>
        </w:rPr>
        <w:t>Greg Turner</w:t>
      </w:r>
      <w:r w:rsidR="000178D1">
        <w:rPr>
          <w:rFonts w:ascii="Arial" w:hAnsi="Arial" w:cs="Arial"/>
          <w:sz w:val="21"/>
          <w:szCs w:val="21"/>
        </w:rPr>
        <w:t xml:space="preserve"> – Senior Lecturer</w:t>
      </w:r>
    </w:p>
    <w:p w14:paraId="1A5FAA3B" w14:textId="77777777" w:rsidR="00141EC6" w:rsidRPr="0016052E" w:rsidRDefault="00141EC6" w:rsidP="00141EC6">
      <w:pPr>
        <w:rPr>
          <w:rFonts w:ascii="Arial" w:hAnsi="Arial" w:cs="Arial"/>
          <w:b/>
          <w:sz w:val="21"/>
          <w:szCs w:val="21"/>
        </w:rPr>
      </w:pPr>
    </w:p>
    <w:p w14:paraId="1A5FAA3C" w14:textId="579BDAE0" w:rsidR="00141EC6" w:rsidRPr="0016052E" w:rsidRDefault="00141EC6" w:rsidP="00141EC6">
      <w:pPr>
        <w:rPr>
          <w:rFonts w:ascii="Arial" w:hAnsi="Arial" w:cs="Arial"/>
          <w:sz w:val="21"/>
          <w:szCs w:val="21"/>
        </w:rPr>
      </w:pPr>
      <w:r w:rsidRPr="0016052E">
        <w:rPr>
          <w:rFonts w:ascii="Arial" w:hAnsi="Arial" w:cs="Arial"/>
          <w:b/>
          <w:sz w:val="21"/>
          <w:szCs w:val="21"/>
        </w:rPr>
        <w:t xml:space="preserve">Office Number: </w:t>
      </w:r>
      <w:r w:rsidR="00C901C2">
        <w:rPr>
          <w:rFonts w:ascii="Arial" w:hAnsi="Arial" w:cs="Arial"/>
          <w:sz w:val="21"/>
          <w:szCs w:val="21"/>
        </w:rPr>
        <w:t>252C NH</w:t>
      </w:r>
    </w:p>
    <w:p w14:paraId="1A5FAA3F" w14:textId="77777777" w:rsidR="00141EC6" w:rsidRPr="0016052E" w:rsidRDefault="00141EC6" w:rsidP="00141EC6">
      <w:pPr>
        <w:rPr>
          <w:rFonts w:ascii="Arial" w:hAnsi="Arial" w:cs="Arial"/>
          <w:b/>
          <w:sz w:val="21"/>
          <w:szCs w:val="21"/>
        </w:rPr>
      </w:pPr>
    </w:p>
    <w:p w14:paraId="1A5FAA40" w14:textId="1AF0487B" w:rsidR="00141EC6" w:rsidRPr="00920E54" w:rsidRDefault="00C901C2" w:rsidP="00141EC6">
      <w:pPr>
        <w:rPr>
          <w:rFonts w:ascii="Arial" w:hAnsi="Arial" w:cs="Arial"/>
          <w:sz w:val="21"/>
          <w:szCs w:val="21"/>
        </w:rPr>
      </w:pPr>
      <w:r>
        <w:rPr>
          <w:rFonts w:ascii="Arial" w:hAnsi="Arial" w:cs="Arial"/>
          <w:b/>
          <w:sz w:val="21"/>
          <w:szCs w:val="21"/>
        </w:rPr>
        <w:t>Email Address:</w:t>
      </w:r>
      <w:r w:rsidR="006C58FC">
        <w:rPr>
          <w:rFonts w:ascii="Arial" w:hAnsi="Arial" w:cs="Arial"/>
          <w:sz w:val="21"/>
          <w:szCs w:val="21"/>
        </w:rPr>
        <w:t xml:space="preserve"> </w:t>
      </w:r>
      <w:hyperlink r:id="rId8" w:history="1">
        <w:r w:rsidR="006C58FC" w:rsidRPr="008F4507">
          <w:rPr>
            <w:rStyle w:val="Hyperlink"/>
            <w:rFonts w:ascii="Arial" w:hAnsi="Arial" w:cs="Arial"/>
            <w:sz w:val="21"/>
            <w:szCs w:val="21"/>
          </w:rPr>
          <w:t>gkturner@uta.edu</w:t>
        </w:r>
      </w:hyperlink>
    </w:p>
    <w:p w14:paraId="1A5FAA41" w14:textId="77777777" w:rsidR="00141EC6" w:rsidRPr="00A470FF" w:rsidRDefault="00141EC6" w:rsidP="00141EC6">
      <w:pPr>
        <w:rPr>
          <w:rFonts w:ascii="Arial" w:hAnsi="Arial" w:cs="Arial"/>
          <w:sz w:val="21"/>
          <w:szCs w:val="21"/>
        </w:rPr>
      </w:pPr>
    </w:p>
    <w:p w14:paraId="36B85338" w14:textId="786499D7" w:rsidR="001D395E" w:rsidRDefault="00041132" w:rsidP="00A470FF">
      <w:pPr>
        <w:rPr>
          <w:rFonts w:ascii="Arial" w:hAnsi="Arial" w:cs="Arial"/>
          <w:sz w:val="21"/>
          <w:szCs w:val="21"/>
        </w:rPr>
      </w:pPr>
      <w:r>
        <w:rPr>
          <w:rFonts w:ascii="Arial" w:hAnsi="Arial" w:cs="Arial"/>
          <w:b/>
          <w:sz w:val="21"/>
          <w:szCs w:val="21"/>
        </w:rPr>
        <w:t>Faculty Profile:</w:t>
      </w:r>
      <w:r w:rsidRPr="00686767">
        <w:rPr>
          <w:rFonts w:ascii="Arial" w:hAnsi="Arial" w:cs="Arial"/>
          <w:sz w:val="21"/>
          <w:szCs w:val="21"/>
        </w:rPr>
        <w:t xml:space="preserve"> </w:t>
      </w:r>
      <w:hyperlink r:id="rId9" w:history="1">
        <w:r w:rsidR="001D395E" w:rsidRPr="008172DC">
          <w:rPr>
            <w:rStyle w:val="Hyperlink"/>
            <w:rFonts w:ascii="Arial" w:hAnsi="Arial" w:cs="Arial"/>
            <w:sz w:val="21"/>
            <w:szCs w:val="21"/>
          </w:rPr>
          <w:t>https://www.uta.edu/profiles/greg</w:t>
        </w:r>
        <w:r w:rsidR="001D395E" w:rsidRPr="008172DC">
          <w:rPr>
            <w:rStyle w:val="Hyperlink"/>
            <w:rFonts w:ascii="Arial" w:hAnsi="Arial" w:cs="Arial"/>
            <w:sz w:val="21"/>
            <w:szCs w:val="21"/>
          </w:rPr>
          <w:t>o</w:t>
        </w:r>
        <w:r w:rsidR="001D395E" w:rsidRPr="008172DC">
          <w:rPr>
            <w:rStyle w:val="Hyperlink"/>
            <w:rFonts w:ascii="Arial" w:hAnsi="Arial" w:cs="Arial"/>
            <w:sz w:val="21"/>
            <w:szCs w:val="21"/>
          </w:rPr>
          <w:t>ry-turner</w:t>
        </w:r>
      </w:hyperlink>
    </w:p>
    <w:p w14:paraId="1A5FAA42" w14:textId="29544C4E" w:rsidR="00686767" w:rsidRPr="00686767" w:rsidRDefault="00686767" w:rsidP="00A470FF">
      <w:pPr>
        <w:rPr>
          <w:rFonts w:ascii="Arial" w:hAnsi="Arial" w:cs="Arial"/>
          <w:sz w:val="21"/>
          <w:szCs w:val="21"/>
        </w:rPr>
      </w:pPr>
    </w:p>
    <w:p w14:paraId="7D397F8C" w14:textId="77777777" w:rsidR="00AE3093" w:rsidRPr="00AE3093" w:rsidRDefault="00AE3093" w:rsidP="00AE3093">
      <w:pPr>
        <w:rPr>
          <w:rFonts w:ascii="Arial" w:hAnsi="Arial" w:cs="Arial"/>
          <w:color w:val="FF0000"/>
          <w:sz w:val="21"/>
          <w:szCs w:val="21"/>
        </w:rPr>
      </w:pPr>
      <w:r w:rsidRPr="00A470FF">
        <w:rPr>
          <w:rFonts w:ascii="Arial" w:hAnsi="Arial" w:cs="Arial"/>
          <w:b/>
          <w:sz w:val="21"/>
          <w:szCs w:val="21"/>
        </w:rPr>
        <w:t xml:space="preserve">Office Hours: </w:t>
      </w:r>
      <w:r w:rsidRPr="00AE3093">
        <w:rPr>
          <w:rFonts w:ascii="Arial" w:hAnsi="Arial" w:cs="Arial"/>
          <w:sz w:val="21"/>
          <w:szCs w:val="21"/>
        </w:rPr>
        <w:t>MW 1:30pm - 3:30pm. (or by appointment)</w:t>
      </w:r>
    </w:p>
    <w:p w14:paraId="1A5FAA46" w14:textId="0324CEF9" w:rsidR="00141EC6" w:rsidRPr="0016052E" w:rsidRDefault="00A470FF" w:rsidP="00141EC6">
      <w:pPr>
        <w:rPr>
          <w:rFonts w:ascii="Arial" w:hAnsi="Arial" w:cs="Arial"/>
          <w:b/>
          <w:sz w:val="21"/>
          <w:szCs w:val="21"/>
        </w:rPr>
      </w:pPr>
      <w:r w:rsidRPr="00A470FF">
        <w:rPr>
          <w:rFonts w:ascii="Arial" w:hAnsi="Arial" w:cs="Arial"/>
          <w:b/>
          <w:sz w:val="21"/>
          <w:szCs w:val="21"/>
        </w:rPr>
        <w:t xml:space="preserve"> </w:t>
      </w:r>
    </w:p>
    <w:p w14:paraId="4BDBC21D" w14:textId="77777777" w:rsidR="008917B5" w:rsidRDefault="00141EC6" w:rsidP="00141EC6">
      <w:pPr>
        <w:rPr>
          <w:rFonts w:ascii="Arial" w:hAnsi="Arial" w:cs="Arial"/>
          <w:b/>
          <w:sz w:val="21"/>
          <w:szCs w:val="21"/>
        </w:rPr>
      </w:pPr>
      <w:r w:rsidRPr="0016052E">
        <w:rPr>
          <w:rFonts w:ascii="Arial" w:hAnsi="Arial" w:cs="Arial"/>
          <w:b/>
          <w:sz w:val="21"/>
          <w:szCs w:val="21"/>
        </w:rPr>
        <w:t xml:space="preserve">Time and Place of Class Meetings: </w:t>
      </w:r>
    </w:p>
    <w:p w14:paraId="0AAB239E" w14:textId="0E83AD99" w:rsidR="008917B5" w:rsidRDefault="00AE3093" w:rsidP="008917B5">
      <w:pPr>
        <w:ind w:firstLine="720"/>
        <w:rPr>
          <w:rFonts w:ascii="Arial" w:hAnsi="Arial" w:cs="Arial"/>
          <w:sz w:val="21"/>
          <w:szCs w:val="21"/>
        </w:rPr>
      </w:pPr>
      <w:r>
        <w:rPr>
          <w:rFonts w:ascii="Arial" w:hAnsi="Arial" w:cs="Arial"/>
          <w:sz w:val="21"/>
          <w:szCs w:val="21"/>
        </w:rPr>
        <w:t>Section 002/102 - Tu 9:30am</w:t>
      </w:r>
      <w:r w:rsidR="008917B5">
        <w:rPr>
          <w:rFonts w:ascii="Arial" w:hAnsi="Arial" w:cs="Arial"/>
          <w:sz w:val="21"/>
          <w:szCs w:val="21"/>
        </w:rPr>
        <w:t xml:space="preserve"> – 1</w:t>
      </w:r>
      <w:r>
        <w:rPr>
          <w:rFonts w:ascii="Arial" w:hAnsi="Arial" w:cs="Arial"/>
          <w:sz w:val="21"/>
          <w:szCs w:val="21"/>
        </w:rPr>
        <w:t>2:2</w:t>
      </w:r>
      <w:r w:rsidR="002459DA">
        <w:rPr>
          <w:rFonts w:ascii="Arial" w:hAnsi="Arial" w:cs="Arial"/>
          <w:sz w:val="21"/>
          <w:szCs w:val="21"/>
        </w:rPr>
        <w:t>0pm</w:t>
      </w:r>
      <w:r>
        <w:rPr>
          <w:rFonts w:ascii="Arial" w:hAnsi="Arial" w:cs="Arial"/>
          <w:sz w:val="21"/>
          <w:szCs w:val="21"/>
        </w:rPr>
        <w:t>, room 129A</w:t>
      </w:r>
    </w:p>
    <w:p w14:paraId="450F86B8" w14:textId="11F1E8BD" w:rsidR="008917B5" w:rsidRDefault="00AE3093" w:rsidP="008917B5">
      <w:pPr>
        <w:ind w:firstLine="720"/>
        <w:rPr>
          <w:rFonts w:ascii="Arial" w:hAnsi="Arial" w:cs="Arial"/>
          <w:sz w:val="21"/>
          <w:szCs w:val="21"/>
        </w:rPr>
      </w:pPr>
      <w:r>
        <w:rPr>
          <w:rFonts w:ascii="Arial" w:hAnsi="Arial" w:cs="Arial"/>
          <w:sz w:val="21"/>
          <w:szCs w:val="21"/>
        </w:rPr>
        <w:t>Section 003/103 - Th 9:30a</w:t>
      </w:r>
      <w:r w:rsidR="008917B5">
        <w:rPr>
          <w:rFonts w:ascii="Arial" w:hAnsi="Arial" w:cs="Arial"/>
          <w:sz w:val="21"/>
          <w:szCs w:val="21"/>
        </w:rPr>
        <w:t>m – 1</w:t>
      </w:r>
      <w:r>
        <w:rPr>
          <w:rFonts w:ascii="Arial" w:hAnsi="Arial" w:cs="Arial"/>
          <w:sz w:val="21"/>
          <w:szCs w:val="21"/>
        </w:rPr>
        <w:t>2:2</w:t>
      </w:r>
      <w:r w:rsidR="008917B5">
        <w:rPr>
          <w:rFonts w:ascii="Arial" w:hAnsi="Arial" w:cs="Arial"/>
          <w:sz w:val="21"/>
          <w:szCs w:val="21"/>
        </w:rPr>
        <w:t>0pm</w:t>
      </w:r>
      <w:r>
        <w:rPr>
          <w:rFonts w:ascii="Arial" w:hAnsi="Arial" w:cs="Arial"/>
          <w:sz w:val="21"/>
          <w:szCs w:val="21"/>
        </w:rPr>
        <w:t>, room 129A</w:t>
      </w:r>
    </w:p>
    <w:p w14:paraId="1A5FAA48" w14:textId="77777777" w:rsidR="00141EC6" w:rsidRPr="0016052E" w:rsidRDefault="00141EC6" w:rsidP="00141EC6">
      <w:pPr>
        <w:rPr>
          <w:rFonts w:ascii="Arial" w:hAnsi="Arial" w:cs="Arial"/>
          <w:b/>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92"/>
      </w:tblGrid>
      <w:tr w:rsidR="008917B5" w:rsidRPr="001B75C7" w14:paraId="184A984C" w14:textId="77777777" w:rsidTr="00A87E24">
        <w:trPr>
          <w:tblCellSpacing w:w="1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35"/>
            </w:tblGrid>
            <w:tr w:rsidR="0058642F" w:rsidRPr="001B75C7" w14:paraId="157D6DB8" w14:textId="77777777" w:rsidTr="0058642F">
              <w:trPr>
                <w:trHeight w:val="360"/>
                <w:tblCellSpacing w:w="15" w:type="dxa"/>
              </w:trPr>
              <w:tc>
                <w:tcPr>
                  <w:tcW w:w="7275" w:type="dxa"/>
                  <w:hideMark/>
                </w:tcPr>
                <w:p w14:paraId="66B6FFBA" w14:textId="77777777" w:rsidR="0058642F" w:rsidRPr="00BA0111" w:rsidRDefault="0058642F" w:rsidP="0058642F">
                  <w:pPr>
                    <w:rPr>
                      <w:rFonts w:ascii="Arial" w:eastAsia="Times New Roman" w:hAnsi="Arial" w:cs="Arial"/>
                    </w:rPr>
                  </w:pPr>
                  <w:r w:rsidRPr="00BA0111">
                    <w:rPr>
                      <w:rFonts w:ascii="Arial" w:eastAsia="Times New Roman" w:hAnsi="Arial" w:cs="Arial"/>
                      <w:b/>
                      <w:bCs/>
                    </w:rPr>
                    <w:t xml:space="preserve">Course Prerequisites: </w:t>
                  </w:r>
                </w:p>
              </w:tc>
            </w:tr>
            <w:tr w:rsidR="0058642F" w:rsidRPr="001B75C7" w14:paraId="1F0265E1" w14:textId="77777777" w:rsidTr="0058642F">
              <w:trPr>
                <w:tblCellSpacing w:w="15" w:type="dxa"/>
              </w:trPr>
              <w:tc>
                <w:tcPr>
                  <w:tcW w:w="7275" w:type="dxa"/>
                  <w:vAlign w:val="center"/>
                </w:tcPr>
                <w:p w14:paraId="3D760EAD" w14:textId="751DCA8D" w:rsidR="00AE3093" w:rsidRDefault="00AE3093" w:rsidP="0058642F">
                  <w:pPr>
                    <w:numPr>
                      <w:ilvl w:val="0"/>
                      <w:numId w:val="8"/>
                    </w:numPr>
                    <w:spacing w:before="100" w:beforeAutospacing="1" w:after="100" w:afterAutospacing="1"/>
                    <w:rPr>
                      <w:rFonts w:ascii="Arial" w:eastAsia="Times New Roman" w:hAnsi="Arial" w:cs="Arial"/>
                    </w:rPr>
                  </w:pPr>
                  <w:r>
                    <w:rPr>
                      <w:rFonts w:ascii="Arial" w:eastAsia="Times New Roman" w:hAnsi="Arial" w:cs="Arial"/>
                    </w:rPr>
                    <w:t>EE 1104 (co-requisite)</w:t>
                  </w:r>
                </w:p>
                <w:p w14:paraId="4C8ED807" w14:textId="387510D9" w:rsidR="0058642F" w:rsidRPr="001B75C7" w:rsidRDefault="0058642F" w:rsidP="0058642F">
                  <w:pPr>
                    <w:numPr>
                      <w:ilvl w:val="0"/>
                      <w:numId w:val="8"/>
                    </w:numPr>
                    <w:spacing w:before="100" w:beforeAutospacing="1" w:after="100" w:afterAutospacing="1"/>
                    <w:rPr>
                      <w:rFonts w:ascii="Arial" w:eastAsia="Times New Roman" w:hAnsi="Arial" w:cs="Arial"/>
                    </w:rPr>
                  </w:pPr>
                  <w:r w:rsidRPr="001B75C7">
                    <w:rPr>
                      <w:rFonts w:ascii="Arial" w:eastAsia="Times New Roman" w:hAnsi="Arial" w:cs="Arial"/>
                    </w:rPr>
                    <w:t>General computer skills, word processing, email, etc.</w:t>
                  </w:r>
                </w:p>
              </w:tc>
            </w:tr>
          </w:tbl>
          <w:p w14:paraId="31C61CC6" w14:textId="5ACA3E5C" w:rsidR="008917B5" w:rsidRPr="00BA0111" w:rsidRDefault="008917B5" w:rsidP="00CB417F">
            <w:pPr>
              <w:rPr>
                <w:rFonts w:ascii="Arial" w:eastAsia="Times New Roman" w:hAnsi="Arial" w:cs="Arial"/>
              </w:rPr>
            </w:pPr>
            <w:r w:rsidRPr="00BA0111">
              <w:rPr>
                <w:rFonts w:ascii="Arial" w:eastAsia="Times New Roman" w:hAnsi="Arial" w:cs="Arial"/>
                <w:b/>
                <w:bCs/>
              </w:rPr>
              <w:t xml:space="preserve">Required </w:t>
            </w:r>
            <w:r w:rsidR="00CB417F">
              <w:rPr>
                <w:rFonts w:ascii="Arial" w:eastAsia="Times New Roman" w:hAnsi="Arial" w:cs="Arial"/>
                <w:b/>
                <w:bCs/>
              </w:rPr>
              <w:t>Books</w:t>
            </w:r>
            <w:r w:rsidRPr="00BA0111">
              <w:rPr>
                <w:rFonts w:ascii="Arial" w:eastAsia="Times New Roman" w:hAnsi="Arial" w:cs="Arial"/>
                <w:b/>
                <w:bCs/>
              </w:rPr>
              <w:t xml:space="preserve">/Materials: </w:t>
            </w:r>
          </w:p>
        </w:tc>
      </w:tr>
      <w:tr w:rsidR="008917B5" w:rsidRPr="000C6ADE" w14:paraId="401A7E44" w14:textId="77777777" w:rsidTr="00A87E24">
        <w:trPr>
          <w:tblCellSpacing w:w="15" w:type="dxa"/>
        </w:trPr>
        <w:tc>
          <w:tcPr>
            <w:tcW w:w="0" w:type="auto"/>
            <w:vAlign w:val="center"/>
            <w:hideMark/>
          </w:tcPr>
          <w:p w14:paraId="3624D9DC" w14:textId="5E051D19" w:rsidR="00CB417F" w:rsidRDefault="008917B5" w:rsidP="00CB417F">
            <w:pPr>
              <w:numPr>
                <w:ilvl w:val="0"/>
                <w:numId w:val="7"/>
              </w:numPr>
              <w:spacing w:before="100" w:beforeAutospacing="1" w:after="100" w:afterAutospacing="1"/>
              <w:rPr>
                <w:rFonts w:ascii="Arial" w:eastAsia="Times New Roman" w:hAnsi="Arial" w:cs="Arial"/>
              </w:rPr>
            </w:pPr>
            <w:r w:rsidRPr="00BA0111">
              <w:rPr>
                <w:rFonts w:ascii="Arial" w:eastAsia="Times New Roman" w:hAnsi="Arial" w:cs="Arial"/>
              </w:rPr>
              <w:t>Text Book: F.T. Ulaby and M.M. Maharbiz, Circuits, National Technolgy and Science Press</w:t>
            </w:r>
            <w:r w:rsidR="00CB417F">
              <w:rPr>
                <w:rFonts w:ascii="Arial" w:eastAsia="Times New Roman" w:hAnsi="Arial" w:cs="Arial"/>
              </w:rPr>
              <w:t>, 2009, ISBN 978-1-934891-00-1</w:t>
            </w:r>
          </w:p>
          <w:p w14:paraId="73BEB688" w14:textId="151B3FFD" w:rsidR="00CB417F" w:rsidRDefault="00CB417F" w:rsidP="00CB417F">
            <w:pPr>
              <w:numPr>
                <w:ilvl w:val="0"/>
                <w:numId w:val="7"/>
              </w:numPr>
              <w:spacing w:before="100" w:beforeAutospacing="1" w:after="100" w:afterAutospacing="1"/>
              <w:rPr>
                <w:rFonts w:ascii="Arial" w:eastAsia="Times New Roman" w:hAnsi="Arial" w:cs="Arial"/>
              </w:rPr>
            </w:pPr>
            <w:r>
              <w:rPr>
                <w:rFonts w:ascii="Arial" w:eastAsia="Times New Roman" w:hAnsi="Arial" w:cs="Arial"/>
              </w:rPr>
              <w:t>NI myDAQ – Data acquisition and measurement system.</w:t>
            </w:r>
          </w:p>
          <w:p w14:paraId="7A0653B5" w14:textId="6C8778CB" w:rsidR="009E5CF5" w:rsidRPr="00CB417F" w:rsidRDefault="009E5CF5" w:rsidP="00CB417F">
            <w:pPr>
              <w:numPr>
                <w:ilvl w:val="0"/>
                <w:numId w:val="7"/>
              </w:numPr>
              <w:spacing w:before="100" w:beforeAutospacing="1" w:after="100" w:afterAutospacing="1"/>
              <w:rPr>
                <w:rFonts w:ascii="Arial" w:eastAsia="Times New Roman" w:hAnsi="Arial" w:cs="Arial"/>
              </w:rPr>
            </w:pPr>
            <w:r>
              <w:rPr>
                <w:rFonts w:ascii="Arial" w:eastAsia="Times New Roman" w:hAnsi="Arial" w:cs="Arial"/>
              </w:rPr>
              <w:t xml:space="preserve">TI MSP430 Launchpad – Specifically, the </w:t>
            </w:r>
            <w:hyperlink r:id="rId10" w:history="1">
              <w:r w:rsidRPr="009E5CF5">
                <w:rPr>
                  <w:rStyle w:val="Hyperlink"/>
                  <w:rFonts w:ascii="Arial" w:eastAsia="Times New Roman" w:hAnsi="Arial" w:cs="Arial"/>
                </w:rPr>
                <w:t>EXP430G2</w:t>
              </w:r>
            </w:hyperlink>
          </w:p>
          <w:p w14:paraId="0A891783" w14:textId="77777777" w:rsidR="008917B5" w:rsidRPr="00BA0111" w:rsidRDefault="008917B5" w:rsidP="00A87E24">
            <w:pPr>
              <w:spacing w:before="100" w:beforeAutospacing="1" w:after="100" w:afterAutospacing="1"/>
              <w:rPr>
                <w:rFonts w:ascii="Arial" w:eastAsia="Times New Roman" w:hAnsi="Arial" w:cs="Arial"/>
              </w:rPr>
            </w:pPr>
            <w:r w:rsidRPr="00BA0111">
              <w:rPr>
                <w:rFonts w:ascii="Arial" w:eastAsia="Times New Roman" w:hAnsi="Arial" w:cs="Arial"/>
                <w:b/>
                <w:bCs/>
              </w:rPr>
              <w:t>Other materials (on library reserve &amp; online)</w:t>
            </w:r>
          </w:p>
          <w:p w14:paraId="4857B593" w14:textId="77777777" w:rsidR="008917B5" w:rsidRPr="00BA0111" w:rsidRDefault="008917B5" w:rsidP="008917B5">
            <w:pPr>
              <w:numPr>
                <w:ilvl w:val="0"/>
                <w:numId w:val="8"/>
              </w:numPr>
              <w:spacing w:before="100" w:beforeAutospacing="1" w:after="100" w:afterAutospacing="1"/>
              <w:rPr>
                <w:rFonts w:ascii="Arial" w:eastAsia="Times New Roman" w:hAnsi="Arial" w:cs="Arial"/>
              </w:rPr>
            </w:pPr>
            <w:r w:rsidRPr="000C6ADE">
              <w:rPr>
                <w:rFonts w:ascii="Arial" w:eastAsia="Times New Roman" w:hAnsi="Arial" w:cs="Arial"/>
                <w:i/>
                <w:iCs/>
              </w:rPr>
              <w:t>Introduction to Electric Circuits</w:t>
            </w:r>
            <w:r w:rsidRPr="00BA0111">
              <w:rPr>
                <w:rFonts w:ascii="Arial" w:eastAsia="Times New Roman" w:hAnsi="Arial" w:cs="Arial"/>
              </w:rPr>
              <w:t>, 9th Edition, by Richard C. Dorf and James A. Svoboda, © 2014 by John Wiley &amp; Sons, Inc.;  ISBN 978-1-118-47750-2</w:t>
            </w:r>
          </w:p>
          <w:p w14:paraId="67DD9457" w14:textId="77777777" w:rsidR="008917B5" w:rsidRPr="00BA0111" w:rsidRDefault="008917B5" w:rsidP="008917B5">
            <w:pPr>
              <w:numPr>
                <w:ilvl w:val="0"/>
                <w:numId w:val="8"/>
              </w:numPr>
              <w:spacing w:before="100" w:beforeAutospacing="1" w:after="100" w:afterAutospacing="1"/>
              <w:rPr>
                <w:rFonts w:ascii="Arial" w:eastAsia="Times New Roman" w:hAnsi="Arial" w:cs="Arial"/>
              </w:rPr>
            </w:pPr>
            <w:r w:rsidRPr="00BA0111">
              <w:rPr>
                <w:rFonts w:ascii="Arial" w:eastAsia="Times New Roman" w:hAnsi="Arial" w:cs="Arial"/>
                <w:i/>
                <w:iCs/>
              </w:rPr>
              <w:t>Robotics, by</w:t>
            </w:r>
            <w:r w:rsidRPr="00BA0111">
              <w:rPr>
                <w:rFonts w:ascii="Arial" w:eastAsia="Times New Roman" w:hAnsi="Arial" w:cs="Arial"/>
              </w:rPr>
              <w:t xml:space="preserve"> Appin Knowledge Solutions, 2007, Infinity Science Press, ISBN 978-1-934015-02-5 </w:t>
            </w:r>
          </w:p>
          <w:p w14:paraId="3A90BE26" w14:textId="77777777" w:rsidR="008917B5" w:rsidRPr="00BA0111" w:rsidRDefault="008917B5" w:rsidP="008917B5">
            <w:pPr>
              <w:numPr>
                <w:ilvl w:val="0"/>
                <w:numId w:val="8"/>
              </w:numPr>
              <w:spacing w:before="100" w:beforeAutospacing="1" w:after="100" w:afterAutospacing="1"/>
              <w:rPr>
                <w:rFonts w:ascii="Arial" w:eastAsia="Times New Roman" w:hAnsi="Arial" w:cs="Arial"/>
              </w:rPr>
            </w:pPr>
            <w:r w:rsidRPr="00BA0111">
              <w:rPr>
                <w:rFonts w:ascii="Arial" w:eastAsia="Times New Roman" w:hAnsi="Arial" w:cs="Arial"/>
                <w:i/>
                <w:iCs/>
              </w:rPr>
              <w:t>Electrical Engineering: Principles &amp; Applications (6th Edition),</w:t>
            </w:r>
            <w:r w:rsidRPr="00BA0111">
              <w:rPr>
                <w:rFonts w:ascii="Arial" w:eastAsia="Times New Roman" w:hAnsi="Arial" w:cs="Arial"/>
              </w:rPr>
              <w:t xml:space="preserve"> by Alan Hambley, Prentice Hall, 2013, ISBN: 978-0133116649 </w:t>
            </w:r>
          </w:p>
          <w:p w14:paraId="5DDB8AE6" w14:textId="77777777" w:rsidR="008917B5" w:rsidRPr="00BA0111" w:rsidRDefault="008917B5" w:rsidP="008917B5">
            <w:pPr>
              <w:numPr>
                <w:ilvl w:val="0"/>
                <w:numId w:val="8"/>
              </w:numPr>
              <w:spacing w:before="100" w:beforeAutospacing="1" w:after="100" w:afterAutospacing="1"/>
              <w:rPr>
                <w:rFonts w:ascii="Arial" w:eastAsia="Times New Roman" w:hAnsi="Arial" w:cs="Arial"/>
              </w:rPr>
            </w:pPr>
            <w:r w:rsidRPr="00BA0111">
              <w:rPr>
                <w:rFonts w:ascii="Arial" w:eastAsia="Times New Roman" w:hAnsi="Arial" w:cs="Arial"/>
              </w:rPr>
              <w:t xml:space="preserve">An introduction of NI MyDAQ and LabVIEW - </w:t>
            </w:r>
            <w:hyperlink r:id="rId11" w:history="1">
              <w:r w:rsidRPr="000C6ADE">
                <w:rPr>
                  <w:rFonts w:ascii="Arial" w:eastAsia="Times New Roman" w:hAnsi="Arial" w:cs="Arial"/>
                  <w:color w:val="0000FF"/>
                  <w:u w:val="single"/>
                </w:rPr>
                <w:t xml:space="preserve">http://www.ni.com/mydaq/ </w:t>
              </w:r>
            </w:hyperlink>
          </w:p>
          <w:p w14:paraId="4A6C8441" w14:textId="720ED75B" w:rsidR="008917B5" w:rsidRPr="00BA0111" w:rsidRDefault="008917B5" w:rsidP="0024270B">
            <w:pPr>
              <w:numPr>
                <w:ilvl w:val="0"/>
                <w:numId w:val="8"/>
              </w:numPr>
              <w:spacing w:before="100" w:beforeAutospacing="1" w:after="100" w:afterAutospacing="1"/>
              <w:rPr>
                <w:rFonts w:ascii="Arial" w:eastAsia="Times New Roman" w:hAnsi="Arial" w:cs="Arial"/>
              </w:rPr>
            </w:pPr>
            <w:r w:rsidRPr="00BA0111">
              <w:rPr>
                <w:rFonts w:ascii="Arial" w:eastAsia="Times New Roman" w:hAnsi="Arial" w:cs="Arial"/>
              </w:rPr>
              <w:t xml:space="preserve">An introduction to TI-MSP430 - </w:t>
            </w:r>
            <w:hyperlink r:id="rId12" w:history="1">
              <w:r w:rsidRPr="000C6ADE">
                <w:rPr>
                  <w:rFonts w:ascii="Arial" w:eastAsia="Times New Roman" w:hAnsi="Arial" w:cs="Arial"/>
                  <w:color w:val="0000FF"/>
                  <w:u w:val="single"/>
                </w:rPr>
                <w:t>http://www.ti.com/tool/msp-exp430g2</w:t>
              </w:r>
            </w:hyperlink>
            <w:r w:rsidRPr="00BA0111">
              <w:rPr>
                <w:rFonts w:ascii="Arial" w:eastAsia="Times New Roman" w:hAnsi="Arial" w:cs="Arial"/>
              </w:rPr>
              <w:t xml:space="preserve"> </w:t>
            </w:r>
          </w:p>
        </w:tc>
      </w:tr>
    </w:tbl>
    <w:p w14:paraId="7BD371FC" w14:textId="77777777" w:rsidR="00A66D08" w:rsidRDefault="00A66D08" w:rsidP="00141EC6">
      <w:pPr>
        <w:rPr>
          <w:rFonts w:ascii="Arial" w:hAnsi="Arial" w:cs="Arial"/>
          <w:sz w:val="21"/>
          <w:szCs w:val="21"/>
        </w:rPr>
      </w:pPr>
    </w:p>
    <w:p w14:paraId="52C3A665" w14:textId="7C513CE5" w:rsidR="006C58FC" w:rsidRDefault="006C58FC">
      <w:pPr>
        <w:rPr>
          <w:rFonts w:ascii="Arial" w:hAnsi="Arial" w:cs="Arial"/>
          <w:sz w:val="21"/>
          <w:szCs w:val="21"/>
        </w:rPr>
      </w:pPr>
      <w:r>
        <w:rPr>
          <w:rFonts w:ascii="Arial" w:hAnsi="Arial" w:cs="Arial"/>
          <w:sz w:val="21"/>
          <w:szCs w:val="21"/>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81"/>
        <w:gridCol w:w="4866"/>
        <w:gridCol w:w="45"/>
      </w:tblGrid>
      <w:tr w:rsidR="0024270B" w:rsidRPr="0024270B" w14:paraId="3587C689" w14:textId="77777777" w:rsidTr="00A87E24">
        <w:trPr>
          <w:tblCellSpacing w:w="15" w:type="dxa"/>
        </w:trPr>
        <w:tc>
          <w:tcPr>
            <w:tcW w:w="0" w:type="auto"/>
            <w:gridSpan w:val="3"/>
            <w:hideMark/>
          </w:tcPr>
          <w:p w14:paraId="126E88EE" w14:textId="77777777" w:rsidR="0024270B" w:rsidRPr="00BA0111" w:rsidRDefault="0024270B" w:rsidP="00A87E24">
            <w:pPr>
              <w:rPr>
                <w:rFonts w:ascii="Arial" w:eastAsia="Times New Roman" w:hAnsi="Arial" w:cs="Arial"/>
                <w:sz w:val="24"/>
                <w:szCs w:val="24"/>
              </w:rPr>
            </w:pPr>
            <w:r w:rsidRPr="00BA0111">
              <w:rPr>
                <w:rFonts w:ascii="Arial" w:eastAsia="Times New Roman" w:hAnsi="Arial" w:cs="Arial"/>
                <w:b/>
                <w:bCs/>
                <w:sz w:val="24"/>
                <w:szCs w:val="24"/>
              </w:rPr>
              <w:lastRenderedPageBreak/>
              <w:t xml:space="preserve">Course Description: </w:t>
            </w:r>
          </w:p>
        </w:tc>
      </w:tr>
      <w:tr w:rsidR="0024270B" w:rsidRPr="0024270B" w14:paraId="25413DCB" w14:textId="77777777" w:rsidTr="00A87E24">
        <w:trPr>
          <w:tblCellSpacing w:w="15" w:type="dxa"/>
        </w:trPr>
        <w:tc>
          <w:tcPr>
            <w:tcW w:w="0" w:type="auto"/>
            <w:gridSpan w:val="3"/>
            <w:vAlign w:val="center"/>
            <w:hideMark/>
          </w:tcPr>
          <w:p w14:paraId="12F07CE9" w14:textId="77777777" w:rsidR="0024270B" w:rsidRDefault="0024270B" w:rsidP="00A87E24">
            <w:pPr>
              <w:rPr>
                <w:rFonts w:ascii="Arial" w:eastAsia="Times New Roman" w:hAnsi="Arial" w:cs="Arial"/>
                <w:sz w:val="24"/>
                <w:szCs w:val="24"/>
              </w:rPr>
            </w:pPr>
            <w:r w:rsidRPr="0024270B">
              <w:rPr>
                <w:rFonts w:ascii="Arial" w:eastAsia="Times New Roman" w:hAnsi="Arial" w:cs="Arial"/>
                <w:b/>
                <w:bCs/>
                <w:sz w:val="24"/>
                <w:szCs w:val="24"/>
              </w:rPr>
              <w:t>EE 1106 INTRODUCTION TO ELECTRICAL ENGINEERING</w:t>
            </w:r>
            <w:r w:rsidRPr="00BA0111">
              <w:rPr>
                <w:rFonts w:ascii="Arial" w:eastAsia="Times New Roman" w:hAnsi="Arial" w:cs="Arial"/>
                <w:sz w:val="24"/>
                <w:szCs w:val="24"/>
              </w:rPr>
              <w:t> (1-2) A project based course in which basic concepts in electrical engineering, such as electrical systems, power and energy, circuit laws, measurements, and data analysis will be introduced. Student teams will engage in laboratory experiments, application hands-on projects, which cover areas of study in electrical engineering including analog and digital electronics, robotics, semiconductors, electromagnetics, signal processing, photonics, energy management, and telecommunication systems. Corequisites: EE 1104. </w:t>
            </w:r>
          </w:p>
          <w:p w14:paraId="5DBC8B84" w14:textId="77777777" w:rsidR="00AE3093" w:rsidRPr="00BA0111" w:rsidRDefault="00AE3093" w:rsidP="00A87E24">
            <w:pPr>
              <w:rPr>
                <w:rFonts w:ascii="Arial" w:eastAsia="Times New Roman" w:hAnsi="Arial" w:cs="Arial"/>
                <w:sz w:val="24"/>
                <w:szCs w:val="24"/>
              </w:rPr>
            </w:pPr>
          </w:p>
        </w:tc>
      </w:tr>
      <w:tr w:rsidR="0024270B" w:rsidRPr="0024270B" w14:paraId="4E143EF2" w14:textId="77777777" w:rsidTr="00A87E24">
        <w:trPr>
          <w:tblCellSpacing w:w="15" w:type="dxa"/>
        </w:trPr>
        <w:tc>
          <w:tcPr>
            <w:tcW w:w="0" w:type="auto"/>
            <w:gridSpan w:val="3"/>
            <w:hideMark/>
          </w:tcPr>
          <w:p w14:paraId="52EC4B5E" w14:textId="77777777" w:rsidR="0024270B" w:rsidRPr="00BA0111" w:rsidRDefault="0024270B" w:rsidP="00A87E24">
            <w:pPr>
              <w:rPr>
                <w:rFonts w:ascii="Arial" w:eastAsia="Times New Roman" w:hAnsi="Arial" w:cs="Arial"/>
                <w:sz w:val="24"/>
                <w:szCs w:val="24"/>
              </w:rPr>
            </w:pPr>
            <w:r w:rsidRPr="00BA0111">
              <w:rPr>
                <w:rFonts w:ascii="Arial" w:eastAsia="Times New Roman" w:hAnsi="Arial" w:cs="Arial"/>
                <w:b/>
                <w:bCs/>
                <w:sz w:val="24"/>
                <w:szCs w:val="24"/>
              </w:rPr>
              <w:t xml:space="preserve">Course Learning Goals/Objectives: </w:t>
            </w:r>
          </w:p>
        </w:tc>
      </w:tr>
      <w:tr w:rsidR="0024270B" w:rsidRPr="0024270B" w14:paraId="1F6F7B8D" w14:textId="77777777" w:rsidTr="00A87E24">
        <w:trPr>
          <w:tblCellSpacing w:w="15" w:type="dxa"/>
        </w:trPr>
        <w:tc>
          <w:tcPr>
            <w:tcW w:w="0" w:type="auto"/>
            <w:gridSpan w:val="3"/>
            <w:vAlign w:val="center"/>
            <w:hideMark/>
          </w:tcPr>
          <w:p w14:paraId="79BFB608" w14:textId="77777777" w:rsidR="0024270B" w:rsidRPr="00BA0111" w:rsidRDefault="0024270B" w:rsidP="00A87E24">
            <w:p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Practicum: Introduces basic EE laboratory concepts, measurements equipment and techniques, as well as modern hardware and software such as LABVIEW, data acquisition MyDAQ, and digital microcontroller TI MSP 430.</w:t>
            </w:r>
          </w:p>
          <w:p w14:paraId="4AB7553B" w14:textId="77777777" w:rsidR="0024270B" w:rsidRPr="00BA0111" w:rsidRDefault="0024270B" w:rsidP="00A87E24">
            <w:p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The lecture and lab material is divided between several areas offering an introduction to:</w:t>
            </w:r>
          </w:p>
          <w:p w14:paraId="764D89E1" w14:textId="77777777" w:rsidR="0024270B" w:rsidRPr="00BA0111" w:rsidRDefault="0024270B" w:rsidP="0024270B">
            <w:pPr>
              <w:numPr>
                <w:ilvl w:val="0"/>
                <w:numId w:val="11"/>
              </w:numPr>
              <w:spacing w:before="100" w:beforeAutospacing="1" w:after="100" w:afterAutospacing="1"/>
              <w:rPr>
                <w:rFonts w:ascii="Arial" w:eastAsia="Times New Roman" w:hAnsi="Arial" w:cs="Arial"/>
                <w:sz w:val="24"/>
                <w:szCs w:val="24"/>
              </w:rPr>
            </w:pPr>
            <w:r w:rsidRPr="00BA0111">
              <w:rPr>
                <w:rFonts w:ascii="Arial" w:eastAsia="Times New Roman" w:hAnsi="Arial" w:cs="Arial"/>
                <w:i/>
                <w:iCs/>
                <w:sz w:val="24"/>
                <w:szCs w:val="24"/>
              </w:rPr>
              <w:t xml:space="preserve">Intellectual themes of EE </w:t>
            </w:r>
          </w:p>
          <w:p w14:paraId="17AF6797" w14:textId="77777777" w:rsidR="0024270B" w:rsidRPr="00BA0111" w:rsidRDefault="0024270B" w:rsidP="0024270B">
            <w:pPr>
              <w:numPr>
                <w:ilvl w:val="0"/>
                <w:numId w:val="11"/>
              </w:numPr>
              <w:spacing w:before="100" w:beforeAutospacing="1" w:after="100" w:afterAutospacing="1"/>
              <w:rPr>
                <w:rFonts w:ascii="Arial" w:eastAsia="Times New Roman" w:hAnsi="Arial" w:cs="Arial"/>
                <w:sz w:val="24"/>
                <w:szCs w:val="24"/>
              </w:rPr>
            </w:pPr>
            <w:r w:rsidRPr="00BA0111">
              <w:rPr>
                <w:rFonts w:ascii="Arial" w:eastAsia="Times New Roman" w:hAnsi="Arial" w:cs="Arial"/>
                <w:i/>
                <w:iCs/>
                <w:sz w:val="24"/>
                <w:szCs w:val="24"/>
              </w:rPr>
              <w:t>Basic resistive circuit concepts</w:t>
            </w:r>
            <w:r w:rsidRPr="00BA0111">
              <w:rPr>
                <w:rFonts w:ascii="Arial" w:eastAsia="Times New Roman" w:hAnsi="Arial" w:cs="Arial"/>
                <w:sz w:val="24"/>
                <w:szCs w:val="24"/>
              </w:rPr>
              <w:t xml:space="preserve"> </w:t>
            </w:r>
          </w:p>
          <w:p w14:paraId="3F25C03B" w14:textId="77777777" w:rsidR="0024270B" w:rsidRPr="00BA0111" w:rsidRDefault="0024270B" w:rsidP="0024270B">
            <w:pPr>
              <w:numPr>
                <w:ilvl w:val="0"/>
                <w:numId w:val="11"/>
              </w:numPr>
              <w:spacing w:before="100" w:beforeAutospacing="1" w:after="100" w:afterAutospacing="1"/>
              <w:rPr>
                <w:rFonts w:ascii="Arial" w:eastAsia="Times New Roman" w:hAnsi="Arial" w:cs="Arial"/>
                <w:sz w:val="24"/>
                <w:szCs w:val="24"/>
              </w:rPr>
            </w:pPr>
            <w:r w:rsidRPr="00BA0111">
              <w:rPr>
                <w:rFonts w:ascii="Arial" w:eastAsia="Times New Roman" w:hAnsi="Arial" w:cs="Arial"/>
                <w:i/>
                <w:iCs/>
                <w:sz w:val="24"/>
                <w:szCs w:val="24"/>
              </w:rPr>
              <w:t>Non-mathematical exposure to dynamic and electronic circuit elements</w:t>
            </w:r>
            <w:r w:rsidRPr="00BA0111">
              <w:rPr>
                <w:rFonts w:ascii="Arial" w:eastAsia="Times New Roman" w:hAnsi="Arial" w:cs="Arial"/>
                <w:sz w:val="24"/>
                <w:szCs w:val="24"/>
              </w:rPr>
              <w:t xml:space="preserve"> </w:t>
            </w:r>
          </w:p>
          <w:p w14:paraId="264C7000" w14:textId="77777777" w:rsidR="0024270B" w:rsidRPr="00BA0111" w:rsidRDefault="0024270B" w:rsidP="0024270B">
            <w:pPr>
              <w:numPr>
                <w:ilvl w:val="0"/>
                <w:numId w:val="11"/>
              </w:numPr>
              <w:spacing w:before="100" w:beforeAutospacing="1" w:after="100" w:afterAutospacing="1"/>
              <w:rPr>
                <w:rFonts w:ascii="Arial" w:eastAsia="Times New Roman" w:hAnsi="Arial" w:cs="Arial"/>
                <w:sz w:val="24"/>
                <w:szCs w:val="24"/>
              </w:rPr>
            </w:pPr>
            <w:r w:rsidRPr="00BA0111">
              <w:rPr>
                <w:rFonts w:ascii="Arial" w:eastAsia="Times New Roman" w:hAnsi="Arial" w:cs="Arial"/>
                <w:i/>
                <w:iCs/>
                <w:sz w:val="24"/>
                <w:szCs w:val="24"/>
              </w:rPr>
              <w:t>Non-mathematical introduction to signals and systems</w:t>
            </w:r>
            <w:r w:rsidRPr="00BA0111">
              <w:rPr>
                <w:rFonts w:ascii="Arial" w:eastAsia="Times New Roman" w:hAnsi="Arial" w:cs="Arial"/>
                <w:sz w:val="24"/>
                <w:szCs w:val="24"/>
              </w:rPr>
              <w:t xml:space="preserve"> </w:t>
            </w:r>
          </w:p>
          <w:p w14:paraId="5D717E4C" w14:textId="77777777" w:rsidR="0024270B" w:rsidRPr="00BA0111" w:rsidRDefault="0024270B" w:rsidP="0024270B">
            <w:pPr>
              <w:numPr>
                <w:ilvl w:val="0"/>
                <w:numId w:val="11"/>
              </w:numPr>
              <w:spacing w:before="100" w:beforeAutospacing="1" w:after="100" w:afterAutospacing="1"/>
              <w:rPr>
                <w:rFonts w:ascii="Arial" w:eastAsia="Times New Roman" w:hAnsi="Arial" w:cs="Arial"/>
                <w:sz w:val="24"/>
                <w:szCs w:val="24"/>
              </w:rPr>
            </w:pPr>
            <w:r w:rsidRPr="00BA0111">
              <w:rPr>
                <w:rFonts w:ascii="Arial" w:eastAsia="Times New Roman" w:hAnsi="Arial" w:cs="Arial"/>
                <w:i/>
                <w:iCs/>
                <w:sz w:val="24"/>
                <w:szCs w:val="24"/>
              </w:rPr>
              <w:t xml:space="preserve">Basic measurements and lab techniques </w:t>
            </w:r>
          </w:p>
          <w:p w14:paraId="660722B1" w14:textId="77777777" w:rsidR="0024270B" w:rsidRPr="00BA0111" w:rsidRDefault="0024270B" w:rsidP="0024270B">
            <w:pPr>
              <w:numPr>
                <w:ilvl w:val="0"/>
                <w:numId w:val="11"/>
              </w:numPr>
              <w:spacing w:before="100" w:beforeAutospacing="1" w:after="100" w:afterAutospacing="1"/>
              <w:rPr>
                <w:rFonts w:ascii="Arial" w:eastAsia="Times New Roman" w:hAnsi="Arial" w:cs="Arial"/>
                <w:sz w:val="24"/>
                <w:szCs w:val="24"/>
              </w:rPr>
            </w:pPr>
            <w:r w:rsidRPr="00BA0111">
              <w:rPr>
                <w:rFonts w:ascii="Arial" w:eastAsia="Times New Roman" w:hAnsi="Arial" w:cs="Arial"/>
                <w:i/>
                <w:iCs/>
                <w:sz w:val="24"/>
                <w:szCs w:val="24"/>
              </w:rPr>
              <w:t>Signals, circuits and systems using NI MyDAQ</w:t>
            </w:r>
            <w:r w:rsidRPr="00BA0111">
              <w:rPr>
                <w:rFonts w:ascii="Arial" w:eastAsia="Times New Roman" w:hAnsi="Arial" w:cs="Arial"/>
                <w:sz w:val="24"/>
                <w:szCs w:val="24"/>
              </w:rPr>
              <w:t xml:space="preserve"> </w:t>
            </w:r>
          </w:p>
          <w:p w14:paraId="3ACACE85" w14:textId="77777777" w:rsidR="0024270B" w:rsidRPr="00BA0111" w:rsidRDefault="0024270B" w:rsidP="0024270B">
            <w:pPr>
              <w:numPr>
                <w:ilvl w:val="0"/>
                <w:numId w:val="11"/>
              </w:numPr>
              <w:spacing w:before="100" w:beforeAutospacing="1" w:after="100" w:afterAutospacing="1"/>
              <w:rPr>
                <w:rFonts w:ascii="Arial" w:eastAsia="Times New Roman" w:hAnsi="Arial" w:cs="Arial"/>
                <w:sz w:val="24"/>
                <w:szCs w:val="24"/>
              </w:rPr>
            </w:pPr>
            <w:r w:rsidRPr="00BA0111">
              <w:rPr>
                <w:rFonts w:ascii="Arial" w:eastAsia="Times New Roman" w:hAnsi="Arial" w:cs="Arial"/>
                <w:i/>
                <w:iCs/>
                <w:sz w:val="24"/>
                <w:szCs w:val="24"/>
              </w:rPr>
              <w:t>Digital circuits and programming using TI-MSP430</w:t>
            </w:r>
            <w:r w:rsidRPr="00BA0111">
              <w:rPr>
                <w:rFonts w:ascii="Arial" w:eastAsia="Times New Roman" w:hAnsi="Arial" w:cs="Arial"/>
                <w:sz w:val="24"/>
                <w:szCs w:val="24"/>
              </w:rPr>
              <w:t xml:space="preserve"> </w:t>
            </w:r>
          </w:p>
          <w:p w14:paraId="1161A594" w14:textId="77777777" w:rsidR="0024270B" w:rsidRPr="00BA0111" w:rsidRDefault="0024270B" w:rsidP="00A87E24">
            <w:p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The ABET outcomes for the course are as follows:</w:t>
            </w:r>
          </w:p>
          <w:p w14:paraId="6A19C966" w14:textId="77777777" w:rsidR="0024270B" w:rsidRPr="00BA0111" w:rsidRDefault="0024270B" w:rsidP="0024270B">
            <w:pPr>
              <w:numPr>
                <w:ilvl w:val="0"/>
                <w:numId w:val="12"/>
              </w:num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(a) an ability to apply knowledge of mathematics, science, and engineering</w:t>
            </w:r>
            <w:r w:rsidRPr="00BA0111">
              <w:rPr>
                <w:rFonts w:ascii="Arial" w:eastAsia="Times New Roman" w:hAnsi="Arial" w:cs="Arial"/>
                <w:sz w:val="24"/>
                <w:szCs w:val="24"/>
              </w:rPr>
              <w:br/>
              <w:t>This is a strong component of EE 1106, assessed through lab reports and exams.</w:t>
            </w:r>
          </w:p>
          <w:p w14:paraId="7A503574" w14:textId="77777777" w:rsidR="0024270B" w:rsidRPr="00BA0111" w:rsidRDefault="0024270B" w:rsidP="0024270B">
            <w:pPr>
              <w:numPr>
                <w:ilvl w:val="0"/>
                <w:numId w:val="12"/>
              </w:num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(b) an ability to design and conduct experiments, as well as to analyze and interpret data</w:t>
            </w:r>
            <w:r w:rsidRPr="00BA0111">
              <w:rPr>
                <w:rFonts w:ascii="Arial" w:eastAsia="Times New Roman" w:hAnsi="Arial" w:cs="Arial"/>
                <w:sz w:val="24"/>
                <w:szCs w:val="24"/>
              </w:rPr>
              <w:br/>
              <w:t>This is a strong component of EE 1106, assessed through lab reports and lab proficiency exam.</w:t>
            </w:r>
          </w:p>
          <w:p w14:paraId="721F9674" w14:textId="77777777" w:rsidR="0024270B" w:rsidRPr="00BA0111" w:rsidRDefault="0024270B" w:rsidP="0024270B">
            <w:pPr>
              <w:numPr>
                <w:ilvl w:val="0"/>
                <w:numId w:val="12"/>
              </w:num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(c) an ability to design a system, component, or process to meet desired needs</w:t>
            </w:r>
            <w:r w:rsidRPr="00BA0111">
              <w:rPr>
                <w:rFonts w:ascii="Arial" w:eastAsia="Times New Roman" w:hAnsi="Arial" w:cs="Arial"/>
                <w:sz w:val="24"/>
                <w:szCs w:val="24"/>
              </w:rPr>
              <w:br/>
              <w:t>EE 1106 provides limited exposure to this topic, assessed through pre-lab assignments.</w:t>
            </w:r>
          </w:p>
          <w:p w14:paraId="40DBCEF6" w14:textId="77777777" w:rsidR="0024270B" w:rsidRPr="00BA0111" w:rsidRDefault="0024270B" w:rsidP="0024270B">
            <w:pPr>
              <w:numPr>
                <w:ilvl w:val="0"/>
                <w:numId w:val="12"/>
              </w:num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(e) an ability to identify, formulate, and solve engineering problems</w:t>
            </w:r>
            <w:r w:rsidRPr="00BA0111">
              <w:rPr>
                <w:rFonts w:ascii="Arial" w:eastAsia="Times New Roman" w:hAnsi="Arial" w:cs="Arial"/>
                <w:sz w:val="24"/>
                <w:szCs w:val="24"/>
              </w:rPr>
              <w:br/>
              <w:t>EE 1106 provides moderate exposure to this topic assessed through pre-lab reports.</w:t>
            </w:r>
          </w:p>
          <w:p w14:paraId="4B9F7FB8" w14:textId="77777777" w:rsidR="0024270B" w:rsidRPr="00BA0111" w:rsidRDefault="0024270B" w:rsidP="0024270B">
            <w:pPr>
              <w:numPr>
                <w:ilvl w:val="0"/>
                <w:numId w:val="12"/>
              </w:num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(g) an ability to communicate effectively</w:t>
            </w:r>
            <w:r w:rsidRPr="00BA0111">
              <w:rPr>
                <w:rFonts w:ascii="Arial" w:eastAsia="Times New Roman" w:hAnsi="Arial" w:cs="Arial"/>
                <w:sz w:val="24"/>
                <w:szCs w:val="24"/>
              </w:rPr>
              <w:br/>
              <w:t>EE 1106 provides limited exposure to this topic assessed through lab reports.</w:t>
            </w:r>
          </w:p>
          <w:p w14:paraId="40F39334" w14:textId="77777777" w:rsidR="0024270B" w:rsidRPr="00BA0111" w:rsidRDefault="0024270B" w:rsidP="0024270B">
            <w:pPr>
              <w:numPr>
                <w:ilvl w:val="0"/>
                <w:numId w:val="12"/>
              </w:num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(j) a knowledge of contemporary issues</w:t>
            </w:r>
            <w:r w:rsidRPr="00BA0111">
              <w:rPr>
                <w:rFonts w:ascii="Arial" w:eastAsia="Times New Roman" w:hAnsi="Arial" w:cs="Arial"/>
                <w:sz w:val="24"/>
                <w:szCs w:val="24"/>
              </w:rPr>
              <w:br/>
              <w:t>EE 1106 provides moderate exposure to this topic assessed through lab reports and lab proficiency exam.</w:t>
            </w:r>
          </w:p>
          <w:p w14:paraId="5B63182B" w14:textId="77777777" w:rsidR="0024270B" w:rsidRPr="00BA0111" w:rsidRDefault="0024270B" w:rsidP="0024270B">
            <w:pPr>
              <w:numPr>
                <w:ilvl w:val="0"/>
                <w:numId w:val="12"/>
              </w:num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t>(k) an ability to use the techniques, skills, and modern engineering tools necessary for engineering practice.</w:t>
            </w:r>
            <w:r w:rsidRPr="00BA0111">
              <w:rPr>
                <w:rFonts w:ascii="Arial" w:eastAsia="Times New Roman" w:hAnsi="Arial" w:cs="Arial"/>
                <w:sz w:val="24"/>
                <w:szCs w:val="24"/>
              </w:rPr>
              <w:br/>
              <w:t>EE 1106 provides moderate exposure to this topic assessed through labs reports, and exams.</w:t>
            </w:r>
          </w:p>
          <w:p w14:paraId="03A30124" w14:textId="77777777" w:rsidR="0024270B" w:rsidRPr="00BA0111" w:rsidRDefault="0024270B" w:rsidP="0024270B">
            <w:pPr>
              <w:numPr>
                <w:ilvl w:val="0"/>
                <w:numId w:val="12"/>
              </w:numPr>
              <w:spacing w:before="100" w:beforeAutospacing="1" w:after="100" w:afterAutospacing="1"/>
              <w:rPr>
                <w:rFonts w:ascii="Arial" w:eastAsia="Times New Roman" w:hAnsi="Arial" w:cs="Arial"/>
                <w:sz w:val="24"/>
                <w:szCs w:val="24"/>
              </w:rPr>
            </w:pPr>
            <w:r w:rsidRPr="00BA0111">
              <w:rPr>
                <w:rFonts w:ascii="Arial" w:eastAsia="Times New Roman" w:hAnsi="Arial" w:cs="Arial"/>
                <w:sz w:val="24"/>
                <w:szCs w:val="24"/>
              </w:rPr>
              <w:lastRenderedPageBreak/>
              <w:t>(l) an ability to apply probability and statistics, including applications appropriate to electrical engineering</w:t>
            </w:r>
            <w:r w:rsidRPr="00BA0111">
              <w:rPr>
                <w:rFonts w:ascii="Arial" w:eastAsia="Times New Roman" w:hAnsi="Arial" w:cs="Arial"/>
                <w:sz w:val="24"/>
                <w:szCs w:val="24"/>
              </w:rPr>
              <w:br/>
              <w:t>EE 1106 provides limited exposure to this topic assessed through lab reports.</w:t>
            </w:r>
          </w:p>
        </w:tc>
      </w:tr>
      <w:tr w:rsidR="0024270B" w:rsidRPr="00BA0111" w14:paraId="7AC68C58" w14:textId="77777777" w:rsidTr="00A87E24">
        <w:trPr>
          <w:gridAfter w:val="1"/>
          <w:tblCellSpacing w:w="15" w:type="dxa"/>
        </w:trPr>
        <w:tc>
          <w:tcPr>
            <w:tcW w:w="0" w:type="auto"/>
            <w:gridSpan w:val="2"/>
            <w:hideMark/>
          </w:tcPr>
          <w:p w14:paraId="2DCBB10B" w14:textId="77777777" w:rsidR="0024270B" w:rsidRPr="00BA0111" w:rsidRDefault="00506383" w:rsidP="00A87E24">
            <w:pPr>
              <w:rPr>
                <w:rFonts w:ascii="Times New Roman" w:eastAsia="Times New Roman" w:hAnsi="Times New Roman"/>
                <w:sz w:val="24"/>
                <w:szCs w:val="24"/>
              </w:rPr>
            </w:pPr>
            <w:r>
              <w:rPr>
                <w:rFonts w:ascii="Times New Roman" w:eastAsia="Times New Roman" w:hAnsi="Times New Roman"/>
                <w:sz w:val="24"/>
                <w:szCs w:val="24"/>
              </w:rPr>
              <w:lastRenderedPageBreak/>
              <w:pict w14:anchorId="335ADD50">
                <v:rect id="_x0000_i1025" style="width:0;height:1.5pt" o:hralign="center" o:hrstd="t" o:hr="t" fillcolor="#a0a0a0" stroked="f"/>
              </w:pict>
            </w:r>
          </w:p>
          <w:p w14:paraId="5C683448" w14:textId="77777777" w:rsidR="00CB417F" w:rsidRDefault="0024270B" w:rsidP="00A87E24">
            <w:pPr>
              <w:rPr>
                <w:rFonts w:ascii="Times New Roman" w:eastAsia="Times New Roman" w:hAnsi="Times New Roman"/>
                <w:b/>
                <w:bCs/>
                <w:sz w:val="24"/>
                <w:szCs w:val="24"/>
              </w:rPr>
            </w:pPr>
            <w:r w:rsidRPr="00BA0111">
              <w:rPr>
                <w:rFonts w:ascii="Times New Roman" w:eastAsia="Times New Roman" w:hAnsi="Times New Roman"/>
                <w:b/>
                <w:bCs/>
                <w:sz w:val="24"/>
                <w:szCs w:val="24"/>
              </w:rPr>
              <w:t>Tentative Lecture/Topic Schedule:</w:t>
            </w:r>
          </w:p>
          <w:p w14:paraId="7A53C557" w14:textId="3EE4FFA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b/>
                <w:bCs/>
                <w:sz w:val="24"/>
                <w:szCs w:val="24"/>
              </w:rPr>
              <w:t xml:space="preserve"> </w:t>
            </w:r>
            <w:r w:rsidR="00CB417F">
              <w:rPr>
                <w:rFonts w:ascii="Times New Roman" w:eastAsia="Times New Roman" w:hAnsi="Times New Roman"/>
                <w:b/>
                <w:bCs/>
                <w:sz w:val="24"/>
                <w:szCs w:val="24"/>
              </w:rPr>
              <w:t>(See Wiki page)</w:t>
            </w:r>
          </w:p>
        </w:tc>
      </w:tr>
      <w:tr w:rsidR="0024270B" w:rsidRPr="00BA0111" w14:paraId="1944D198" w14:textId="77777777" w:rsidTr="00A87E24">
        <w:trPr>
          <w:gridAfter w:val="1"/>
          <w:tblCellSpacing w:w="15" w:type="dxa"/>
        </w:trPr>
        <w:tc>
          <w:tcPr>
            <w:tcW w:w="0" w:type="auto"/>
            <w:gridSpan w:val="2"/>
            <w:vAlign w:val="center"/>
            <w:hideMark/>
          </w:tcPr>
          <w:p w14:paraId="3DD115F9" w14:textId="769ED1E4" w:rsidR="0024270B" w:rsidRPr="00BA0111" w:rsidRDefault="00506383" w:rsidP="00A87E24">
            <w:pPr>
              <w:rPr>
                <w:rFonts w:ascii="Times New Roman" w:eastAsia="Times New Roman" w:hAnsi="Times New Roman"/>
                <w:sz w:val="24"/>
                <w:szCs w:val="24"/>
              </w:rPr>
            </w:pPr>
            <w:r>
              <w:rPr>
                <w:rFonts w:ascii="Times New Roman" w:eastAsia="Times New Roman" w:hAnsi="Times New Roman"/>
                <w:sz w:val="24"/>
                <w:szCs w:val="24"/>
              </w:rPr>
              <w:pict w14:anchorId="3FE920BA">
                <v:rect id="_x0000_i1026" style="width:0;height:1.5pt" o:hralign="center" o:hrstd="t" o:hr="t" fillcolor="#a0a0a0" stroked="f"/>
              </w:pict>
            </w:r>
          </w:p>
        </w:tc>
      </w:tr>
      <w:tr w:rsidR="0024270B" w:rsidRPr="00BA0111" w14:paraId="4806E51E" w14:textId="77777777" w:rsidTr="00A87E24">
        <w:trPr>
          <w:gridAfter w:val="1"/>
          <w:tblCellSpacing w:w="15" w:type="dxa"/>
        </w:trPr>
        <w:tc>
          <w:tcPr>
            <w:tcW w:w="0" w:type="auto"/>
            <w:vAlign w:val="center"/>
            <w:hideMark/>
          </w:tcPr>
          <w:p w14:paraId="0029696C" w14:textId="77777777" w:rsidR="0024270B" w:rsidRPr="00BA0111" w:rsidRDefault="0024270B" w:rsidP="00A87E24">
            <w:pPr>
              <w:rPr>
                <w:rFonts w:ascii="Times New Roman" w:eastAsia="Times New Roman" w:hAnsi="Times New Roman"/>
                <w:sz w:val="24"/>
                <w:szCs w:val="24"/>
              </w:rPr>
            </w:pPr>
          </w:p>
        </w:tc>
        <w:tc>
          <w:tcPr>
            <w:tcW w:w="0" w:type="auto"/>
            <w:vAlign w:val="center"/>
            <w:hideMark/>
          </w:tcPr>
          <w:p w14:paraId="4FBE065C" w14:textId="77777777" w:rsidR="0024270B" w:rsidRPr="00BA0111" w:rsidRDefault="0024270B" w:rsidP="00A87E24">
            <w:pPr>
              <w:rPr>
                <w:rFonts w:ascii="Times New Roman" w:eastAsia="Times New Roman" w:hAnsi="Times New Roman"/>
                <w:sz w:val="20"/>
                <w:szCs w:val="20"/>
              </w:rPr>
            </w:pPr>
          </w:p>
        </w:tc>
      </w:tr>
    </w:tbl>
    <w:p w14:paraId="4B909520" w14:textId="37696648" w:rsidR="0024270B" w:rsidRPr="00BA0111" w:rsidRDefault="0024270B" w:rsidP="0024270B">
      <w:pPr>
        <w:rPr>
          <w:rFonts w:ascii="Times New Roman" w:eastAsia="Times New Roman" w:hAnsi="Times New Roman"/>
          <w:sz w:val="24"/>
          <w:szCs w:val="24"/>
        </w:rPr>
      </w:pPr>
      <w:r w:rsidRPr="00BA0111">
        <w:rPr>
          <w:rFonts w:ascii="Times New Roman" w:eastAsia="Times New Roman" w:hAnsi="Times New Roman"/>
          <w:b/>
          <w:bCs/>
          <w:sz w:val="24"/>
          <w:szCs w:val="24"/>
        </w:rPr>
        <w:t>Specific Course Requirements:</w:t>
      </w:r>
      <w:r w:rsidRPr="00BA0111">
        <w:rPr>
          <w:rFonts w:ascii="Times New Roman" w:eastAsia="Times New Roman" w:hAnsi="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92"/>
      </w:tblGrid>
      <w:tr w:rsidR="0024270B" w:rsidRPr="00BA0111" w14:paraId="0A9C55C1" w14:textId="77777777" w:rsidTr="00A87E24">
        <w:trPr>
          <w:tblCellSpacing w:w="15" w:type="dxa"/>
        </w:trPr>
        <w:tc>
          <w:tcPr>
            <w:tcW w:w="0" w:type="auto"/>
            <w:vAlign w:val="center"/>
            <w:hideMark/>
          </w:tcPr>
          <w:p w14:paraId="04B5D5AE" w14:textId="77777777" w:rsidR="0024270B" w:rsidRPr="00BA0111" w:rsidRDefault="0024270B" w:rsidP="0024270B">
            <w:pPr>
              <w:numPr>
                <w:ilvl w:val="0"/>
                <w:numId w:val="14"/>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EE 1106 Laboratory Sessions: </w:t>
            </w:r>
            <w:r w:rsidRPr="00BA0111">
              <w:rPr>
                <w:rFonts w:ascii="Times New Roman" w:eastAsia="Times New Roman" w:hAnsi="Times New Roman"/>
                <w:sz w:val="24"/>
                <w:szCs w:val="24"/>
              </w:rPr>
              <w:t xml:space="preserve">We will hold 13 lab sessions in room NH 250. There will be mandatory pre-lab assignments posted on this website the week prior to each lab session. </w:t>
            </w:r>
          </w:p>
          <w:p w14:paraId="4ED31AA6" w14:textId="77777777" w:rsidR="0024270B" w:rsidRPr="00BA0111" w:rsidRDefault="0024270B" w:rsidP="0024270B">
            <w:pPr>
              <w:numPr>
                <w:ilvl w:val="0"/>
                <w:numId w:val="14"/>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EE 1106 Examinations: </w:t>
            </w:r>
            <w:r w:rsidRPr="00BA0111">
              <w:rPr>
                <w:rFonts w:ascii="Times New Roman" w:eastAsia="Times New Roman" w:hAnsi="Times New Roman"/>
                <w:sz w:val="24"/>
                <w:szCs w:val="24"/>
              </w:rPr>
              <w:t> One midterm exam (in class and lab)</w:t>
            </w:r>
            <w:r w:rsidRPr="00BA0111">
              <w:rPr>
                <w:rFonts w:ascii="Times New Roman" w:eastAsia="Times New Roman" w:hAnsi="Times New Roman"/>
                <w:b/>
                <w:bCs/>
                <w:sz w:val="24"/>
                <w:szCs w:val="24"/>
              </w:rPr>
              <w:t xml:space="preserve">, </w:t>
            </w:r>
            <w:r w:rsidRPr="00BA0111">
              <w:rPr>
                <w:rFonts w:ascii="Times New Roman" w:eastAsia="Times New Roman" w:hAnsi="Times New Roman"/>
                <w:sz w:val="24"/>
                <w:szCs w:val="24"/>
              </w:rPr>
              <w:t xml:space="preserve">and one lab proficiency exam (in class and lab). </w:t>
            </w:r>
          </w:p>
          <w:p w14:paraId="13B2331D" w14:textId="77777777" w:rsidR="0024270B" w:rsidRPr="00BA0111" w:rsidRDefault="0024270B" w:rsidP="0024270B">
            <w:pPr>
              <w:numPr>
                <w:ilvl w:val="0"/>
                <w:numId w:val="14"/>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Missed deadlines for assignments: </w:t>
            </w:r>
            <w:r w:rsidRPr="00BA0111">
              <w:rPr>
                <w:rFonts w:ascii="Times New Roman" w:eastAsia="Times New Roman" w:hAnsi="Times New Roman"/>
                <w:sz w:val="24"/>
                <w:szCs w:val="24"/>
              </w:rPr>
              <w:t xml:space="preserve">Maximum grade drops 25% per late day </w:t>
            </w:r>
          </w:p>
          <w:p w14:paraId="365FAD16" w14:textId="77777777" w:rsidR="0024270B" w:rsidRPr="00BA0111" w:rsidRDefault="0024270B" w:rsidP="0024270B">
            <w:pPr>
              <w:numPr>
                <w:ilvl w:val="0"/>
                <w:numId w:val="14"/>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Grading Format Weighting 1106: </w:t>
            </w:r>
            <w:r w:rsidRPr="00BA0111">
              <w:rPr>
                <w:rFonts w:ascii="Times New Roman" w:eastAsia="Times New Roman" w:hAnsi="Times New Roman"/>
                <w:sz w:val="24"/>
                <w:szCs w:val="24"/>
              </w:rPr>
              <w:t xml:space="preserve">20% - Lab Exam 1, 20% - Lab Proficiency Exam, 20% - Pre-labs, 30% - Lab Reports, 10% - class participation. </w:t>
            </w:r>
          </w:p>
          <w:p w14:paraId="3C5D232E" w14:textId="50B8F64B" w:rsidR="0024270B" w:rsidRPr="00471EBF" w:rsidRDefault="0024270B" w:rsidP="00471EBF">
            <w:pPr>
              <w:numPr>
                <w:ilvl w:val="0"/>
                <w:numId w:val="14"/>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sz w:val="24"/>
                <w:szCs w:val="24"/>
              </w:rPr>
              <w:t xml:space="preserve">Grading will be based on the following chart: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75"/>
              <w:gridCol w:w="1977"/>
              <w:gridCol w:w="339"/>
            </w:tblGrid>
            <w:tr w:rsidR="0024270B" w:rsidRPr="00BA0111" w14:paraId="25064D8F" w14:textId="77777777" w:rsidTr="00A87E24">
              <w:trPr>
                <w:tblCellSpacing w:w="15" w:type="dxa"/>
              </w:trPr>
              <w:tc>
                <w:tcPr>
                  <w:tcW w:w="0" w:type="auto"/>
                  <w:gridSpan w:val="3"/>
                  <w:tcBorders>
                    <w:top w:val="nil"/>
                    <w:left w:val="nil"/>
                    <w:bottom w:val="nil"/>
                    <w:right w:val="nil"/>
                  </w:tcBorders>
                  <w:vAlign w:val="center"/>
                  <w:hideMark/>
                </w:tcPr>
                <w:p w14:paraId="5C1B7938" w14:textId="77777777" w:rsidR="0024270B" w:rsidRPr="00BA0111" w:rsidRDefault="0024270B" w:rsidP="00A87E24">
                  <w:pPr>
                    <w:jc w:val="center"/>
                    <w:rPr>
                      <w:rFonts w:ascii="Times New Roman" w:eastAsia="Times New Roman" w:hAnsi="Times New Roman"/>
                      <w:sz w:val="24"/>
                      <w:szCs w:val="24"/>
                    </w:rPr>
                  </w:pPr>
                  <w:r w:rsidRPr="00BA0111">
                    <w:rPr>
                      <w:rFonts w:ascii="Times New Roman" w:eastAsia="Times New Roman" w:hAnsi="Times New Roman"/>
                      <w:b/>
                      <w:bCs/>
                      <w:sz w:val="24"/>
                      <w:szCs w:val="24"/>
                    </w:rPr>
                    <w:t>Percentages for Grades</w:t>
                  </w:r>
                </w:p>
              </w:tc>
            </w:tr>
            <w:tr w:rsidR="0024270B" w:rsidRPr="00BA0111" w14:paraId="5B8702D3" w14:textId="77777777" w:rsidTr="00A87E24">
              <w:trPr>
                <w:tblCellSpacing w:w="15" w:type="dxa"/>
              </w:trPr>
              <w:tc>
                <w:tcPr>
                  <w:tcW w:w="0" w:type="auto"/>
                  <w:vAlign w:val="center"/>
                  <w:hideMark/>
                </w:tcPr>
                <w:p w14:paraId="7DDA3638"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w:t>
                  </w:r>
                </w:p>
              </w:tc>
              <w:tc>
                <w:tcPr>
                  <w:tcW w:w="0" w:type="auto"/>
                  <w:vAlign w:val="center"/>
                  <w:hideMark/>
                </w:tcPr>
                <w:p w14:paraId="375F094A"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85% -100%</w:t>
                  </w:r>
                </w:p>
              </w:tc>
              <w:tc>
                <w:tcPr>
                  <w:tcW w:w="0" w:type="auto"/>
                  <w:vAlign w:val="center"/>
                  <w:hideMark/>
                </w:tcPr>
                <w:p w14:paraId="53F43AF7"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A</w:t>
                  </w:r>
                </w:p>
              </w:tc>
            </w:tr>
            <w:tr w:rsidR="0024270B" w:rsidRPr="00BA0111" w14:paraId="3699D8BA" w14:textId="77777777" w:rsidTr="00A87E24">
              <w:trPr>
                <w:tblCellSpacing w:w="15" w:type="dxa"/>
              </w:trPr>
              <w:tc>
                <w:tcPr>
                  <w:tcW w:w="0" w:type="auto"/>
                  <w:vAlign w:val="center"/>
                  <w:hideMark/>
                </w:tcPr>
                <w:p w14:paraId="65844479"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w:t>
                  </w:r>
                </w:p>
              </w:tc>
              <w:tc>
                <w:tcPr>
                  <w:tcW w:w="0" w:type="auto"/>
                  <w:vAlign w:val="center"/>
                  <w:hideMark/>
                </w:tcPr>
                <w:p w14:paraId="1E43BE69"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70% -  84%</w:t>
                  </w:r>
                </w:p>
              </w:tc>
              <w:tc>
                <w:tcPr>
                  <w:tcW w:w="0" w:type="auto"/>
                  <w:vAlign w:val="center"/>
                  <w:hideMark/>
                </w:tcPr>
                <w:p w14:paraId="27EC7D91"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B</w:t>
                  </w:r>
                </w:p>
              </w:tc>
            </w:tr>
            <w:tr w:rsidR="0024270B" w:rsidRPr="00BA0111" w14:paraId="450F5149" w14:textId="77777777" w:rsidTr="00A87E24">
              <w:trPr>
                <w:tblCellSpacing w:w="15" w:type="dxa"/>
              </w:trPr>
              <w:tc>
                <w:tcPr>
                  <w:tcW w:w="0" w:type="auto"/>
                  <w:vAlign w:val="center"/>
                  <w:hideMark/>
                </w:tcPr>
                <w:p w14:paraId="471C2220"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w:t>
                  </w:r>
                </w:p>
              </w:tc>
              <w:tc>
                <w:tcPr>
                  <w:tcW w:w="0" w:type="auto"/>
                  <w:vAlign w:val="center"/>
                  <w:hideMark/>
                </w:tcPr>
                <w:p w14:paraId="1D55F534"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55% -  69%</w:t>
                  </w:r>
                </w:p>
              </w:tc>
              <w:tc>
                <w:tcPr>
                  <w:tcW w:w="0" w:type="auto"/>
                  <w:vAlign w:val="center"/>
                  <w:hideMark/>
                </w:tcPr>
                <w:p w14:paraId="05AC7BA0"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C</w:t>
                  </w:r>
                </w:p>
              </w:tc>
            </w:tr>
            <w:tr w:rsidR="0024270B" w:rsidRPr="00BA0111" w14:paraId="17879586" w14:textId="77777777" w:rsidTr="00A87E24">
              <w:trPr>
                <w:tblCellSpacing w:w="15" w:type="dxa"/>
              </w:trPr>
              <w:tc>
                <w:tcPr>
                  <w:tcW w:w="0" w:type="auto"/>
                  <w:vAlign w:val="center"/>
                  <w:hideMark/>
                </w:tcPr>
                <w:p w14:paraId="77AE4524"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w:t>
                  </w:r>
                </w:p>
              </w:tc>
              <w:tc>
                <w:tcPr>
                  <w:tcW w:w="0" w:type="auto"/>
                  <w:vAlign w:val="center"/>
                  <w:hideMark/>
                </w:tcPr>
                <w:p w14:paraId="739F7E4C"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40% -  54%</w:t>
                  </w:r>
                </w:p>
              </w:tc>
              <w:tc>
                <w:tcPr>
                  <w:tcW w:w="0" w:type="auto"/>
                  <w:vAlign w:val="center"/>
                  <w:hideMark/>
                </w:tcPr>
                <w:p w14:paraId="48BD0C24"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D</w:t>
                  </w:r>
                </w:p>
              </w:tc>
            </w:tr>
            <w:tr w:rsidR="0024270B" w:rsidRPr="00BA0111" w14:paraId="6301C2FC" w14:textId="77777777" w:rsidTr="00A87E24">
              <w:trPr>
                <w:tblCellSpacing w:w="15" w:type="dxa"/>
              </w:trPr>
              <w:tc>
                <w:tcPr>
                  <w:tcW w:w="0" w:type="auto"/>
                  <w:vAlign w:val="center"/>
                  <w:hideMark/>
                </w:tcPr>
                <w:p w14:paraId="4780045B"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w:t>
                  </w:r>
                </w:p>
              </w:tc>
              <w:tc>
                <w:tcPr>
                  <w:tcW w:w="0" w:type="auto"/>
                  <w:vAlign w:val="center"/>
                  <w:hideMark/>
                </w:tcPr>
                <w:p w14:paraId="1533E643"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   0% -  39%</w:t>
                  </w:r>
                </w:p>
              </w:tc>
              <w:tc>
                <w:tcPr>
                  <w:tcW w:w="0" w:type="auto"/>
                  <w:vAlign w:val="center"/>
                  <w:hideMark/>
                </w:tcPr>
                <w:p w14:paraId="03154B98" w14:textId="77777777" w:rsidR="0024270B" w:rsidRPr="00BA0111" w:rsidRDefault="0024270B" w:rsidP="00A87E24">
                  <w:pPr>
                    <w:rPr>
                      <w:rFonts w:ascii="Times New Roman" w:eastAsia="Times New Roman" w:hAnsi="Times New Roman"/>
                      <w:sz w:val="24"/>
                      <w:szCs w:val="24"/>
                    </w:rPr>
                  </w:pPr>
                  <w:r w:rsidRPr="00BA0111">
                    <w:rPr>
                      <w:rFonts w:ascii="Times New Roman" w:eastAsia="Times New Roman" w:hAnsi="Times New Roman"/>
                      <w:sz w:val="24"/>
                      <w:szCs w:val="24"/>
                    </w:rPr>
                    <w:t>F</w:t>
                  </w:r>
                </w:p>
              </w:tc>
            </w:tr>
          </w:tbl>
          <w:p w14:paraId="48312514" w14:textId="650A957E" w:rsidR="0024270B" w:rsidRPr="00BA0111" w:rsidRDefault="0024270B" w:rsidP="0024270B">
            <w:pPr>
              <w:numPr>
                <w:ilvl w:val="0"/>
                <w:numId w:val="14"/>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Academic Dishonesty will not be tolerated. </w:t>
            </w:r>
            <w:r w:rsidR="00471EBF">
              <w:rPr>
                <w:rFonts w:ascii="Times New Roman" w:eastAsia="Times New Roman" w:hAnsi="Times New Roman"/>
                <w:sz w:val="24"/>
                <w:szCs w:val="24"/>
              </w:rPr>
              <w:t>All homework</w:t>
            </w:r>
            <w:r w:rsidRPr="00BA0111">
              <w:rPr>
                <w:rFonts w:ascii="Times New Roman" w:eastAsia="Times New Roman" w:hAnsi="Times New Roman"/>
                <w:sz w:val="24"/>
                <w:szCs w:val="24"/>
              </w:rPr>
              <w:t xml:space="preserve"> and exams are individual assignments. Discussing homework assignments with your classmates is encouraged, but the turned-in work must be yours. Discussing exams with classmates is not allowed. Your h</w:t>
            </w:r>
            <w:r w:rsidR="00471EBF">
              <w:rPr>
                <w:rFonts w:ascii="Times New Roman" w:eastAsia="Times New Roman" w:hAnsi="Times New Roman"/>
                <w:sz w:val="24"/>
                <w:szCs w:val="24"/>
              </w:rPr>
              <w:t>omework</w:t>
            </w:r>
            <w:r w:rsidRPr="00BA0111">
              <w:rPr>
                <w:rFonts w:ascii="Times New Roman" w:eastAsia="Times New Roman" w:hAnsi="Times New Roman"/>
                <w:sz w:val="24"/>
                <w:szCs w:val="24"/>
              </w:rPr>
              <w:t xml:space="preserve"> will be carefully scrutinized to ensure a fair grade for everyone.</w:t>
            </w:r>
          </w:p>
          <w:p w14:paraId="20683D85" w14:textId="77777777" w:rsidR="0024270B" w:rsidRPr="00BA0111" w:rsidRDefault="0024270B" w:rsidP="0024270B">
            <w:pPr>
              <w:numPr>
                <w:ilvl w:val="0"/>
                <w:numId w:val="14"/>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Random quizzes on turned-in work</w:t>
            </w:r>
            <w:r w:rsidRPr="00BA0111">
              <w:rPr>
                <w:rFonts w:ascii="Times New Roman" w:eastAsia="Times New Roman" w:hAnsi="Times New Roman"/>
                <w:sz w:val="24"/>
                <w:szCs w:val="24"/>
              </w:rPr>
              <w:t>: Some studen</w:t>
            </w:r>
            <w:bookmarkStart w:id="0" w:name="_GoBack"/>
            <w:bookmarkEnd w:id="0"/>
            <w:r w:rsidRPr="00BA0111">
              <w:rPr>
                <w:rFonts w:ascii="Times New Roman" w:eastAsia="Times New Roman" w:hAnsi="Times New Roman"/>
                <w:sz w:val="24"/>
                <w:szCs w:val="24"/>
              </w:rPr>
              <w:t xml:space="preserve">t will be required to answer quizzes in person at least once during the semester for homework and lab reports. You will receive invitations to stop by during office hours. Credit for turned in work may be rescinded for lack of familiarity with your submissions. </w:t>
            </w:r>
          </w:p>
          <w:p w14:paraId="395C2D71" w14:textId="235818EC" w:rsidR="0024270B" w:rsidRPr="00BA0111" w:rsidRDefault="0024270B" w:rsidP="0024270B">
            <w:pPr>
              <w:numPr>
                <w:ilvl w:val="0"/>
                <w:numId w:val="14"/>
              </w:numPr>
              <w:spacing w:before="100" w:beforeAutospacing="1" w:after="100" w:afterAutospacing="1"/>
              <w:rPr>
                <w:rFonts w:ascii="Times New Roman" w:eastAsia="Times New Roman" w:hAnsi="Times New Roman"/>
                <w:sz w:val="24"/>
                <w:szCs w:val="24"/>
              </w:rPr>
            </w:pPr>
            <w:r w:rsidRPr="00BA0111">
              <w:rPr>
                <w:rFonts w:ascii="Times New Roman" w:eastAsia="Times New Roman" w:hAnsi="Times New Roman"/>
                <w:b/>
                <w:bCs/>
                <w:sz w:val="24"/>
                <w:szCs w:val="24"/>
              </w:rPr>
              <w:t xml:space="preserve">Attendance and Drop Policy: </w:t>
            </w:r>
            <w:r w:rsidRPr="00BA0111">
              <w:rPr>
                <w:rFonts w:ascii="Times New Roman" w:eastAsia="Times New Roman" w:hAnsi="Times New Roman"/>
                <w:sz w:val="24"/>
                <w:szCs w:val="24"/>
              </w:rPr>
              <w:t xml:space="preserve">Attendance is mandatory in order to receive the 10% participation part of the grade. In addition, pre-lab reports must be turned in during the first 5 minutes of the laboratory session. If you skip classes and labs, you will find the exams much more difficult. Assignments, lecture notes, and other materials are going to be posted here, however, due to the pace of the lectures and labs, copying someone else's notes may be an unreliable way of making up an absence. You are responsible for all material covered in class regardless of absences. </w:t>
            </w:r>
          </w:p>
          <w:p w14:paraId="20482411" w14:textId="77777777" w:rsidR="0024270B" w:rsidRPr="00BA0111" w:rsidRDefault="00506383" w:rsidP="00A87E24">
            <w:pPr>
              <w:rPr>
                <w:rFonts w:ascii="Times New Roman" w:eastAsia="Times New Roman" w:hAnsi="Times New Roman"/>
                <w:sz w:val="24"/>
                <w:szCs w:val="24"/>
              </w:rPr>
            </w:pPr>
            <w:r>
              <w:rPr>
                <w:rFonts w:ascii="Times New Roman" w:eastAsia="Times New Roman" w:hAnsi="Times New Roman"/>
                <w:sz w:val="24"/>
                <w:szCs w:val="24"/>
              </w:rPr>
              <w:pict w14:anchorId="6D99512A">
                <v:rect id="_x0000_i1027" style="width:0;height:1.5pt" o:hralign="center" o:hrstd="t" o:hr="t" fillcolor="#a0a0a0" stroked="f"/>
              </w:pict>
            </w:r>
          </w:p>
        </w:tc>
      </w:tr>
    </w:tbl>
    <w:p w14:paraId="619B28B6" w14:textId="77777777" w:rsidR="0024270B" w:rsidRPr="0016052E" w:rsidRDefault="0024270B" w:rsidP="00141EC6">
      <w:pPr>
        <w:rPr>
          <w:rFonts w:ascii="Arial" w:hAnsi="Arial" w:cs="Arial"/>
          <w:sz w:val="21"/>
          <w:szCs w:val="21"/>
        </w:rPr>
      </w:pPr>
    </w:p>
    <w:p w14:paraId="1A5FAA50" w14:textId="661E902D" w:rsidR="00141EC6" w:rsidRDefault="00141EC6" w:rsidP="00141EC6">
      <w:pPr>
        <w:rPr>
          <w:rFonts w:ascii="Arial" w:hAnsi="Arial" w:cs="Arial"/>
          <w:sz w:val="21"/>
          <w:szCs w:val="21"/>
        </w:rPr>
      </w:pPr>
    </w:p>
    <w:p w14:paraId="1A5FAA5F" w14:textId="77777777" w:rsidR="0091586E" w:rsidRPr="00A933D4"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w:t>
      </w:r>
      <w:r w:rsidR="00B14E6E" w:rsidRPr="0016052E">
        <w:rPr>
          <w:rFonts w:ascii="Arial" w:hAnsi="Arial" w:cs="Arial"/>
          <w:sz w:val="21"/>
          <w:szCs w:val="21"/>
        </w:rPr>
        <w:lastRenderedPageBreak/>
        <w:t xml:space="preserve">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3"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14:paraId="1A5FAA60" w14:textId="77777777" w:rsidR="009D756D" w:rsidRPr="0016052E" w:rsidRDefault="009D756D" w:rsidP="0091586E">
      <w:pPr>
        <w:pStyle w:val="NormalWeb"/>
        <w:spacing w:before="0" w:beforeAutospacing="0" w:after="0" w:afterAutospacing="0"/>
        <w:rPr>
          <w:rFonts w:ascii="Arial" w:hAnsi="Arial" w:cs="Arial"/>
          <w:sz w:val="21"/>
          <w:szCs w:val="21"/>
        </w:rPr>
      </w:pPr>
    </w:p>
    <w:p w14:paraId="1A5FAA61" w14:textId="77777777" w:rsidR="00141EC6" w:rsidRPr="0016052E"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bCs/>
          <w:sz w:val="21"/>
          <w:szCs w:val="21"/>
        </w:rPr>
        <w:t xml:space="preserve">Americans </w:t>
      </w:r>
      <w:r w:rsidR="00734387" w:rsidRPr="0016052E">
        <w:rPr>
          <w:rFonts w:ascii="Arial" w:hAnsi="Arial" w:cs="Arial"/>
          <w:b/>
          <w:bCs/>
          <w:sz w:val="21"/>
          <w:szCs w:val="21"/>
        </w:rPr>
        <w:t>w</w:t>
      </w:r>
      <w:r w:rsidR="00814091">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w:t>
      </w:r>
      <w:r w:rsidR="0057065D" w:rsidRPr="0016052E">
        <w:rPr>
          <w:rFonts w:ascii="Arial" w:hAnsi="Arial" w:cs="Arial"/>
          <w:sz w:val="21"/>
          <w:szCs w:val="21"/>
        </w:rPr>
        <w:t xml:space="preserve">all </w:t>
      </w:r>
      <w:r w:rsidRPr="0016052E">
        <w:rPr>
          <w:rFonts w:ascii="Arial" w:hAnsi="Arial" w:cs="Arial"/>
          <w:sz w:val="21"/>
          <w:szCs w:val="21"/>
        </w:rPr>
        <w:t>federal equal opportunity legislation</w:t>
      </w:r>
      <w:r w:rsidR="0057065D" w:rsidRPr="0016052E">
        <w:rPr>
          <w:rFonts w:ascii="Arial" w:hAnsi="Arial" w:cs="Arial"/>
          <w:sz w:val="21"/>
          <w:szCs w:val="21"/>
        </w:rPr>
        <w:t xml:space="preserve">, including the </w:t>
      </w:r>
      <w:r w:rsidRPr="0016052E">
        <w:rPr>
          <w:rFonts w:ascii="Arial" w:hAnsi="Arial" w:cs="Arial"/>
          <w:i/>
          <w:iCs/>
          <w:sz w:val="21"/>
          <w:szCs w:val="21"/>
        </w:rPr>
        <w:t>Americans with Disabilities Act (ADA</w:t>
      </w:r>
      <w:r w:rsidR="0057065D" w:rsidRPr="0016052E">
        <w:rPr>
          <w:rFonts w:ascii="Arial" w:hAnsi="Arial" w:cs="Arial"/>
          <w:i/>
          <w:iCs/>
          <w:sz w:val="21"/>
          <w:szCs w:val="21"/>
        </w:rPr>
        <w:t>)</w:t>
      </w:r>
      <w:r w:rsidRPr="0016052E">
        <w:rPr>
          <w:rFonts w:ascii="Arial" w:hAnsi="Arial" w:cs="Arial"/>
          <w:sz w:val="21"/>
          <w:szCs w:val="21"/>
        </w:rPr>
        <w:t>.</w:t>
      </w:r>
      <w:r w:rsidR="0057065D" w:rsidRPr="0016052E">
        <w:rPr>
          <w:rFonts w:ascii="Arial" w:hAnsi="Arial" w:cs="Arial"/>
          <w:sz w:val="21"/>
          <w:szCs w:val="21"/>
        </w:rPr>
        <w:t xml:space="preserve"> All instructors at UT Arlington are </w:t>
      </w:r>
      <w:r w:rsidRPr="0016052E">
        <w:rPr>
          <w:rFonts w:ascii="Arial" w:hAnsi="Arial" w:cs="Arial"/>
          <w:sz w:val="21"/>
          <w:szCs w:val="21"/>
        </w:rPr>
        <w:t xml:space="preserve">required by law to provide "reasonable accommodations" to students with disabilities, so as not to discriminate on the basis of that disability. </w:t>
      </w:r>
      <w:r w:rsidR="0057065D" w:rsidRPr="0016052E">
        <w:rPr>
          <w:rFonts w:ascii="Arial" w:hAnsi="Arial" w:cs="Arial"/>
          <w:sz w:val="21"/>
          <w:szCs w:val="21"/>
        </w:rPr>
        <w:t xml:space="preserve">Any student </w:t>
      </w:r>
      <w:r w:rsidR="00393BCC" w:rsidRPr="0016052E">
        <w:rPr>
          <w:rFonts w:ascii="Arial" w:hAnsi="Arial" w:cs="Arial"/>
          <w:sz w:val="21"/>
          <w:szCs w:val="21"/>
        </w:rPr>
        <w:t>requiring</w:t>
      </w:r>
      <w:r w:rsidR="0057065D" w:rsidRPr="0016052E">
        <w:rPr>
          <w:rFonts w:ascii="Arial" w:hAnsi="Arial" w:cs="Arial"/>
          <w:sz w:val="21"/>
          <w:szCs w:val="21"/>
        </w:rPr>
        <w:t xml:space="preserve">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16052E">
        <w:rPr>
          <w:rFonts w:ascii="Arial" w:hAnsi="Arial" w:cs="Arial"/>
          <w:sz w:val="21"/>
          <w:szCs w:val="21"/>
        </w:rPr>
        <w:t xml:space="preserve"> Information regarding diagnostic criteria and policies for obtaining </w:t>
      </w:r>
      <w:r w:rsidR="00393BCC" w:rsidRPr="0016052E">
        <w:rPr>
          <w:rFonts w:ascii="Arial" w:hAnsi="Arial" w:cs="Arial"/>
          <w:sz w:val="21"/>
          <w:szCs w:val="21"/>
        </w:rPr>
        <w:t>disability-based academic</w:t>
      </w:r>
      <w:r w:rsidRPr="0016052E">
        <w:rPr>
          <w:rFonts w:ascii="Arial" w:hAnsi="Arial" w:cs="Arial"/>
          <w:sz w:val="21"/>
          <w:szCs w:val="21"/>
        </w:rPr>
        <w:t xml:space="preserve"> accommodations can be found at </w:t>
      </w:r>
      <w:hyperlink r:id="rId14" w:history="1">
        <w:r w:rsidR="0057065D" w:rsidRPr="0016052E">
          <w:rPr>
            <w:rStyle w:val="Hyperlink"/>
            <w:rFonts w:ascii="Arial" w:hAnsi="Arial" w:cs="Arial"/>
            <w:sz w:val="21"/>
            <w:szCs w:val="21"/>
          </w:rPr>
          <w:t>www.uta.edu/disability</w:t>
        </w:r>
      </w:hyperlink>
      <w:r w:rsidR="0057065D" w:rsidRPr="0016052E">
        <w:rPr>
          <w:rFonts w:ascii="Arial" w:hAnsi="Arial" w:cs="Arial"/>
          <w:sz w:val="21"/>
          <w:szCs w:val="21"/>
        </w:rPr>
        <w:t xml:space="preserve"> or by calling the Office </w:t>
      </w:r>
      <w:r w:rsidR="00393BCC" w:rsidRPr="0016052E">
        <w:rPr>
          <w:rFonts w:ascii="Arial" w:hAnsi="Arial" w:cs="Arial"/>
          <w:sz w:val="21"/>
          <w:szCs w:val="21"/>
        </w:rPr>
        <w:t>for Students with</w:t>
      </w:r>
      <w:r w:rsidR="0057065D" w:rsidRPr="0016052E">
        <w:rPr>
          <w:rFonts w:ascii="Arial" w:hAnsi="Arial" w:cs="Arial"/>
          <w:sz w:val="21"/>
          <w:szCs w:val="21"/>
        </w:rPr>
        <w:t xml:space="preserve"> Disabilities at </w:t>
      </w:r>
      <w:r w:rsidRPr="0016052E">
        <w:rPr>
          <w:rFonts w:ascii="Arial" w:hAnsi="Arial" w:cs="Arial"/>
          <w:sz w:val="21"/>
          <w:szCs w:val="21"/>
        </w:rPr>
        <w:t>(817) 272-3364.</w:t>
      </w:r>
    </w:p>
    <w:p w14:paraId="1A5FAA62" w14:textId="77777777" w:rsidR="00141EC6" w:rsidRPr="00982A7E" w:rsidRDefault="00141EC6" w:rsidP="00141EC6">
      <w:pPr>
        <w:rPr>
          <w:rFonts w:asciiTheme="minorBidi" w:hAnsiTheme="minorBidi" w:cstheme="minorBidi"/>
          <w:sz w:val="21"/>
          <w:szCs w:val="21"/>
        </w:rPr>
      </w:pPr>
    </w:p>
    <w:p w14:paraId="1A5FAA63" w14:textId="77777777" w:rsidR="00982A7E" w:rsidRPr="00982A7E" w:rsidRDefault="00982A7E" w:rsidP="00982A7E">
      <w:pPr>
        <w:rPr>
          <w:rFonts w:asciiTheme="minorBidi" w:hAnsiTheme="minorBidi" w:cstheme="minorBidi"/>
          <w:sz w:val="21"/>
          <w:szCs w:val="21"/>
        </w:rPr>
      </w:pPr>
      <w:r w:rsidRPr="00982A7E">
        <w:rPr>
          <w:rFonts w:asciiTheme="minorBidi" w:hAnsiTheme="minorBidi" w:cstheme="minorBidi"/>
          <w:b/>
          <w:bCs/>
          <w:sz w:val="21"/>
          <w:szCs w:val="21"/>
        </w:rPr>
        <w:t>Title IX:</w:t>
      </w:r>
      <w:r w:rsidRPr="00982A7E">
        <w:rPr>
          <w:rFonts w:asciiTheme="minorBidi" w:hAnsiTheme="minorBidi" w:cstheme="minorBidi"/>
          <w:sz w:val="21"/>
          <w:szCs w:val="21"/>
        </w:rPr>
        <w:t xml:space="preserve"> The University of Texas at Arlington is committed to </w:t>
      </w:r>
      <w:r>
        <w:rPr>
          <w:rFonts w:asciiTheme="minorBidi" w:hAnsiTheme="minorBidi" w:cstheme="minorBidi"/>
          <w:sz w:val="21"/>
          <w:szCs w:val="21"/>
        </w:rPr>
        <w:t>upholding U.S. Federal Law “Title IX”</w:t>
      </w:r>
      <w:r w:rsidRPr="00982A7E">
        <w:rPr>
          <w:rFonts w:asciiTheme="minorBidi" w:hAnsiTheme="minorBidi" w:cstheme="minorBidi"/>
          <w:sz w:val="21"/>
          <w:szCs w:val="21"/>
        </w:rPr>
        <w:t xml:space="preserve"> such that no member of the UT Arlington community shall, on the basis of sex, be excluded from participation in, be denied the benefits of, or be subjected to discrimination under any education program or activity. For more information, visit </w:t>
      </w:r>
      <w:hyperlink r:id="rId15" w:history="1">
        <w:r w:rsidRPr="00982A7E">
          <w:rPr>
            <w:rStyle w:val="Hyperlink"/>
            <w:rFonts w:asciiTheme="minorBidi" w:hAnsiTheme="minorBidi" w:cstheme="minorBidi"/>
            <w:sz w:val="21"/>
            <w:szCs w:val="21"/>
          </w:rPr>
          <w:t>www.uta.edu/titleIX</w:t>
        </w:r>
      </w:hyperlink>
      <w:r w:rsidRPr="00982A7E">
        <w:rPr>
          <w:rFonts w:asciiTheme="minorBidi" w:hAnsiTheme="minorBidi" w:cstheme="minorBidi"/>
          <w:sz w:val="21"/>
          <w:szCs w:val="21"/>
        </w:rPr>
        <w:t>.</w:t>
      </w:r>
    </w:p>
    <w:p w14:paraId="1A5FAA64" w14:textId="77777777" w:rsidR="00982A7E" w:rsidRPr="00982A7E" w:rsidRDefault="00982A7E" w:rsidP="0091586E">
      <w:pPr>
        <w:keepNext/>
        <w:rPr>
          <w:rFonts w:asciiTheme="minorBidi" w:hAnsiTheme="minorBidi" w:cstheme="minorBidi"/>
          <w:sz w:val="21"/>
          <w:szCs w:val="21"/>
        </w:rPr>
      </w:pPr>
    </w:p>
    <w:p w14:paraId="1A5FAA65" w14:textId="77777777" w:rsidR="00384AFA" w:rsidRPr="00384AFA" w:rsidRDefault="00141EC6" w:rsidP="00982A7E">
      <w:pPr>
        <w:keepNext/>
        <w:rPr>
          <w:rFonts w:ascii="Arial" w:hAnsi="Arial" w:cs="Arial"/>
          <w:sz w:val="21"/>
          <w:szCs w:val="21"/>
        </w:rPr>
      </w:pPr>
      <w:r w:rsidRPr="00384AFA">
        <w:rPr>
          <w:rFonts w:ascii="Arial" w:hAnsi="Arial" w:cs="Arial"/>
          <w:b/>
          <w:bCs/>
          <w:sz w:val="21"/>
          <w:szCs w:val="21"/>
        </w:rPr>
        <w:t xml:space="preserve">Academic Integrity: </w:t>
      </w:r>
      <w:r w:rsidR="00A933D4">
        <w:rPr>
          <w:rFonts w:ascii="Arial" w:hAnsi="Arial" w:cs="Arial"/>
          <w:sz w:val="21"/>
          <w:szCs w:val="21"/>
        </w:rPr>
        <w:t>S</w:t>
      </w:r>
      <w:r w:rsidR="00384AFA" w:rsidRPr="00384AFA">
        <w:rPr>
          <w:rFonts w:ascii="Arial" w:hAnsi="Arial" w:cs="Arial"/>
          <w:sz w:val="21"/>
          <w:szCs w:val="21"/>
        </w:rPr>
        <w:t xml:space="preserve">tudents </w:t>
      </w:r>
      <w:r w:rsidR="007B0CB6">
        <w:rPr>
          <w:rFonts w:ascii="Arial" w:hAnsi="Arial" w:cs="Arial"/>
          <w:sz w:val="21"/>
          <w:szCs w:val="21"/>
        </w:rPr>
        <w:t xml:space="preserve">enrolled </w:t>
      </w:r>
      <w:r w:rsidR="00982A7E">
        <w:rPr>
          <w:rFonts w:ascii="Arial" w:hAnsi="Arial" w:cs="Arial"/>
          <w:sz w:val="21"/>
          <w:szCs w:val="21"/>
        </w:rPr>
        <w:t xml:space="preserve">all UT Arlington courses </w:t>
      </w:r>
      <w:r w:rsidR="007B0CB6">
        <w:rPr>
          <w:rFonts w:ascii="Arial" w:hAnsi="Arial" w:cs="Arial"/>
          <w:sz w:val="21"/>
          <w:szCs w:val="21"/>
        </w:rPr>
        <w:t>are expected to adhere to the UT Arlington Honor Code:</w:t>
      </w:r>
    </w:p>
    <w:p w14:paraId="1A5FAA66" w14:textId="77777777" w:rsidR="00384AFA" w:rsidRPr="00384AFA" w:rsidRDefault="00384AFA" w:rsidP="00384AFA">
      <w:pPr>
        <w:keepNext/>
        <w:rPr>
          <w:rFonts w:ascii="Arial" w:hAnsi="Arial" w:cs="Arial"/>
          <w:sz w:val="21"/>
          <w:szCs w:val="21"/>
        </w:rPr>
      </w:pPr>
    </w:p>
    <w:p w14:paraId="1A5FAA67"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1A5FAA68"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A5FAA69" w14:textId="77777777" w:rsidR="00384AFA" w:rsidRPr="00384AFA" w:rsidRDefault="00384AFA" w:rsidP="00384AFA">
      <w:pPr>
        <w:keepNext/>
        <w:rPr>
          <w:rFonts w:ascii="Arial" w:hAnsi="Arial" w:cs="Arial"/>
          <w:sz w:val="21"/>
          <w:szCs w:val="21"/>
        </w:rPr>
      </w:pPr>
    </w:p>
    <w:p w14:paraId="1A5FAA6A" w14:textId="77777777" w:rsidR="0091586E" w:rsidRPr="0016052E" w:rsidRDefault="00866597" w:rsidP="0091586E">
      <w:pPr>
        <w:keepNext/>
        <w:rPr>
          <w:rFonts w:ascii="Arial" w:hAnsi="Arial" w:cs="Arial"/>
          <w:sz w:val="21"/>
          <w:szCs w:val="21"/>
        </w:rPr>
      </w:pPr>
      <w:r>
        <w:rPr>
          <w:rFonts w:ascii="Arial" w:hAnsi="Arial" w:cs="Arial"/>
          <w:sz w:val="21"/>
          <w:szCs w:val="21"/>
        </w:rPr>
        <w:t>UT Arlington faculty members</w:t>
      </w:r>
      <w:r w:rsidR="00384AFA">
        <w:rPr>
          <w:rFonts w:ascii="Arial" w:hAnsi="Arial" w:cs="Arial"/>
          <w:sz w:val="21"/>
          <w:szCs w:val="21"/>
        </w:rPr>
        <w:t xml:space="preserve"> may employ the Honor Code as they see fit in their courses, </w:t>
      </w:r>
      <w:r w:rsidR="007B0CB6">
        <w:rPr>
          <w:rFonts w:ascii="Arial" w:hAnsi="Arial" w:cs="Arial"/>
          <w:sz w:val="21"/>
          <w:szCs w:val="21"/>
        </w:rPr>
        <w:t>including (but not limited to)</w:t>
      </w:r>
      <w:r w:rsidR="00384AFA">
        <w:rPr>
          <w:rFonts w:ascii="Arial" w:hAnsi="Arial" w:cs="Arial"/>
          <w:sz w:val="21"/>
          <w:szCs w:val="21"/>
        </w:rPr>
        <w:t xml:space="preserve"> </w:t>
      </w:r>
      <w:r w:rsidR="007B0CB6">
        <w:rPr>
          <w:rFonts w:ascii="Arial" w:hAnsi="Arial" w:cs="Arial"/>
          <w:sz w:val="21"/>
          <w:szCs w:val="21"/>
        </w:rPr>
        <w:t xml:space="preserve">having students acknowledge </w:t>
      </w:r>
      <w:r w:rsidR="00384AFA">
        <w:rPr>
          <w:rFonts w:ascii="Arial" w:hAnsi="Arial" w:cs="Arial"/>
          <w:sz w:val="21"/>
          <w:szCs w:val="21"/>
        </w:rPr>
        <w:t xml:space="preserve">the honor code </w:t>
      </w:r>
      <w:r w:rsidR="007B0CB6">
        <w:rPr>
          <w:rFonts w:ascii="Arial" w:hAnsi="Arial" w:cs="Arial"/>
          <w:sz w:val="21"/>
          <w:szCs w:val="21"/>
        </w:rPr>
        <w:t>as part of</w:t>
      </w:r>
      <w:r w:rsidR="00384AFA">
        <w:rPr>
          <w:rFonts w:ascii="Arial" w:hAnsi="Arial" w:cs="Arial"/>
          <w:sz w:val="21"/>
          <w:szCs w:val="21"/>
        </w:rPr>
        <w:t xml:space="preserve"> </w:t>
      </w:r>
      <w:r w:rsidR="007B0CB6">
        <w:rPr>
          <w:rFonts w:ascii="Arial" w:hAnsi="Arial" w:cs="Arial"/>
          <w:sz w:val="21"/>
          <w:szCs w:val="21"/>
        </w:rPr>
        <w:t>an examination</w:t>
      </w:r>
      <w:r w:rsidR="00384AFA">
        <w:rPr>
          <w:rFonts w:ascii="Arial" w:hAnsi="Arial" w:cs="Arial"/>
          <w:sz w:val="21"/>
          <w:szCs w:val="21"/>
        </w:rPr>
        <w:t xml:space="preserve"> or requiring students</w:t>
      </w:r>
      <w:r w:rsidR="00D665D2">
        <w:rPr>
          <w:rFonts w:ascii="Arial" w:hAnsi="Arial" w:cs="Arial"/>
          <w:sz w:val="21"/>
          <w:szCs w:val="21"/>
        </w:rPr>
        <w:t xml:space="preserve"> to</w:t>
      </w:r>
      <w:r w:rsidR="00384AFA">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be referred to the Office of Student Conduct. Violators will </w:t>
      </w:r>
      <w:r w:rsidR="00141EC6"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00141EC6"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p>
    <w:p w14:paraId="1A5FAA6B" w14:textId="77777777" w:rsidR="0091586E" w:rsidRPr="0016052E" w:rsidRDefault="0091586E" w:rsidP="0091586E">
      <w:pPr>
        <w:rPr>
          <w:rFonts w:ascii="Arial" w:hAnsi="Arial" w:cs="Arial"/>
          <w:sz w:val="21"/>
          <w:szCs w:val="21"/>
        </w:rPr>
      </w:pPr>
    </w:p>
    <w:p w14:paraId="1A5FAA6C" w14:textId="50729989" w:rsidR="00786C2F" w:rsidRDefault="00786C2F" w:rsidP="00786C2F">
      <w:pPr>
        <w:rPr>
          <w:rFonts w:ascii="Arial" w:hAnsi="Arial" w:cs="Arial"/>
          <w:sz w:val="21"/>
          <w:szCs w:val="21"/>
        </w:rPr>
      </w:pPr>
      <w:r w:rsidRPr="0016052E">
        <w:rPr>
          <w:rFonts w:ascii="Arial" w:hAnsi="Arial" w:cs="Arial"/>
          <w:b/>
          <w:sz w:val="21"/>
          <w:szCs w:val="21"/>
        </w:rPr>
        <w:t>Lab Safety</w:t>
      </w:r>
      <w:r>
        <w:rPr>
          <w:rFonts w:ascii="Arial" w:hAnsi="Arial" w:cs="Arial"/>
          <w:b/>
          <w:sz w:val="21"/>
          <w:szCs w:val="21"/>
        </w:rPr>
        <w:t xml:space="preserve"> Training</w:t>
      </w:r>
      <w:r w:rsidRPr="0016052E">
        <w:rPr>
          <w:rFonts w:ascii="Arial" w:hAnsi="Arial" w:cs="Arial"/>
          <w:b/>
          <w:sz w:val="21"/>
          <w:szCs w:val="21"/>
        </w:rPr>
        <w:t xml:space="preserve">: </w:t>
      </w:r>
      <w:r w:rsidRPr="00684C58">
        <w:rPr>
          <w:rFonts w:ascii="Arial" w:hAnsi="Arial" w:cs="Arial"/>
          <w:b/>
          <w:sz w:val="21"/>
          <w:szCs w:val="21"/>
          <w:u w:val="single"/>
        </w:rPr>
        <w:t>Students registered for this course must complete all required lab safety training prior to entering the lab and undertaking any activities</w:t>
      </w:r>
      <w:r w:rsidRPr="00684C58">
        <w:rPr>
          <w:rFonts w:ascii="Arial" w:hAnsi="Arial" w:cs="Arial"/>
          <w:b/>
          <w:sz w:val="21"/>
          <w:szCs w:val="21"/>
        </w:rPr>
        <w:t>.</w:t>
      </w:r>
      <w:r>
        <w:rPr>
          <w:rFonts w:ascii="Arial" w:hAnsi="Arial" w:cs="Arial"/>
          <w:sz w:val="21"/>
          <w:szCs w:val="21"/>
        </w:rPr>
        <w:t xml:space="preserve"> Once completed, </w:t>
      </w:r>
      <w:r w:rsidRPr="001C53D1">
        <w:rPr>
          <w:rFonts w:ascii="Arial" w:hAnsi="Arial" w:cs="Arial"/>
          <w:sz w:val="21"/>
          <w:szCs w:val="21"/>
        </w:rPr>
        <w:t xml:space="preserve">Lab Safety Training </w:t>
      </w:r>
      <w:r>
        <w:rPr>
          <w:rFonts w:ascii="Arial" w:hAnsi="Arial" w:cs="Arial"/>
          <w:sz w:val="21"/>
          <w:szCs w:val="21"/>
        </w:rPr>
        <w:t xml:space="preserve">is valid for the remainder of the same academic year (i.e., through the following August) and must be completed anew in subsequent years. There are </w:t>
      </w:r>
      <w:r w:rsidRPr="00814091">
        <w:rPr>
          <w:rFonts w:ascii="Arial" w:hAnsi="Arial" w:cs="Arial"/>
          <w:sz w:val="21"/>
          <w:szCs w:val="21"/>
          <w:u w:val="single"/>
        </w:rPr>
        <w:t>no</w:t>
      </w:r>
      <w:r>
        <w:rPr>
          <w:rFonts w:ascii="Arial" w:hAnsi="Arial" w:cs="Arial"/>
          <w:sz w:val="21"/>
          <w:szCs w:val="21"/>
        </w:rPr>
        <w:t xml:space="preserve"> exceptions to this University policy. Failure to complete the required training will preclude participation in any lab activities, including those for which a grade is assigned.</w:t>
      </w:r>
    </w:p>
    <w:p w14:paraId="1A5FAA6E" w14:textId="77777777" w:rsidR="00786C2F" w:rsidRDefault="00786C2F" w:rsidP="00786C2F">
      <w:pPr>
        <w:rPr>
          <w:rFonts w:ascii="Arial" w:hAnsi="Arial" w:cs="Arial"/>
          <w:b/>
          <w:sz w:val="21"/>
          <w:szCs w:val="21"/>
        </w:rPr>
      </w:pPr>
    </w:p>
    <w:p w14:paraId="1A5FAA6F" w14:textId="77777777" w:rsidR="00786C2F" w:rsidRPr="001E1E1B" w:rsidRDefault="00786C2F" w:rsidP="00786C2F">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MavMail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MavMail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MavMail is available at </w:t>
      </w:r>
      <w:hyperlink r:id="rId16"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1A5FAA70" w14:textId="77777777" w:rsidR="00786C2F" w:rsidRPr="001E1E1B" w:rsidRDefault="00786C2F" w:rsidP="00786C2F">
      <w:pPr>
        <w:rPr>
          <w:rFonts w:ascii="Arial" w:hAnsi="Arial" w:cs="Arial"/>
          <w:sz w:val="21"/>
          <w:szCs w:val="21"/>
        </w:rPr>
      </w:pPr>
    </w:p>
    <w:p w14:paraId="1A5FAA71" w14:textId="77777777"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w:t>
      </w:r>
      <w:r>
        <w:rPr>
          <w:rFonts w:ascii="Arial" w:hAnsi="Arial" w:cs="Arial"/>
          <w:bCs/>
          <w:sz w:val="21"/>
          <w:szCs w:val="21"/>
        </w:rPr>
        <w:lastRenderedPageBreak/>
        <w:t xml:space="preserve">(SFS).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sidRPr="009551DE">
          <w:rPr>
            <w:rStyle w:val="Hyperlink"/>
            <w:rFonts w:ascii="Arial" w:hAnsi="Arial" w:cs="Arial"/>
            <w:bCs/>
            <w:sz w:val="21"/>
            <w:szCs w:val="21"/>
          </w:rPr>
          <w:t>http://www.uta.edu/sfs</w:t>
        </w:r>
      </w:hyperlink>
      <w:r>
        <w:rPr>
          <w:rFonts w:ascii="Arial" w:hAnsi="Arial" w:cs="Arial"/>
          <w:bCs/>
          <w:sz w:val="21"/>
          <w:szCs w:val="21"/>
        </w:rPr>
        <w:t>.</w:t>
      </w:r>
    </w:p>
    <w:p w14:paraId="1A5FAA72" w14:textId="77777777" w:rsidR="00786C2F" w:rsidRPr="009D0858" w:rsidRDefault="00786C2F" w:rsidP="00786C2F">
      <w:pPr>
        <w:rPr>
          <w:rFonts w:ascii="Arial" w:hAnsi="Arial" w:cs="Arial"/>
          <w:b/>
          <w:bCs/>
          <w:sz w:val="21"/>
          <w:szCs w:val="21"/>
        </w:rPr>
      </w:pPr>
    </w:p>
    <w:p w14:paraId="1A5FAA73" w14:textId="77777777" w:rsidR="00786C2F" w:rsidRPr="009D0858" w:rsidRDefault="00786C2F" w:rsidP="00786C2F">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1A5FAA74" w14:textId="77777777" w:rsidR="00786C2F" w:rsidRPr="009D0858" w:rsidRDefault="00786C2F" w:rsidP="00786C2F">
      <w:pPr>
        <w:rPr>
          <w:rFonts w:ascii="Arial" w:hAnsi="Arial" w:cs="Arial"/>
          <w:sz w:val="21"/>
          <w:szCs w:val="21"/>
        </w:rPr>
      </w:pPr>
    </w:p>
    <w:p w14:paraId="1A5FAA75" w14:textId="2D9699E5" w:rsidR="00786C2F" w:rsidRDefault="00786C2F" w:rsidP="00786C2F">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w:t>
      </w:r>
      <w:r w:rsidR="00C454E6">
        <w:rPr>
          <w:rFonts w:ascii="Arial" w:hAnsi="Arial" w:cs="Arial"/>
          <w:sz w:val="21"/>
          <w:szCs w:val="21"/>
        </w:rPr>
        <w:t>nd move toward the nearest exit</w:t>
      </w:r>
      <w:r>
        <w:rPr>
          <w:rFonts w:ascii="Arial" w:hAnsi="Arial" w:cs="Arial"/>
          <w:sz w:val="21"/>
          <w:szCs w:val="21"/>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1A5FAA77" w14:textId="77777777" w:rsidR="00786C2F" w:rsidRDefault="00786C2F" w:rsidP="00786C2F">
      <w:pPr>
        <w:rPr>
          <w:rFonts w:ascii="Arial" w:hAnsi="Arial" w:cs="Arial"/>
          <w:color w:val="FF0000"/>
          <w:sz w:val="21"/>
          <w:szCs w:val="21"/>
        </w:rPr>
      </w:pPr>
    </w:p>
    <w:p w14:paraId="1A5FAA78" w14:textId="7E6E63F7" w:rsidR="0016052E" w:rsidRPr="0016052E" w:rsidRDefault="0016052E" w:rsidP="0016052E">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18"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00A933D4">
        <w:rPr>
          <w:rFonts w:ascii="Arial" w:hAnsi="Arial" w:cs="Arial"/>
          <w:sz w:val="21"/>
          <w:szCs w:val="21"/>
        </w:rPr>
        <w:t xml:space="preserve"> </w:t>
      </w:r>
      <w:hyperlink r:id="rId19" w:history="1">
        <w:r w:rsidR="00A933D4" w:rsidRPr="00A237AE">
          <w:rPr>
            <w:rStyle w:val="Hyperlink"/>
            <w:rFonts w:ascii="Arial" w:hAnsi="Arial" w:cs="Arial"/>
            <w:sz w:val="21"/>
            <w:szCs w:val="21"/>
          </w:rPr>
          <w:t>www.uta.edu/resources</w:t>
        </w:r>
      </w:hyperlink>
      <w:r w:rsidR="00A933D4">
        <w:rPr>
          <w:rFonts w:ascii="Arial" w:hAnsi="Arial" w:cs="Arial"/>
          <w:sz w:val="21"/>
          <w:szCs w:val="21"/>
        </w:rPr>
        <w:t>.</w:t>
      </w:r>
    </w:p>
    <w:p w14:paraId="1A5FAA79" w14:textId="77777777" w:rsidR="003435E7" w:rsidRPr="00786C2F" w:rsidRDefault="003435E7" w:rsidP="00B0055A">
      <w:pPr>
        <w:rPr>
          <w:rFonts w:ascii="Arial" w:hAnsi="Arial" w:cs="Arial"/>
          <w:b/>
          <w:sz w:val="21"/>
          <w:szCs w:val="21"/>
        </w:rPr>
      </w:pPr>
    </w:p>
    <w:p w14:paraId="1A5FAA7A" w14:textId="5A49B492" w:rsidR="00786C2F" w:rsidRPr="00C454E6" w:rsidRDefault="00786C2F" w:rsidP="00786C2F">
      <w:pPr>
        <w:rPr>
          <w:rFonts w:ascii="Arial" w:hAnsi="Arial" w:cs="Arial"/>
          <w:sz w:val="21"/>
          <w:szCs w:val="21"/>
        </w:rPr>
      </w:pPr>
      <w:r w:rsidRPr="00C454E6">
        <w:rPr>
          <w:rFonts w:ascii="Arial" w:hAnsi="Arial" w:cs="Arial"/>
          <w:b/>
          <w:sz w:val="21"/>
          <w:szCs w:val="21"/>
        </w:rPr>
        <w:t>Writing Center.</w:t>
      </w:r>
      <w:r w:rsidRPr="00C454E6">
        <w:rPr>
          <w:rFonts w:ascii="Arial" w:hAnsi="Arial" w:cs="Arial"/>
          <w:sz w:val="21"/>
          <w:szCs w:val="21"/>
        </w:rPr>
        <w:t xml:space="preserve"> </w:t>
      </w:r>
      <w:r w:rsidRPr="00C454E6">
        <w:rPr>
          <w:rFonts w:ascii="Arial" w:hAnsi="Arial" w:cs="Arial"/>
          <w:b/>
          <w:sz w:val="21"/>
          <w:szCs w:val="21"/>
        </w:rPr>
        <w:t>:</w:t>
      </w:r>
      <w:r w:rsidRPr="00C454E6">
        <w:rPr>
          <w:rFonts w:ascii="Arial" w:hAnsi="Arial" w:cs="Arial"/>
          <w:sz w:val="21"/>
          <w:szCs w:val="21"/>
        </w:rPr>
        <w:t xml:space="preserve"> The Writing Center, 411 Central Library, offers individual 40 minute sessions to review assignments, </w:t>
      </w:r>
      <w:r w:rsidRPr="00C454E6">
        <w:rPr>
          <w:rFonts w:ascii="Arial" w:hAnsi="Arial" w:cs="Arial"/>
          <w:i/>
          <w:sz w:val="21"/>
          <w:szCs w:val="21"/>
        </w:rPr>
        <w:t>Quick Hits</w:t>
      </w:r>
      <w:r w:rsidRPr="00C454E6">
        <w:rPr>
          <w:rFonts w:ascii="Arial" w:hAnsi="Arial" w:cs="Arial"/>
          <w:sz w:val="21"/>
          <w:szCs w:val="21"/>
        </w:rPr>
        <w:t xml:space="preserve"> (5-10 minute quick answers to questions), and workshops on grammar and specific writing projects. Visit </w:t>
      </w:r>
      <w:hyperlink r:id="rId20" w:tgtFrame="_blank" w:history="1">
        <w:r w:rsidRPr="00C454E6">
          <w:rPr>
            <w:rStyle w:val="Hyperlink"/>
            <w:rFonts w:ascii="Arial" w:hAnsi="Arial" w:cs="Arial"/>
            <w:color w:val="auto"/>
            <w:sz w:val="21"/>
            <w:szCs w:val="21"/>
          </w:rPr>
          <w:t>https://uta.mywconline.com/</w:t>
        </w:r>
      </w:hyperlink>
      <w:r w:rsidRPr="00C454E6">
        <w:rPr>
          <w:rFonts w:ascii="Arial" w:hAnsi="Arial" w:cs="Arial"/>
          <w:sz w:val="21"/>
          <w:szCs w:val="21"/>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21" w:history="1">
        <w:r w:rsidRPr="00C454E6">
          <w:rPr>
            <w:rStyle w:val="Hyperlink"/>
            <w:rFonts w:ascii="Arial" w:hAnsi="Arial" w:cs="Arial"/>
            <w:color w:val="auto"/>
            <w:sz w:val="21"/>
            <w:szCs w:val="21"/>
          </w:rPr>
          <w:t>www.uta.edu/owl/</w:t>
        </w:r>
      </w:hyperlink>
      <w:r w:rsidRPr="00C454E6">
        <w:rPr>
          <w:rFonts w:ascii="Arial" w:hAnsi="Arial" w:cs="Arial"/>
          <w:sz w:val="21"/>
          <w:szCs w:val="21"/>
        </w:rPr>
        <w:t>.</w:t>
      </w:r>
    </w:p>
    <w:p w14:paraId="1A5FAA7D" w14:textId="77777777" w:rsidR="00A933D4" w:rsidRDefault="00A933D4" w:rsidP="00141EC6">
      <w:pPr>
        <w:rPr>
          <w:rFonts w:ascii="Arial" w:hAnsi="Arial" w:cs="Arial"/>
          <w:sz w:val="21"/>
          <w:szCs w:val="21"/>
        </w:rPr>
      </w:pPr>
    </w:p>
    <w:p w14:paraId="1A5FAA82" w14:textId="2E06B5EC" w:rsidR="00786C2F" w:rsidRDefault="00141EC6" w:rsidP="002270D8">
      <w:pPr>
        <w:tabs>
          <w:tab w:val="left" w:leader="dot" w:pos="3600"/>
        </w:tabs>
        <w:rPr>
          <w:rFonts w:ascii="Arial" w:hAnsi="Arial" w:cs="Arial"/>
          <w:sz w:val="21"/>
          <w:szCs w:val="21"/>
        </w:rPr>
      </w:pPr>
      <w:r w:rsidRPr="00C454E6">
        <w:rPr>
          <w:rFonts w:ascii="Arial" w:hAnsi="Arial" w:cs="Arial"/>
          <w:b/>
          <w:sz w:val="21"/>
          <w:szCs w:val="21"/>
        </w:rPr>
        <w:t>Librarian to Contact:</w:t>
      </w:r>
      <w:r w:rsidR="0091586E" w:rsidRPr="00C454E6">
        <w:rPr>
          <w:rFonts w:ascii="Arial" w:hAnsi="Arial" w:cs="Arial"/>
          <w:sz w:val="21"/>
          <w:szCs w:val="21"/>
        </w:rPr>
        <w:t xml:space="preserve"> </w:t>
      </w:r>
      <w:hyperlink r:id="rId22" w:tgtFrame="_blank" w:history="1">
        <w:r w:rsidR="00A7500D" w:rsidRPr="00C454E6">
          <w:rPr>
            <w:rStyle w:val="Hyperlink"/>
            <w:rFonts w:ascii="Arial" w:hAnsi="Arial" w:cs="Arial"/>
            <w:color w:val="auto"/>
            <w:sz w:val="21"/>
            <w:szCs w:val="21"/>
          </w:rPr>
          <w:t>http://www.uta.edu/library/help/subject-librarians.php</w:t>
        </w:r>
      </w:hyperlink>
      <w:r w:rsidR="00A7500D" w:rsidRPr="00C454E6">
        <w:rPr>
          <w:rFonts w:ascii="Arial" w:hAnsi="Arial" w:cs="Arial"/>
          <w:sz w:val="21"/>
          <w:szCs w:val="21"/>
        </w:rPr>
        <w:t xml:space="preserve"> </w:t>
      </w:r>
    </w:p>
    <w:p w14:paraId="3A0BC920" w14:textId="77777777" w:rsidR="002270D8" w:rsidRPr="002270D8" w:rsidRDefault="002270D8" w:rsidP="002270D8">
      <w:pPr>
        <w:tabs>
          <w:tab w:val="left" w:leader="dot" w:pos="3600"/>
        </w:tabs>
        <w:rPr>
          <w:rFonts w:ascii="Arial" w:hAnsi="Arial" w:cs="Arial"/>
          <w:sz w:val="21"/>
          <w:szCs w:val="21"/>
        </w:rPr>
      </w:pPr>
    </w:p>
    <w:p w14:paraId="7ED1001E" w14:textId="4CAF4D50" w:rsidR="006C4195" w:rsidRDefault="006C4195" w:rsidP="00A66D08">
      <w:pPr>
        <w:keepNext/>
        <w:rPr>
          <w:rFonts w:ascii="Arial" w:hAnsi="Arial" w:cs="Arial"/>
          <w:sz w:val="21"/>
          <w:szCs w:val="21"/>
        </w:rPr>
      </w:pPr>
    </w:p>
    <w:p w14:paraId="52B6772F" w14:textId="25029A1D" w:rsidR="00A66D08" w:rsidRDefault="00A66D08">
      <w:pPr>
        <w:rPr>
          <w:rFonts w:ascii="Arial" w:hAnsi="Arial" w:cs="Arial"/>
          <w:sz w:val="21"/>
          <w:szCs w:val="21"/>
        </w:rPr>
      </w:pPr>
    </w:p>
    <w:p w14:paraId="2F510FFD" w14:textId="1961A9A9" w:rsidR="00A66D08" w:rsidRDefault="00A66D08" w:rsidP="00A66D08">
      <w:pPr>
        <w:keepNext/>
        <w:rPr>
          <w:rFonts w:ascii="Arial" w:hAnsi="Arial" w:cs="Arial"/>
          <w:b/>
          <w:sz w:val="21"/>
          <w:szCs w:val="21"/>
        </w:rPr>
      </w:pPr>
    </w:p>
    <w:p w14:paraId="1A5FAA8C" w14:textId="7F73AEEA" w:rsidR="00D950B4" w:rsidRPr="00A66D08" w:rsidRDefault="00D950B4" w:rsidP="00A66D08">
      <w:pPr>
        <w:keepNext/>
        <w:jc w:val="center"/>
        <w:rPr>
          <w:rFonts w:ascii="Arial" w:hAnsi="Arial" w:cs="Arial"/>
          <w:color w:val="FF0000"/>
          <w:sz w:val="21"/>
          <w:szCs w:val="21"/>
        </w:rPr>
      </w:pPr>
    </w:p>
    <w:p w14:paraId="1A5FAA8D" w14:textId="48129F34" w:rsidR="0020685B" w:rsidRPr="00A66D08" w:rsidRDefault="0020685B" w:rsidP="00F126B1">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A66D08">
        <w:rPr>
          <w:rFonts w:ascii="Arial" w:hAnsi="Arial" w:cs="Arial"/>
          <w:b/>
          <w:sz w:val="21"/>
          <w:szCs w:val="21"/>
        </w:rPr>
        <w:t>Emergency Phone Numbers</w:t>
      </w:r>
      <w:r w:rsidRPr="00A66D08">
        <w:rPr>
          <w:rFonts w:ascii="Arial" w:hAnsi="Arial" w:cs="Arial"/>
          <w:bCs/>
          <w:sz w:val="21"/>
          <w:szCs w:val="21"/>
        </w:rPr>
        <w:t xml:space="preserve">: In case of an on-campus emergency, call the UT Arlington Police Department at </w:t>
      </w:r>
      <w:r w:rsidRPr="00A66D08">
        <w:rPr>
          <w:rFonts w:ascii="Arial" w:hAnsi="Arial" w:cs="Arial"/>
          <w:b/>
          <w:sz w:val="21"/>
          <w:szCs w:val="21"/>
        </w:rPr>
        <w:t>817-272-3003</w:t>
      </w:r>
      <w:r w:rsidRPr="00A66D08">
        <w:rPr>
          <w:rFonts w:ascii="Arial" w:hAnsi="Arial" w:cs="Arial"/>
          <w:bCs/>
          <w:sz w:val="21"/>
          <w:szCs w:val="21"/>
        </w:rPr>
        <w:t xml:space="preserve"> (non-campus phone), </w:t>
      </w:r>
      <w:r w:rsidRPr="00A66D08">
        <w:rPr>
          <w:rFonts w:ascii="Arial" w:hAnsi="Arial" w:cs="Arial"/>
          <w:b/>
          <w:sz w:val="21"/>
          <w:szCs w:val="21"/>
        </w:rPr>
        <w:t>2-3003</w:t>
      </w:r>
      <w:r w:rsidRPr="00A66D08">
        <w:rPr>
          <w:rFonts w:ascii="Arial" w:hAnsi="Arial" w:cs="Arial"/>
          <w:bCs/>
          <w:sz w:val="21"/>
          <w:szCs w:val="21"/>
        </w:rPr>
        <w:t xml:space="preserve"> (campus phone). You may also dial 911.</w:t>
      </w:r>
    </w:p>
    <w:p w14:paraId="3135F4B1" w14:textId="0618459A" w:rsidR="00E351F2" w:rsidRDefault="00E351F2">
      <w:pPr>
        <w:rPr>
          <w:rFonts w:ascii="Arial" w:hAnsi="Arial" w:cs="Arial"/>
          <w:color w:val="000000"/>
          <w:sz w:val="20"/>
          <w:szCs w:val="20"/>
        </w:rPr>
      </w:pPr>
      <w:r>
        <w:rPr>
          <w:rFonts w:ascii="Arial" w:hAnsi="Arial" w:cs="Arial"/>
          <w:color w:val="000000"/>
          <w:sz w:val="20"/>
          <w:szCs w:val="20"/>
        </w:rPr>
        <w:br w:type="page"/>
      </w:r>
    </w:p>
    <w:p w14:paraId="3EE9C1F8" w14:textId="77777777" w:rsidR="00E351F2" w:rsidRDefault="00E351F2" w:rsidP="00E351F2">
      <w:pPr>
        <w:pStyle w:val="BodyText3"/>
        <w:rPr>
          <w:b/>
        </w:rPr>
      </w:pPr>
      <w:r>
        <w:rPr>
          <w:b/>
        </w:rPr>
        <w:lastRenderedPageBreak/>
        <w:t>Sign and Submit Statement on Ethics, Professionalism:</w:t>
      </w:r>
    </w:p>
    <w:p w14:paraId="28C32102" w14:textId="77777777" w:rsidR="00E351F2" w:rsidRDefault="00E351F2" w:rsidP="00E351F2">
      <w:pPr>
        <w:pStyle w:val="BodyText3"/>
      </w:pPr>
    </w:p>
    <w:p w14:paraId="60D6225D" w14:textId="77777777" w:rsidR="00E351F2" w:rsidRDefault="00E351F2" w:rsidP="00E351F2">
      <w:pPr>
        <w:pStyle w:val="BodyText3"/>
      </w:pPr>
      <w:r>
        <w:t>The following is an excerpt from the College of Engineering's statement on Ethics, Professionalism, and Conduct of Engineering Students.  Read the statement carefully.</w:t>
      </w:r>
    </w:p>
    <w:p w14:paraId="11F1456C" w14:textId="77777777" w:rsidR="00E351F2" w:rsidRDefault="00E351F2" w:rsidP="00E351F2">
      <w:pPr>
        <w:pStyle w:val="BodyText3"/>
      </w:pPr>
    </w:p>
    <w:p w14:paraId="7000E878" w14:textId="77777777" w:rsidR="00E351F2" w:rsidRDefault="00E351F2" w:rsidP="00E351F2">
      <w:pPr>
        <w:pStyle w:val="BodyText3"/>
      </w:pPr>
      <w:r>
        <w:t>If you did not fill out and sign a similar statement on the first class day, use the form below.  Complete it and return it to your instructor as soon as possible.   Retain a copy of this for your records.</w:t>
      </w:r>
    </w:p>
    <w:p w14:paraId="6DE3322F" w14:textId="77777777" w:rsidR="00E351F2" w:rsidRDefault="00E351F2" w:rsidP="00E351F2">
      <w:pPr>
        <w:pStyle w:val="BodyText3"/>
      </w:pPr>
    </w:p>
    <w:p w14:paraId="4009392C" w14:textId="77777777" w:rsidR="00E351F2" w:rsidRDefault="00E351F2" w:rsidP="00E351F2">
      <w:pPr>
        <w:pStyle w:val="BodyText3"/>
      </w:pPr>
    </w:p>
    <w:p w14:paraId="3CE32FD1" w14:textId="77777777" w:rsidR="00E351F2" w:rsidRDefault="00E351F2" w:rsidP="00E351F2">
      <w:pPr>
        <w:rPr>
          <w:rFonts w:ascii="Times New Roman" w:hAnsi="Times New Roman"/>
          <w:color w:val="000000"/>
        </w:rPr>
      </w:pPr>
      <w:r>
        <w:rPr>
          <w:rFonts w:ascii="Times New Roman" w:hAnsi="Times New Roman"/>
          <w:b/>
          <w:color w:val="000000"/>
        </w:rPr>
        <w:t>STATEMENT ON ETHICS, PROFESSIONALISM, AND CONDUCT OF ENGINEERING STUDENTS</w:t>
      </w:r>
    </w:p>
    <w:p w14:paraId="72AE2ECD" w14:textId="77777777" w:rsidR="00E351F2" w:rsidRDefault="00E351F2" w:rsidP="00E351F2">
      <w:pPr>
        <w:rPr>
          <w:rFonts w:ascii="Times New Roman" w:hAnsi="Times New Roman"/>
          <w:b/>
          <w:color w:val="000000"/>
        </w:rPr>
      </w:pPr>
    </w:p>
    <w:p w14:paraId="1F46726C" w14:textId="77777777" w:rsidR="00E351F2" w:rsidRDefault="00E351F2" w:rsidP="00E351F2">
      <w:pPr>
        <w:rPr>
          <w:rFonts w:ascii="Times New Roman" w:hAnsi="Times New Roman"/>
          <w:color w:val="000000"/>
        </w:rPr>
      </w:pPr>
      <w:r>
        <w:rPr>
          <w:rFonts w:ascii="Times New Roman" w:hAnsi="Times New Roman"/>
          <w:b/>
          <w:color w:val="000000"/>
        </w:rPr>
        <w:t>COLLEGE OF ENGINEERING</w:t>
      </w:r>
    </w:p>
    <w:p w14:paraId="6CA06E20" w14:textId="77777777" w:rsidR="00E351F2" w:rsidRDefault="00E351F2" w:rsidP="00E351F2">
      <w:pPr>
        <w:rPr>
          <w:rFonts w:ascii="Times New Roman" w:hAnsi="Times New Roman"/>
          <w:b/>
          <w:color w:val="000000"/>
        </w:rPr>
      </w:pPr>
    </w:p>
    <w:p w14:paraId="61ADBA1C" w14:textId="77777777" w:rsidR="00E351F2" w:rsidRDefault="00E351F2" w:rsidP="00E351F2">
      <w:pPr>
        <w:rPr>
          <w:rFonts w:ascii="Times New Roman" w:hAnsi="Times New Roman"/>
          <w:b/>
          <w:color w:val="000000"/>
        </w:rPr>
      </w:pPr>
      <w:r>
        <w:rPr>
          <w:rFonts w:ascii="Times New Roman" w:hAnsi="Times New Roman"/>
          <w:b/>
          <w:color w:val="000000"/>
        </w:rPr>
        <w:t>THE UNIVERSITY OF TEXAS AT ARLINGTON</w:t>
      </w:r>
    </w:p>
    <w:p w14:paraId="60C9A102" w14:textId="4592ABA5" w:rsidR="00E351F2" w:rsidRDefault="000617C9" w:rsidP="00E351F2">
      <w:pPr>
        <w:rPr>
          <w:rFonts w:ascii="Times New Roman" w:hAnsi="Times New Roman"/>
          <w:color w:val="000000"/>
          <w:sz w:val="32"/>
        </w:rPr>
      </w:pPr>
      <w:r>
        <w:rPr>
          <w:rFonts w:ascii="Times New Roman" w:hAnsi="Times New Roman"/>
          <w:b/>
          <w:color w:val="000000"/>
        </w:rPr>
        <w:t>(FALL 2014</w:t>
      </w:r>
      <w:r w:rsidR="00E351F2">
        <w:rPr>
          <w:rFonts w:ascii="Times New Roman" w:hAnsi="Times New Roman"/>
          <w:b/>
          <w:color w:val="000000"/>
        </w:rPr>
        <w:t xml:space="preserve"> –</w:t>
      </w:r>
      <w:r>
        <w:rPr>
          <w:rFonts w:ascii="Times New Roman" w:hAnsi="Times New Roman"/>
          <w:b/>
          <w:color w:val="000000"/>
        </w:rPr>
        <w:t xml:space="preserve"> EE2441</w:t>
      </w:r>
      <w:r w:rsidR="00E351F2">
        <w:rPr>
          <w:rFonts w:ascii="Times New Roman" w:hAnsi="Times New Roman"/>
          <w:b/>
          <w:color w:val="000000"/>
        </w:rPr>
        <w:t>)</w:t>
      </w:r>
    </w:p>
    <w:p w14:paraId="3232A597" w14:textId="77777777" w:rsidR="00E351F2" w:rsidRDefault="00E351F2" w:rsidP="00E351F2">
      <w:pPr>
        <w:rPr>
          <w:rFonts w:ascii="Times New Roman" w:hAnsi="Times New Roman"/>
          <w:color w:val="000000"/>
          <w:sz w:val="20"/>
        </w:rPr>
      </w:pPr>
    </w:p>
    <w:p w14:paraId="5C075FDB" w14:textId="77777777" w:rsidR="00E351F2" w:rsidRDefault="00E351F2" w:rsidP="00E351F2">
      <w:pPr>
        <w:rPr>
          <w:rFonts w:ascii="Times New Roman" w:hAnsi="Times New Roman"/>
          <w:color w:val="000000"/>
          <w:sz w:val="20"/>
        </w:rPr>
      </w:pPr>
      <w:r>
        <w:rPr>
          <w:rFonts w:ascii="Times New Roman" w:hAnsi="Times New Roman"/>
          <w:color w:val="000000"/>
          <w:sz w:val="20"/>
        </w:rPr>
        <w:t>The College cannot and will not tolerate any form of academic dishonesty by its students.  This includes, but is not limited to 1) cheating on examination, 2) plagiarism, or 3) collusion.</w:t>
      </w:r>
    </w:p>
    <w:p w14:paraId="21F531C6"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56832AE8" w14:textId="77777777" w:rsidR="00E351F2" w:rsidRDefault="00E351F2" w:rsidP="00E351F2">
      <w:pPr>
        <w:rPr>
          <w:rFonts w:ascii="Times New Roman" w:hAnsi="Times New Roman"/>
          <w:color w:val="000000"/>
          <w:sz w:val="20"/>
        </w:rPr>
      </w:pPr>
      <w:r>
        <w:rPr>
          <w:rFonts w:ascii="Times New Roman" w:hAnsi="Times New Roman"/>
          <w:color w:val="000000"/>
          <w:sz w:val="20"/>
        </w:rPr>
        <w:t>Definitions:</w:t>
      </w:r>
    </w:p>
    <w:p w14:paraId="0111E60B" w14:textId="77777777" w:rsidR="00E351F2" w:rsidRDefault="00E351F2" w:rsidP="00E351F2">
      <w:pPr>
        <w:rPr>
          <w:rFonts w:ascii="Times New Roman" w:hAnsi="Times New Roman"/>
          <w:color w:val="000000"/>
          <w:sz w:val="20"/>
        </w:rPr>
      </w:pPr>
      <w:r>
        <w:rPr>
          <w:rFonts w:ascii="Times New Roman" w:hAnsi="Times New Roman"/>
          <w:color w:val="000000"/>
          <w:sz w:val="20"/>
        </w:rPr>
        <w:t>A.  Cheating on an examination includes:</w:t>
      </w:r>
    </w:p>
    <w:p w14:paraId="26B2ECB8" w14:textId="77777777" w:rsidR="00E351F2" w:rsidRDefault="00E351F2" w:rsidP="00E351F2">
      <w:pPr>
        <w:ind w:left="630" w:hanging="270"/>
        <w:rPr>
          <w:rFonts w:ascii="Times New Roman" w:hAnsi="Times New Roman"/>
          <w:color w:val="000000"/>
          <w:sz w:val="20"/>
        </w:rPr>
      </w:pPr>
      <w:r>
        <w:rPr>
          <w:rFonts w:ascii="Times New Roman" w:hAnsi="Times New Roman"/>
          <w:color w:val="000000"/>
          <w:sz w:val="20"/>
        </w:rPr>
        <w:t>1.   Copying from another's paper, any means of communication with another during examination, giving aid to or receiving aid from another during examination;</w:t>
      </w:r>
    </w:p>
    <w:p w14:paraId="39301594" w14:textId="77777777" w:rsidR="00E351F2" w:rsidRDefault="00E351F2" w:rsidP="00E351F2">
      <w:pPr>
        <w:ind w:left="630" w:hanging="270"/>
        <w:rPr>
          <w:rFonts w:ascii="Times New Roman" w:hAnsi="Times New Roman"/>
          <w:color w:val="000000"/>
          <w:sz w:val="20"/>
        </w:rPr>
      </w:pPr>
      <w:r>
        <w:rPr>
          <w:rFonts w:ascii="Times New Roman" w:hAnsi="Times New Roman"/>
          <w:color w:val="000000"/>
          <w:sz w:val="20"/>
        </w:rPr>
        <w:t>2.   Using any material during examination that is unauthorized by the proctor;</w:t>
      </w:r>
    </w:p>
    <w:p w14:paraId="04B89FBB" w14:textId="77777777" w:rsidR="00E351F2" w:rsidRDefault="00E351F2" w:rsidP="00E351F2">
      <w:pPr>
        <w:pStyle w:val="BodyText3"/>
        <w:ind w:left="630" w:hanging="270"/>
      </w:pPr>
      <w:r>
        <w:t>3.   Taking or attempting to take an examination for another student or allowing another student to take or attempt to take an examination for oneself.</w:t>
      </w:r>
    </w:p>
    <w:p w14:paraId="39D47358" w14:textId="77777777" w:rsidR="00E351F2" w:rsidRDefault="00E351F2" w:rsidP="00E351F2">
      <w:pPr>
        <w:pStyle w:val="BodyText3"/>
        <w:ind w:left="630" w:hanging="270"/>
      </w:pPr>
      <w:r>
        <w:t>4.   Using, obtaining, or attempting to obtain by any means the whole or any part of an un-administered examination.</w:t>
      </w:r>
    </w:p>
    <w:p w14:paraId="2659C977" w14:textId="77777777" w:rsidR="00E351F2" w:rsidRDefault="00E351F2" w:rsidP="00E351F2">
      <w:pPr>
        <w:rPr>
          <w:rFonts w:ascii="Times New Roman" w:hAnsi="Times New Roman"/>
          <w:color w:val="000000"/>
          <w:sz w:val="20"/>
        </w:rPr>
      </w:pPr>
      <w:r>
        <w:rPr>
          <w:rFonts w:ascii="Times New Roman" w:hAnsi="Times New Roman"/>
          <w:color w:val="000000"/>
          <w:sz w:val="20"/>
        </w:rPr>
        <w:t>B.   Plagiarism is the unacknowledged incorporation of another's work into work which the student offers for credit.</w:t>
      </w:r>
    </w:p>
    <w:p w14:paraId="5D92B38B" w14:textId="77777777" w:rsidR="00E351F2" w:rsidRDefault="00E351F2" w:rsidP="00E351F2">
      <w:pPr>
        <w:rPr>
          <w:rFonts w:ascii="Times New Roman" w:hAnsi="Times New Roman"/>
          <w:color w:val="000000"/>
          <w:sz w:val="20"/>
        </w:rPr>
      </w:pPr>
      <w:r>
        <w:rPr>
          <w:rFonts w:ascii="Times New Roman" w:hAnsi="Times New Roman"/>
          <w:color w:val="000000"/>
          <w:sz w:val="20"/>
        </w:rPr>
        <w:t>C.  Collusion is the unauthorized collaboration of another in preparing work that a student offers for credit.</w:t>
      </w:r>
    </w:p>
    <w:p w14:paraId="5FFEC91D"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4C7653C6" w14:textId="77777777" w:rsidR="00E351F2" w:rsidRDefault="00E351F2" w:rsidP="00E351F2">
      <w:pPr>
        <w:rPr>
          <w:rFonts w:ascii="Times New Roman" w:hAnsi="Times New Roman"/>
          <w:color w:val="000000"/>
          <w:sz w:val="20"/>
        </w:rPr>
      </w:pPr>
      <w:r>
        <w:rPr>
          <w:rFonts w:ascii="Times New Roman" w:hAnsi="Times New Roman"/>
          <w:color w:val="000000"/>
          <w:sz w:val="20"/>
        </w:rPr>
        <w:t>I have read and I understand the above statement.</w:t>
      </w:r>
    </w:p>
    <w:p w14:paraId="72789E88"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1866ABD0"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35DA0D53" w14:textId="77777777" w:rsidR="00E351F2" w:rsidRDefault="00E351F2" w:rsidP="00E351F2">
      <w:pPr>
        <w:rPr>
          <w:rFonts w:ascii="Times New Roman" w:hAnsi="Times New Roman"/>
          <w:color w:val="000000"/>
          <w:sz w:val="20"/>
        </w:rPr>
      </w:pPr>
      <w:r>
        <w:rPr>
          <w:rFonts w:ascii="Times New Roman" w:hAnsi="Times New Roman"/>
          <w:color w:val="000000"/>
          <w:sz w:val="20"/>
        </w:rPr>
        <w:t>            Student's signature:                   ________________________________________ Date: ___________</w:t>
      </w:r>
    </w:p>
    <w:p w14:paraId="093DFCED"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2A1CC66C" w14:textId="77777777" w:rsidR="00E351F2" w:rsidRDefault="00E351F2" w:rsidP="00E351F2">
      <w:pPr>
        <w:rPr>
          <w:rFonts w:ascii="Times New Roman" w:hAnsi="Times New Roman"/>
          <w:color w:val="000000"/>
          <w:sz w:val="20"/>
        </w:rPr>
      </w:pPr>
      <w:r>
        <w:rPr>
          <w:rFonts w:ascii="Times New Roman" w:hAnsi="Times New Roman"/>
          <w:color w:val="000000"/>
          <w:sz w:val="20"/>
        </w:rPr>
        <w:t>            Student's name, printed:            ________________________________________________________</w:t>
      </w:r>
    </w:p>
    <w:p w14:paraId="2CF4EB29" w14:textId="77777777" w:rsidR="00E351F2" w:rsidRDefault="00E351F2" w:rsidP="00E351F2">
      <w:pPr>
        <w:rPr>
          <w:rFonts w:ascii="Times New Roman" w:hAnsi="Times New Roman"/>
          <w:color w:val="000000"/>
          <w:sz w:val="20"/>
        </w:rPr>
      </w:pPr>
      <w:r>
        <w:rPr>
          <w:rFonts w:ascii="Times New Roman" w:hAnsi="Times New Roman"/>
          <w:color w:val="000000"/>
          <w:sz w:val="20"/>
        </w:rPr>
        <w:t> </w:t>
      </w:r>
    </w:p>
    <w:p w14:paraId="4AEE5A23" w14:textId="77777777" w:rsidR="00E351F2" w:rsidRDefault="00E351F2" w:rsidP="00E351F2">
      <w:pPr>
        <w:rPr>
          <w:rFonts w:ascii="Times New Roman" w:hAnsi="Times New Roman"/>
          <w:color w:val="000000"/>
          <w:sz w:val="20"/>
        </w:rPr>
      </w:pPr>
      <w:r>
        <w:rPr>
          <w:rFonts w:ascii="Times New Roman" w:hAnsi="Times New Roman"/>
          <w:color w:val="000000"/>
          <w:sz w:val="20"/>
        </w:rPr>
        <w:t>            Students' ID number:    ______________________________________________________________</w:t>
      </w:r>
    </w:p>
    <w:p w14:paraId="3504CD2D" w14:textId="77777777" w:rsidR="00E351F2" w:rsidRDefault="00E351F2" w:rsidP="00E351F2">
      <w:pPr>
        <w:rPr>
          <w:rFonts w:ascii="Times New Roman" w:hAnsi="Times New Roman"/>
          <w:color w:val="000000"/>
          <w:sz w:val="20"/>
        </w:rPr>
      </w:pPr>
    </w:p>
    <w:p w14:paraId="144016BC" w14:textId="77777777" w:rsidR="00E351F2" w:rsidRDefault="00E351F2" w:rsidP="00E351F2">
      <w:pPr>
        <w:rPr>
          <w:rFonts w:ascii="Times New Roman" w:hAnsi="Times New Roman"/>
          <w:color w:val="000000"/>
          <w:sz w:val="32"/>
        </w:rPr>
      </w:pPr>
      <w:r>
        <w:rPr>
          <w:rFonts w:ascii="Times New Roman" w:hAnsi="Times New Roman"/>
          <w:color w:val="000000"/>
          <w:sz w:val="20"/>
        </w:rPr>
        <w:t>==================================================================================</w:t>
      </w:r>
    </w:p>
    <w:p w14:paraId="79B4E689" w14:textId="77777777" w:rsidR="00E351F2" w:rsidRDefault="00E351F2" w:rsidP="00E351F2">
      <w:pPr>
        <w:jc w:val="both"/>
        <w:rPr>
          <w:sz w:val="20"/>
        </w:rPr>
      </w:pPr>
    </w:p>
    <w:p w14:paraId="2BFD1779" w14:textId="77777777" w:rsidR="00E351F2" w:rsidRDefault="00E351F2" w:rsidP="00E351F2">
      <w:pPr>
        <w:jc w:val="both"/>
        <w:rPr>
          <w:b/>
          <w:sz w:val="20"/>
        </w:rPr>
      </w:pPr>
    </w:p>
    <w:p w14:paraId="395A1FCB" w14:textId="483DBA67" w:rsidR="00A205AE" w:rsidRPr="00932811" w:rsidRDefault="00A205AE" w:rsidP="00A205AE">
      <w:pPr>
        <w:rPr>
          <w:rFonts w:ascii="Arial" w:hAnsi="Arial" w:cs="Arial"/>
          <w:color w:val="000000"/>
          <w:sz w:val="20"/>
          <w:szCs w:val="20"/>
        </w:rPr>
      </w:pPr>
    </w:p>
    <w:sectPr w:rsidR="00A205AE" w:rsidRPr="00932811"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1DF20" w14:textId="77777777" w:rsidR="00506383" w:rsidRDefault="00506383" w:rsidP="00141EC6">
      <w:r>
        <w:separator/>
      </w:r>
    </w:p>
  </w:endnote>
  <w:endnote w:type="continuationSeparator" w:id="0">
    <w:p w14:paraId="44CC13BA" w14:textId="77777777" w:rsidR="00506383" w:rsidRDefault="00506383"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0CAC4" w14:textId="77777777" w:rsidR="00506383" w:rsidRDefault="00506383" w:rsidP="00141EC6">
      <w:r>
        <w:separator/>
      </w:r>
    </w:p>
  </w:footnote>
  <w:footnote w:type="continuationSeparator" w:id="0">
    <w:p w14:paraId="4937EE0A" w14:textId="77777777" w:rsidR="00506383" w:rsidRDefault="00506383"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6964"/>
    <w:multiLevelType w:val="multilevel"/>
    <w:tmpl w:val="FE3C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430DD"/>
    <w:multiLevelType w:val="multilevel"/>
    <w:tmpl w:val="890AD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40484"/>
    <w:multiLevelType w:val="hybridMultilevel"/>
    <w:tmpl w:val="CC2C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848BB"/>
    <w:multiLevelType w:val="multilevel"/>
    <w:tmpl w:val="C05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A5632C"/>
    <w:multiLevelType w:val="hybridMultilevel"/>
    <w:tmpl w:val="BA48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75679C"/>
    <w:multiLevelType w:val="multilevel"/>
    <w:tmpl w:val="1D2A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753FDA"/>
    <w:multiLevelType w:val="multilevel"/>
    <w:tmpl w:val="8E7E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0C22FC"/>
    <w:multiLevelType w:val="hybridMultilevel"/>
    <w:tmpl w:val="98E0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622939"/>
    <w:multiLevelType w:val="hybridMultilevel"/>
    <w:tmpl w:val="4714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FE63EB"/>
    <w:multiLevelType w:val="multilevel"/>
    <w:tmpl w:val="F822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2"/>
  </w:num>
  <w:num w:numId="4">
    <w:abstractNumId w:val="6"/>
  </w:num>
  <w:num w:numId="5">
    <w:abstractNumId w:val="9"/>
  </w:num>
  <w:num w:numId="6">
    <w:abstractNumId w:val="11"/>
  </w:num>
  <w:num w:numId="7">
    <w:abstractNumId w:val="4"/>
  </w:num>
  <w:num w:numId="8">
    <w:abstractNumId w:val="7"/>
  </w:num>
  <w:num w:numId="9">
    <w:abstractNumId w:val="3"/>
  </w:num>
  <w:num w:numId="10">
    <w:abstractNumId w:val="5"/>
  </w:num>
  <w:num w:numId="11">
    <w:abstractNumId w:val="13"/>
  </w:num>
  <w:num w:numId="12">
    <w:abstractNumId w:val="8"/>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2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178D1"/>
    <w:rsid w:val="00023FAB"/>
    <w:rsid w:val="00041132"/>
    <w:rsid w:val="000415A9"/>
    <w:rsid w:val="000422A5"/>
    <w:rsid w:val="000443A5"/>
    <w:rsid w:val="00060308"/>
    <w:rsid w:val="000617C9"/>
    <w:rsid w:val="00094497"/>
    <w:rsid w:val="000C4FDF"/>
    <w:rsid w:val="000C6ADE"/>
    <w:rsid w:val="000E2165"/>
    <w:rsid w:val="000E5644"/>
    <w:rsid w:val="000F03EB"/>
    <w:rsid w:val="00110D3C"/>
    <w:rsid w:val="00131843"/>
    <w:rsid w:val="00137858"/>
    <w:rsid w:val="0014108F"/>
    <w:rsid w:val="00141EC6"/>
    <w:rsid w:val="00155DDD"/>
    <w:rsid w:val="0016052E"/>
    <w:rsid w:val="001736E6"/>
    <w:rsid w:val="001751C4"/>
    <w:rsid w:val="00176B3A"/>
    <w:rsid w:val="001778C3"/>
    <w:rsid w:val="00191A69"/>
    <w:rsid w:val="001B6EFE"/>
    <w:rsid w:val="001B75C7"/>
    <w:rsid w:val="001C53D1"/>
    <w:rsid w:val="001C79D6"/>
    <w:rsid w:val="001D11A1"/>
    <w:rsid w:val="001D395E"/>
    <w:rsid w:val="001E1E1B"/>
    <w:rsid w:val="00200868"/>
    <w:rsid w:val="0020685B"/>
    <w:rsid w:val="002070A8"/>
    <w:rsid w:val="002270D8"/>
    <w:rsid w:val="0023389B"/>
    <w:rsid w:val="00235E04"/>
    <w:rsid w:val="00241C6A"/>
    <w:rsid w:val="0024270B"/>
    <w:rsid w:val="002459DA"/>
    <w:rsid w:val="00260741"/>
    <w:rsid w:val="0026753C"/>
    <w:rsid w:val="00277015"/>
    <w:rsid w:val="002A5E61"/>
    <w:rsid w:val="002F021C"/>
    <w:rsid w:val="00313FB1"/>
    <w:rsid w:val="00316254"/>
    <w:rsid w:val="00330812"/>
    <w:rsid w:val="003435E7"/>
    <w:rsid w:val="00374C8B"/>
    <w:rsid w:val="00384AFA"/>
    <w:rsid w:val="00393BCC"/>
    <w:rsid w:val="003A4BD5"/>
    <w:rsid w:val="003E19A6"/>
    <w:rsid w:val="003E3048"/>
    <w:rsid w:val="00407612"/>
    <w:rsid w:val="004124F4"/>
    <w:rsid w:val="00425855"/>
    <w:rsid w:val="00425D01"/>
    <w:rsid w:val="00461A15"/>
    <w:rsid w:val="00471EBF"/>
    <w:rsid w:val="00490285"/>
    <w:rsid w:val="0049097A"/>
    <w:rsid w:val="004A0025"/>
    <w:rsid w:val="004C098F"/>
    <w:rsid w:val="004C7DA8"/>
    <w:rsid w:val="004D21F8"/>
    <w:rsid w:val="004F54A2"/>
    <w:rsid w:val="00506383"/>
    <w:rsid w:val="005103D0"/>
    <w:rsid w:val="00523DA7"/>
    <w:rsid w:val="00545341"/>
    <w:rsid w:val="005504F3"/>
    <w:rsid w:val="00554BE1"/>
    <w:rsid w:val="0057065D"/>
    <w:rsid w:val="0058642F"/>
    <w:rsid w:val="00593047"/>
    <w:rsid w:val="005A079A"/>
    <w:rsid w:val="005A42E3"/>
    <w:rsid w:val="005B5FCF"/>
    <w:rsid w:val="00607D4D"/>
    <w:rsid w:val="0063236F"/>
    <w:rsid w:val="006369C8"/>
    <w:rsid w:val="006647EF"/>
    <w:rsid w:val="0067588F"/>
    <w:rsid w:val="006778C9"/>
    <w:rsid w:val="00684C58"/>
    <w:rsid w:val="00686767"/>
    <w:rsid w:val="0068711A"/>
    <w:rsid w:val="006B2E43"/>
    <w:rsid w:val="006C25BC"/>
    <w:rsid w:val="006C4195"/>
    <w:rsid w:val="006C58FC"/>
    <w:rsid w:val="006F18F1"/>
    <w:rsid w:val="007263A4"/>
    <w:rsid w:val="00734387"/>
    <w:rsid w:val="00741D8D"/>
    <w:rsid w:val="00744055"/>
    <w:rsid w:val="00745519"/>
    <w:rsid w:val="00746420"/>
    <w:rsid w:val="00774E5C"/>
    <w:rsid w:val="00777121"/>
    <w:rsid w:val="00786C2F"/>
    <w:rsid w:val="00786D50"/>
    <w:rsid w:val="00793369"/>
    <w:rsid w:val="007978C7"/>
    <w:rsid w:val="007B06DE"/>
    <w:rsid w:val="007B0CB6"/>
    <w:rsid w:val="007E03F3"/>
    <w:rsid w:val="007F2066"/>
    <w:rsid w:val="00814091"/>
    <w:rsid w:val="00866597"/>
    <w:rsid w:val="0087358B"/>
    <w:rsid w:val="00877A96"/>
    <w:rsid w:val="008917B5"/>
    <w:rsid w:val="00891B7E"/>
    <w:rsid w:val="008957AE"/>
    <w:rsid w:val="008A562C"/>
    <w:rsid w:val="008A67E9"/>
    <w:rsid w:val="008A6918"/>
    <w:rsid w:val="008B2B8D"/>
    <w:rsid w:val="008B42DD"/>
    <w:rsid w:val="008B56B3"/>
    <w:rsid w:val="008C6073"/>
    <w:rsid w:val="008D03AF"/>
    <w:rsid w:val="008D53A6"/>
    <w:rsid w:val="008F0667"/>
    <w:rsid w:val="00910DA7"/>
    <w:rsid w:val="00911807"/>
    <w:rsid w:val="0091586E"/>
    <w:rsid w:val="00920E54"/>
    <w:rsid w:val="00922518"/>
    <w:rsid w:val="0092291C"/>
    <w:rsid w:val="00932811"/>
    <w:rsid w:val="0094032E"/>
    <w:rsid w:val="00982A7E"/>
    <w:rsid w:val="009957C8"/>
    <w:rsid w:val="009A1BD8"/>
    <w:rsid w:val="009B64E3"/>
    <w:rsid w:val="009C19F6"/>
    <w:rsid w:val="009D0858"/>
    <w:rsid w:val="009D1667"/>
    <w:rsid w:val="009D4A0B"/>
    <w:rsid w:val="009D6B0A"/>
    <w:rsid w:val="009D756D"/>
    <w:rsid w:val="009E4D0C"/>
    <w:rsid w:val="009E58AE"/>
    <w:rsid w:val="009E5CF5"/>
    <w:rsid w:val="00A04DFF"/>
    <w:rsid w:val="00A205AE"/>
    <w:rsid w:val="00A4213A"/>
    <w:rsid w:val="00A470FF"/>
    <w:rsid w:val="00A64C5B"/>
    <w:rsid w:val="00A66D08"/>
    <w:rsid w:val="00A7500D"/>
    <w:rsid w:val="00A80B59"/>
    <w:rsid w:val="00A933D4"/>
    <w:rsid w:val="00AB5871"/>
    <w:rsid w:val="00AD522D"/>
    <w:rsid w:val="00AE3093"/>
    <w:rsid w:val="00B0055A"/>
    <w:rsid w:val="00B074E6"/>
    <w:rsid w:val="00B124DD"/>
    <w:rsid w:val="00B13186"/>
    <w:rsid w:val="00B14E6E"/>
    <w:rsid w:val="00B31B3C"/>
    <w:rsid w:val="00B36E8F"/>
    <w:rsid w:val="00B418B0"/>
    <w:rsid w:val="00B51D08"/>
    <w:rsid w:val="00B56CE3"/>
    <w:rsid w:val="00B800B5"/>
    <w:rsid w:val="00B902C9"/>
    <w:rsid w:val="00BA079D"/>
    <w:rsid w:val="00BC15D3"/>
    <w:rsid w:val="00BD4445"/>
    <w:rsid w:val="00BD619D"/>
    <w:rsid w:val="00BF7B93"/>
    <w:rsid w:val="00C17FD9"/>
    <w:rsid w:val="00C4507E"/>
    <w:rsid w:val="00C454E6"/>
    <w:rsid w:val="00C54DB1"/>
    <w:rsid w:val="00C54E79"/>
    <w:rsid w:val="00C568D4"/>
    <w:rsid w:val="00C901C2"/>
    <w:rsid w:val="00CB2C5F"/>
    <w:rsid w:val="00CB417F"/>
    <w:rsid w:val="00CB7789"/>
    <w:rsid w:val="00CD0796"/>
    <w:rsid w:val="00CE1818"/>
    <w:rsid w:val="00D07E62"/>
    <w:rsid w:val="00D4640C"/>
    <w:rsid w:val="00D52793"/>
    <w:rsid w:val="00D60A19"/>
    <w:rsid w:val="00D665D2"/>
    <w:rsid w:val="00D77B00"/>
    <w:rsid w:val="00D82F1A"/>
    <w:rsid w:val="00D950B4"/>
    <w:rsid w:val="00DB1495"/>
    <w:rsid w:val="00DE06E6"/>
    <w:rsid w:val="00DE1EF6"/>
    <w:rsid w:val="00E1550B"/>
    <w:rsid w:val="00E17B77"/>
    <w:rsid w:val="00E17E2A"/>
    <w:rsid w:val="00E24B86"/>
    <w:rsid w:val="00E351F2"/>
    <w:rsid w:val="00E4432D"/>
    <w:rsid w:val="00E545F7"/>
    <w:rsid w:val="00E76DC9"/>
    <w:rsid w:val="00E85AFD"/>
    <w:rsid w:val="00EC2BCF"/>
    <w:rsid w:val="00F01724"/>
    <w:rsid w:val="00F126B1"/>
    <w:rsid w:val="00F1562E"/>
    <w:rsid w:val="00F25445"/>
    <w:rsid w:val="00FD05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AA13"/>
  <w15:docId w15:val="{AAD77085-F853-4575-9DAB-814689E8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table" w:styleId="GridTable4">
    <w:name w:val="Grid Table 4"/>
    <w:basedOn w:val="TableNormal"/>
    <w:uiPriority w:val="49"/>
    <w:rsid w:val="00C454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3">
    <w:name w:val="Body Text 3"/>
    <w:basedOn w:val="Normal"/>
    <w:link w:val="BodyText3Char"/>
    <w:rsid w:val="00E351F2"/>
    <w:rPr>
      <w:rFonts w:ascii="Times New Roman" w:eastAsia="Times New Roman" w:hAnsi="Times New Roman"/>
      <w:color w:val="000000"/>
      <w:sz w:val="20"/>
      <w:szCs w:val="20"/>
      <w:lang w:eastAsia="en-US"/>
    </w:rPr>
  </w:style>
  <w:style w:type="character" w:customStyle="1" w:styleId="BodyText3Char">
    <w:name w:val="Body Text 3 Char"/>
    <w:basedOn w:val="DefaultParagraphFont"/>
    <w:link w:val="BodyText3"/>
    <w:rsid w:val="00E351F2"/>
    <w:rPr>
      <w:rFonts w:ascii="Times New Roman" w:eastAsia="Times New Roman" w:hAnsi="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kturner@uta.edu" TargetMode="External"/><Relationship Id="rId13" Type="http://schemas.openxmlformats.org/officeDocument/2006/relationships/hyperlink" Target="http://wweb.uta.edu/aao/fao/" TargetMode="External"/><Relationship Id="rId18" Type="http://schemas.openxmlformats.org/officeDocument/2006/relationships/hyperlink" Target="mailto:resources@uta.edu" TargetMode="External"/><Relationship Id="rId3" Type="http://schemas.openxmlformats.org/officeDocument/2006/relationships/styles" Target="styles.xml"/><Relationship Id="rId21" Type="http://schemas.openxmlformats.org/officeDocument/2006/relationships/hyperlink" Target="http://www.uta.edu/owl/" TargetMode="External"/><Relationship Id="rId7" Type="http://schemas.openxmlformats.org/officeDocument/2006/relationships/endnotes" Target="endnotes.xml"/><Relationship Id="rId12" Type="http://schemas.openxmlformats.org/officeDocument/2006/relationships/hyperlink" Target="http://www.ti.com/tool/msp-exp430g2" TargetMode="External"/><Relationship Id="rId17" Type="http://schemas.openxmlformats.org/officeDocument/2006/relationships/hyperlink" Target="http://www.uta.edu/sfs" TargetMode="External"/><Relationship Id="rId2" Type="http://schemas.openxmlformats.org/officeDocument/2006/relationships/numbering" Target="numbering.xml"/><Relationship Id="rId16" Type="http://schemas.openxmlformats.org/officeDocument/2006/relationships/hyperlink" Target="http://www.uta.edu/oit/cs/email/mavmail.php" TargetMode="External"/><Relationship Id="rId20" Type="http://schemas.openxmlformats.org/officeDocument/2006/relationships/hyperlink" Target="https://owa.uta.edu/owa/luket@exchange.uta.edu/redir.aspx?C=jqplelmmw0KcvkWv1pRv_rHS8ofUUtFIXl_CWZTLffEmCPyZf3x4ncUbBmD9p3gSPROCbhSJj7U.&amp;URL=https%3a%2f%2futa.mywconline.com%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om/mydaq/"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ta.edu/titleIX" TargetMode="External"/><Relationship Id="rId23" Type="http://schemas.openxmlformats.org/officeDocument/2006/relationships/fontTable" Target="fontTable.xml"/><Relationship Id="rId10" Type="http://schemas.openxmlformats.org/officeDocument/2006/relationships/hyperlink" Target="http://www.ti.com/tool/msp-exp430g2" TargetMode="External"/><Relationship Id="rId19" Type="http://schemas.openxmlformats.org/officeDocument/2006/relationships/hyperlink" Target="http://www.uta.edu/resources" TargetMode="External"/><Relationship Id="rId4" Type="http://schemas.openxmlformats.org/officeDocument/2006/relationships/settings" Target="settings.xml"/><Relationship Id="rId9" Type="http://schemas.openxmlformats.org/officeDocument/2006/relationships/hyperlink" Target="https://www.uta.edu/profiles/gregory-turner" TargetMode="External"/><Relationship Id="rId14" Type="http://schemas.openxmlformats.org/officeDocument/2006/relationships/hyperlink" Target="http://www.uta.edu/disability" TargetMode="External"/><Relationship Id="rId22" Type="http://schemas.openxmlformats.org/officeDocument/2006/relationships/hyperlink" Target="http://www.uta.edu/library/help/subject-libraria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75A51-B5A2-48CB-8E88-787F7B46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16990</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Turner</dc:creator>
  <cp:lastModifiedBy>Greg Turner</cp:lastModifiedBy>
  <cp:revision>21</cp:revision>
  <cp:lastPrinted>2014-08-20T18:23:00Z</cp:lastPrinted>
  <dcterms:created xsi:type="dcterms:W3CDTF">2014-08-25T00:40:00Z</dcterms:created>
  <dcterms:modified xsi:type="dcterms:W3CDTF">2015-01-18T23:12:00Z</dcterms:modified>
</cp:coreProperties>
</file>