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6B" w:rsidRPr="00ED751E" w:rsidRDefault="002B6869" w:rsidP="000D5C80">
      <w:pPr>
        <w:jc w:val="center"/>
        <w:rPr>
          <w:b/>
          <w:szCs w:val="24"/>
        </w:rPr>
      </w:pPr>
      <w:bookmarkStart w:id="0" w:name="_GoBack"/>
      <w:bookmarkEnd w:id="0"/>
      <w:r w:rsidRPr="00ED751E">
        <w:rPr>
          <w:noProof/>
          <w:color w:val="000000"/>
          <w:szCs w:val="24"/>
        </w:rPr>
        <w:drawing>
          <wp:inline distT="0" distB="0" distL="0" distR="0">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93395" cy="431800"/>
                    </a:xfrm>
                    <a:prstGeom prst="rect">
                      <a:avLst/>
                    </a:prstGeom>
                    <a:noFill/>
                    <a:ln>
                      <a:noFill/>
                    </a:ln>
                  </pic:spPr>
                </pic:pic>
              </a:graphicData>
            </a:graphic>
          </wp:inline>
        </w:drawing>
      </w:r>
    </w:p>
    <w:p w:rsidR="00CF156B" w:rsidRPr="00ED751E" w:rsidRDefault="00CF156B" w:rsidP="000D5C80">
      <w:pPr>
        <w:jc w:val="center"/>
        <w:rPr>
          <w:b/>
          <w:szCs w:val="24"/>
        </w:rPr>
      </w:pPr>
    </w:p>
    <w:p w:rsidR="002D372C" w:rsidRPr="00ED751E" w:rsidRDefault="002D372C" w:rsidP="000D5C80">
      <w:pPr>
        <w:jc w:val="center"/>
        <w:rPr>
          <w:b/>
          <w:szCs w:val="24"/>
        </w:rPr>
      </w:pPr>
      <w:r w:rsidRPr="00ED751E">
        <w:rPr>
          <w:b/>
          <w:szCs w:val="24"/>
        </w:rPr>
        <w:t>UNIVERSITY OF TEXAS AT ARLINGTON</w:t>
      </w:r>
    </w:p>
    <w:p w:rsidR="000C0F0A" w:rsidRPr="00ED751E" w:rsidRDefault="000C0F0A" w:rsidP="000D5C80">
      <w:pPr>
        <w:jc w:val="center"/>
        <w:rPr>
          <w:b/>
          <w:szCs w:val="24"/>
        </w:rPr>
      </w:pPr>
    </w:p>
    <w:p w:rsidR="002235CD" w:rsidRPr="00ED751E" w:rsidRDefault="002235CD" w:rsidP="000D5C80">
      <w:pPr>
        <w:jc w:val="center"/>
        <w:rPr>
          <w:b/>
          <w:szCs w:val="24"/>
        </w:rPr>
      </w:pPr>
      <w:r w:rsidRPr="00ED751E">
        <w:rPr>
          <w:b/>
          <w:szCs w:val="24"/>
        </w:rPr>
        <w:t>School of Social Work</w:t>
      </w:r>
    </w:p>
    <w:p w:rsidR="000C0F0A" w:rsidRPr="00ED751E" w:rsidRDefault="000C0F0A" w:rsidP="000D5C80">
      <w:pPr>
        <w:jc w:val="center"/>
        <w:rPr>
          <w:b/>
          <w:szCs w:val="24"/>
        </w:rPr>
      </w:pPr>
    </w:p>
    <w:tbl>
      <w:tblPr>
        <w:tblStyle w:val="TableGrid"/>
        <w:tblW w:w="0" w:type="auto"/>
        <w:tblLook w:val="04A0"/>
      </w:tblPr>
      <w:tblGrid>
        <w:gridCol w:w="8856"/>
      </w:tblGrid>
      <w:tr w:rsidR="000C0F0A" w:rsidRPr="00CB500C">
        <w:tc>
          <w:tcPr>
            <w:tcW w:w="8856" w:type="dxa"/>
          </w:tcPr>
          <w:p w:rsidR="00F46901" w:rsidRPr="00CB500C" w:rsidRDefault="00F46901" w:rsidP="000D5C80">
            <w:pPr>
              <w:rPr>
                <w:b/>
                <w:szCs w:val="24"/>
              </w:rPr>
            </w:pPr>
          </w:p>
          <w:p w:rsidR="002240C2" w:rsidRPr="00CB500C" w:rsidRDefault="002240C2" w:rsidP="000D5C80">
            <w:pPr>
              <w:rPr>
                <w:b/>
                <w:szCs w:val="24"/>
              </w:rPr>
            </w:pPr>
            <w:r w:rsidRPr="00CB500C">
              <w:rPr>
                <w:b/>
                <w:szCs w:val="24"/>
              </w:rPr>
              <w:t xml:space="preserve">Semester/Year:  </w:t>
            </w:r>
            <w:r w:rsidR="002857AD" w:rsidRPr="00CB500C">
              <w:rPr>
                <w:b/>
                <w:szCs w:val="24"/>
              </w:rPr>
              <w:t>Spring 2015</w:t>
            </w:r>
          </w:p>
          <w:p w:rsidR="002240C2" w:rsidRPr="00CB500C" w:rsidRDefault="002240C2" w:rsidP="000D5C80">
            <w:pPr>
              <w:rPr>
                <w:b/>
                <w:szCs w:val="24"/>
              </w:rPr>
            </w:pPr>
          </w:p>
          <w:p w:rsidR="000C0F0A" w:rsidRPr="00CB500C" w:rsidRDefault="000C0F0A" w:rsidP="000D5C80">
            <w:pPr>
              <w:rPr>
                <w:szCs w:val="24"/>
              </w:rPr>
            </w:pPr>
            <w:r w:rsidRPr="00CB500C">
              <w:rPr>
                <w:b/>
                <w:szCs w:val="24"/>
              </w:rPr>
              <w:t xml:space="preserve">Course Title: </w:t>
            </w:r>
            <w:r w:rsidR="00D5214F" w:rsidRPr="00CB500C">
              <w:rPr>
                <w:b/>
                <w:szCs w:val="24"/>
              </w:rPr>
              <w:t xml:space="preserve"> </w:t>
            </w:r>
            <w:r w:rsidR="003342A7" w:rsidRPr="00CB500C">
              <w:rPr>
                <w:szCs w:val="24"/>
              </w:rPr>
              <w:t xml:space="preserve">Human </w:t>
            </w:r>
            <w:r w:rsidR="00C7618B" w:rsidRPr="00CB500C">
              <w:rPr>
                <w:szCs w:val="24"/>
              </w:rPr>
              <w:t xml:space="preserve">Behavior, Diversity and Social Justice </w:t>
            </w:r>
          </w:p>
          <w:p w:rsidR="00F46901" w:rsidRPr="00CB500C" w:rsidRDefault="00F46901" w:rsidP="000D5C80">
            <w:pPr>
              <w:rPr>
                <w:b/>
                <w:szCs w:val="24"/>
              </w:rPr>
            </w:pPr>
          </w:p>
          <w:p w:rsidR="000C0F0A" w:rsidRPr="00CB500C" w:rsidRDefault="000C0F0A" w:rsidP="000D5C80">
            <w:pPr>
              <w:rPr>
                <w:szCs w:val="24"/>
              </w:rPr>
            </w:pPr>
            <w:r w:rsidRPr="00CB500C">
              <w:rPr>
                <w:b/>
                <w:szCs w:val="24"/>
              </w:rPr>
              <w:t xml:space="preserve">Course </w:t>
            </w:r>
            <w:r w:rsidR="00D5214F" w:rsidRPr="00CB500C">
              <w:rPr>
                <w:b/>
                <w:szCs w:val="24"/>
              </w:rPr>
              <w:t>Prefix/</w:t>
            </w:r>
            <w:r w:rsidRPr="00CB500C">
              <w:rPr>
                <w:b/>
                <w:szCs w:val="24"/>
              </w:rPr>
              <w:t>Number/Section:</w:t>
            </w:r>
            <w:r w:rsidR="00D5214F" w:rsidRPr="00CB500C">
              <w:rPr>
                <w:b/>
                <w:szCs w:val="24"/>
              </w:rPr>
              <w:t xml:space="preserve">  </w:t>
            </w:r>
            <w:r w:rsidR="00E70987" w:rsidRPr="00CB500C">
              <w:rPr>
                <w:szCs w:val="24"/>
              </w:rPr>
              <w:t>SOCW 5317</w:t>
            </w:r>
            <w:r w:rsidR="008D2B26">
              <w:rPr>
                <w:szCs w:val="24"/>
              </w:rPr>
              <w:t>/007</w:t>
            </w:r>
          </w:p>
          <w:p w:rsidR="00F46901" w:rsidRPr="00CB500C" w:rsidRDefault="00F46901" w:rsidP="000D5C80">
            <w:pPr>
              <w:rPr>
                <w:b/>
                <w:szCs w:val="24"/>
              </w:rPr>
            </w:pPr>
          </w:p>
          <w:p w:rsidR="000C0F0A" w:rsidRPr="00CB500C" w:rsidRDefault="000C0F0A" w:rsidP="000D5C80">
            <w:pPr>
              <w:rPr>
                <w:b/>
                <w:szCs w:val="24"/>
              </w:rPr>
            </w:pPr>
            <w:r w:rsidRPr="00CB500C">
              <w:rPr>
                <w:b/>
                <w:szCs w:val="24"/>
              </w:rPr>
              <w:t>Instructor Name:</w:t>
            </w:r>
            <w:r w:rsidR="00D5214F" w:rsidRPr="00CB500C">
              <w:rPr>
                <w:b/>
                <w:szCs w:val="24"/>
              </w:rPr>
              <w:t xml:space="preserve">  </w:t>
            </w:r>
            <w:r w:rsidR="005447F4">
              <w:rPr>
                <w:b/>
                <w:szCs w:val="24"/>
              </w:rPr>
              <w:t>Dr. Anne Nordberg</w:t>
            </w:r>
          </w:p>
          <w:p w:rsidR="00F46901" w:rsidRPr="00CB500C" w:rsidRDefault="00F46901" w:rsidP="000D5C80">
            <w:pPr>
              <w:rPr>
                <w:b/>
                <w:szCs w:val="24"/>
              </w:rPr>
            </w:pPr>
          </w:p>
          <w:p w:rsidR="000C0F0A" w:rsidRPr="00CB500C" w:rsidRDefault="000C0F0A" w:rsidP="000D5C80">
            <w:pPr>
              <w:rPr>
                <w:b/>
                <w:szCs w:val="24"/>
              </w:rPr>
            </w:pPr>
            <w:r w:rsidRPr="00CB500C">
              <w:rPr>
                <w:b/>
                <w:szCs w:val="24"/>
              </w:rPr>
              <w:t>Office Number:</w:t>
            </w:r>
            <w:r w:rsidR="00D5214F" w:rsidRPr="00CB500C">
              <w:rPr>
                <w:b/>
                <w:szCs w:val="24"/>
              </w:rPr>
              <w:t xml:space="preserve">  </w:t>
            </w:r>
            <w:r w:rsidR="002857AD" w:rsidRPr="00CB500C">
              <w:rPr>
                <w:b/>
                <w:szCs w:val="24"/>
              </w:rPr>
              <w:t>GACB 114</w:t>
            </w:r>
          </w:p>
          <w:p w:rsidR="00F46901" w:rsidRPr="00CB500C" w:rsidRDefault="00F46901" w:rsidP="000D5C80">
            <w:pPr>
              <w:rPr>
                <w:b/>
                <w:szCs w:val="24"/>
              </w:rPr>
            </w:pPr>
          </w:p>
          <w:p w:rsidR="000C0F0A" w:rsidRPr="00CB500C" w:rsidRDefault="000C0F0A" w:rsidP="000D5C80">
            <w:pPr>
              <w:rPr>
                <w:b/>
                <w:szCs w:val="24"/>
              </w:rPr>
            </w:pPr>
            <w:r w:rsidRPr="00CB500C">
              <w:rPr>
                <w:b/>
                <w:szCs w:val="24"/>
              </w:rPr>
              <w:t>Email Address:</w:t>
            </w:r>
            <w:r w:rsidR="00D5214F" w:rsidRPr="00CB500C">
              <w:rPr>
                <w:b/>
                <w:szCs w:val="24"/>
              </w:rPr>
              <w:t xml:space="preserve">  </w:t>
            </w:r>
            <w:r w:rsidR="002857AD" w:rsidRPr="00CB500C">
              <w:rPr>
                <w:b/>
                <w:szCs w:val="24"/>
              </w:rPr>
              <w:t>annenordberg@uta.edu</w:t>
            </w:r>
          </w:p>
          <w:p w:rsidR="00F46901" w:rsidRPr="00CB500C" w:rsidRDefault="00F46901" w:rsidP="000D5C80">
            <w:pPr>
              <w:rPr>
                <w:b/>
                <w:szCs w:val="24"/>
              </w:rPr>
            </w:pPr>
          </w:p>
          <w:p w:rsidR="000C0F0A" w:rsidRPr="00CB500C" w:rsidRDefault="000C0F0A" w:rsidP="000D5C80">
            <w:pPr>
              <w:rPr>
                <w:b/>
                <w:szCs w:val="24"/>
              </w:rPr>
            </w:pPr>
            <w:r w:rsidRPr="00CB500C">
              <w:rPr>
                <w:b/>
                <w:szCs w:val="24"/>
              </w:rPr>
              <w:t>Office Hours:</w:t>
            </w:r>
            <w:r w:rsidR="00D5214F" w:rsidRPr="00CB500C">
              <w:rPr>
                <w:b/>
                <w:szCs w:val="24"/>
              </w:rPr>
              <w:t xml:space="preserve">  </w:t>
            </w:r>
            <w:r w:rsidR="002857AD" w:rsidRPr="00CB500C">
              <w:rPr>
                <w:b/>
                <w:szCs w:val="24"/>
              </w:rPr>
              <w:t>by appointment</w:t>
            </w:r>
          </w:p>
          <w:p w:rsidR="00F46901" w:rsidRPr="00CB500C" w:rsidRDefault="00F46901" w:rsidP="000D5C80">
            <w:pPr>
              <w:rPr>
                <w:b/>
                <w:szCs w:val="24"/>
              </w:rPr>
            </w:pPr>
          </w:p>
          <w:p w:rsidR="000C0F0A" w:rsidRPr="00873B03" w:rsidRDefault="000C0F0A" w:rsidP="000D5C80">
            <w:pPr>
              <w:rPr>
                <w:b/>
                <w:color w:val="FF0000"/>
                <w:szCs w:val="24"/>
              </w:rPr>
            </w:pPr>
            <w:r w:rsidRPr="00CB500C">
              <w:rPr>
                <w:b/>
                <w:szCs w:val="24"/>
              </w:rPr>
              <w:t>Day and Time (if applicable):</w:t>
            </w:r>
            <w:r w:rsidR="00D5214F" w:rsidRPr="00CB500C">
              <w:rPr>
                <w:b/>
                <w:szCs w:val="24"/>
              </w:rPr>
              <w:t xml:space="preserve">  </w:t>
            </w:r>
            <w:r w:rsidR="00873B03" w:rsidRPr="00167CDB">
              <w:rPr>
                <w:rFonts w:cs="Arial"/>
                <w:b/>
                <w:bCs/>
                <w:color w:val="000000"/>
              </w:rPr>
              <w:t xml:space="preserve">This is an online course taught via Blackboard and accessible at </w:t>
            </w:r>
            <w:hyperlink r:id="rId12" w:history="1">
              <w:r w:rsidR="00873B03" w:rsidRPr="00167CDB">
                <w:rPr>
                  <w:rStyle w:val="Hyperlink"/>
                  <w:rFonts w:cs="Arial"/>
                  <w:b/>
                  <w:bCs/>
                </w:rPr>
                <w:t>https://elearn.uta.edu</w:t>
              </w:r>
            </w:hyperlink>
          </w:p>
          <w:p w:rsidR="00F46901" w:rsidRPr="00CB500C" w:rsidRDefault="00F46901" w:rsidP="000D5C80">
            <w:pPr>
              <w:rPr>
                <w:b/>
                <w:szCs w:val="24"/>
              </w:rPr>
            </w:pPr>
          </w:p>
          <w:p w:rsidR="000C0F0A" w:rsidRPr="00CB500C" w:rsidRDefault="000C0F0A" w:rsidP="000D5C80">
            <w:pPr>
              <w:rPr>
                <w:b/>
                <w:szCs w:val="24"/>
              </w:rPr>
            </w:pPr>
            <w:r w:rsidRPr="00CB500C">
              <w:rPr>
                <w:b/>
                <w:szCs w:val="24"/>
              </w:rPr>
              <w:t>Location</w:t>
            </w:r>
            <w:r w:rsidR="00D5214F" w:rsidRPr="00CB500C">
              <w:rPr>
                <w:b/>
                <w:szCs w:val="24"/>
              </w:rPr>
              <w:t xml:space="preserve"> (Building/Classroom Number)</w:t>
            </w:r>
            <w:r w:rsidRPr="00CB500C">
              <w:rPr>
                <w:b/>
                <w:szCs w:val="24"/>
              </w:rPr>
              <w:t>:</w:t>
            </w:r>
            <w:r w:rsidR="00D5214F" w:rsidRPr="00CB500C">
              <w:rPr>
                <w:b/>
                <w:szCs w:val="24"/>
              </w:rPr>
              <w:t xml:space="preserve">  </w:t>
            </w:r>
            <w:r w:rsidR="002857AD" w:rsidRPr="00CB500C">
              <w:rPr>
                <w:b/>
                <w:szCs w:val="24"/>
              </w:rPr>
              <w:t>n/a</w:t>
            </w:r>
          </w:p>
          <w:p w:rsidR="00F46901" w:rsidRPr="00CB500C" w:rsidRDefault="00F46901" w:rsidP="000D5C80">
            <w:pPr>
              <w:rPr>
                <w:b/>
                <w:szCs w:val="24"/>
              </w:rPr>
            </w:pPr>
          </w:p>
          <w:p w:rsidR="000C0F0A" w:rsidRPr="00CB500C" w:rsidRDefault="000C0F0A" w:rsidP="000D5C80">
            <w:pPr>
              <w:rPr>
                <w:b/>
                <w:szCs w:val="24"/>
              </w:rPr>
            </w:pPr>
            <w:r w:rsidRPr="00CB500C">
              <w:rPr>
                <w:b/>
                <w:szCs w:val="24"/>
              </w:rPr>
              <w:t>Equipment: A laptop computer with wireless capability or equivalent is required for all SSW classes.</w:t>
            </w:r>
          </w:p>
          <w:p w:rsidR="000C0F0A" w:rsidRPr="00CB500C" w:rsidRDefault="00C7618B" w:rsidP="000D5C80">
            <w:pPr>
              <w:rPr>
                <w:b/>
                <w:szCs w:val="24"/>
              </w:rPr>
            </w:pPr>
            <w:r w:rsidRPr="00CB500C">
              <w:rPr>
                <w:b/>
                <w:szCs w:val="24"/>
              </w:rPr>
              <w:t>Blackb</w:t>
            </w:r>
            <w:r w:rsidR="000C0F0A" w:rsidRPr="00CB500C">
              <w:rPr>
                <w:b/>
                <w:szCs w:val="24"/>
              </w:rPr>
              <w:t xml:space="preserve">oard: </w:t>
            </w:r>
            <w:hyperlink r:id="rId13" w:history="1">
              <w:r w:rsidR="000C0F0A" w:rsidRPr="00CB500C">
                <w:rPr>
                  <w:rStyle w:val="Hyperlink"/>
                  <w:b/>
                  <w:color w:val="auto"/>
                  <w:szCs w:val="24"/>
                </w:rPr>
                <w:t>https://elearn.uta.edu/webapps/login/</w:t>
              </w:r>
            </w:hyperlink>
          </w:p>
          <w:p w:rsidR="00F46901" w:rsidRPr="00CB500C" w:rsidRDefault="00F46901" w:rsidP="000D5C80">
            <w:pPr>
              <w:rPr>
                <w:b/>
                <w:szCs w:val="24"/>
              </w:rPr>
            </w:pPr>
          </w:p>
        </w:tc>
      </w:tr>
    </w:tbl>
    <w:p w:rsidR="00CF156B" w:rsidRPr="00ED751E" w:rsidRDefault="00CF156B" w:rsidP="000D5C80">
      <w:pPr>
        <w:rPr>
          <w:b/>
          <w:szCs w:val="24"/>
        </w:rPr>
      </w:pPr>
    </w:p>
    <w:p w:rsidR="006572CA" w:rsidRPr="00ED751E" w:rsidRDefault="000C0F0A" w:rsidP="002B6869">
      <w:pPr>
        <w:tabs>
          <w:tab w:val="left" w:pos="144"/>
        </w:tabs>
        <w:rPr>
          <w:b/>
          <w:szCs w:val="24"/>
        </w:rPr>
      </w:pPr>
      <w:r w:rsidRPr="00ED751E">
        <w:rPr>
          <w:b/>
          <w:szCs w:val="24"/>
        </w:rPr>
        <w:t>A</w:t>
      </w:r>
      <w:r w:rsidR="00523AC6" w:rsidRPr="00ED751E">
        <w:rPr>
          <w:b/>
          <w:szCs w:val="24"/>
        </w:rPr>
        <w:t xml:space="preserve">. </w:t>
      </w:r>
      <w:r w:rsidR="0020561D" w:rsidRPr="00ED751E">
        <w:rPr>
          <w:b/>
          <w:szCs w:val="24"/>
        </w:rPr>
        <w:t>Catalog Course Description</w:t>
      </w:r>
      <w:r w:rsidR="006777AA" w:rsidRPr="00ED751E">
        <w:rPr>
          <w:b/>
          <w:szCs w:val="24"/>
        </w:rPr>
        <w:t>/Special Requirements</w:t>
      </w:r>
      <w:r w:rsidR="00ED751E" w:rsidRPr="00ED751E">
        <w:rPr>
          <w:b/>
          <w:szCs w:val="24"/>
        </w:rPr>
        <w:t xml:space="preserve"> (</w:t>
      </w:r>
      <w:r w:rsidR="006777AA" w:rsidRPr="00ED751E">
        <w:rPr>
          <w:b/>
          <w:szCs w:val="24"/>
        </w:rPr>
        <w:t>Prerequisites/Out of Class Meetings</w:t>
      </w:r>
      <w:r w:rsidR="00ED751E" w:rsidRPr="00ED751E">
        <w:rPr>
          <w:b/>
          <w:szCs w:val="24"/>
        </w:rPr>
        <w:t>)</w:t>
      </w:r>
      <w:r w:rsidR="0020561D" w:rsidRPr="00ED751E">
        <w:rPr>
          <w:b/>
          <w:szCs w:val="24"/>
        </w:rPr>
        <w:t xml:space="preserve">: </w:t>
      </w:r>
    </w:p>
    <w:p w:rsidR="000C1203" w:rsidRPr="00ED751E" w:rsidRDefault="000C1203" w:rsidP="002B6869">
      <w:pPr>
        <w:rPr>
          <w:color w:val="0070C0"/>
          <w:szCs w:val="24"/>
        </w:rPr>
      </w:pPr>
    </w:p>
    <w:p w:rsidR="00637FB4" w:rsidRPr="00637FB4" w:rsidRDefault="00637FB4" w:rsidP="00637FB4">
      <w:pPr>
        <w:rPr>
          <w:b/>
          <w:bCs/>
          <w:szCs w:val="24"/>
        </w:rPr>
      </w:pPr>
      <w:r w:rsidRPr="00637FB4">
        <w:rPr>
          <w:szCs w:val="24"/>
        </w:rPr>
        <w:t>Introduction to theoretical, practical, and policy issues related to race, ethnicity, and women. Historical, political, and socioeconomic forces are examined that maintain racist and sexist values, attitudes, and behaviors in society and all levels of organizational behavior.</w:t>
      </w:r>
    </w:p>
    <w:p w:rsidR="000C0F0A" w:rsidRDefault="000C0F0A" w:rsidP="002B6869">
      <w:pPr>
        <w:rPr>
          <w:color w:val="FF0000"/>
          <w:szCs w:val="24"/>
        </w:rPr>
      </w:pPr>
    </w:p>
    <w:p w:rsidR="00637FB4" w:rsidRPr="00637FB4" w:rsidRDefault="00637FB4" w:rsidP="00637FB4">
      <w:pPr>
        <w:widowControl w:val="0"/>
        <w:autoSpaceDE w:val="0"/>
        <w:autoSpaceDN w:val="0"/>
        <w:adjustRightInd w:val="0"/>
        <w:rPr>
          <w:szCs w:val="24"/>
        </w:rPr>
      </w:pPr>
      <w:r w:rsidRPr="00637FB4">
        <w:rPr>
          <w:szCs w:val="24"/>
        </w:rPr>
        <w:t>This course is part of the Human Behavior and the Social Environment curriculum sequence in the School of Social Work at the University of Texas at Arlington.  Students are introduced to the theoretical issues related to race, ethnicity, gender, sexual orientation, and disability status.  Course includes a study of historical, political, and socioeconomic forces that maintain racist, sexist, heterosexist, and ablest values, attitudes and behaviors in our society and profession.  Concepts related to race and ethnicity, gender, sexual orientation, and disability status include but are not limited to sociopolitical processes (racism, sexism, heterosexism, ableism, oppression, prejudice, discrimination, class, etc.), interpersonal processes (identity, self concept/esteem, authenticity, mental health, and basic behaviors), and socio-cultural processes (cultural fusion, culture conflict, acculturation, and assimilation).  The implications of these sociopolitical, intrapersonal, and socio-cultural processes for social work practice are examined in terms of social work values, knowledge and skills at the micro, mezzo, and macro levels of organizational behavior.</w:t>
      </w:r>
    </w:p>
    <w:p w:rsidR="00637FB4" w:rsidRPr="00637FB4" w:rsidRDefault="00637FB4" w:rsidP="00637FB4">
      <w:pPr>
        <w:widowControl w:val="0"/>
        <w:autoSpaceDE w:val="0"/>
        <w:autoSpaceDN w:val="0"/>
        <w:adjustRightInd w:val="0"/>
        <w:rPr>
          <w:szCs w:val="24"/>
        </w:rPr>
      </w:pPr>
    </w:p>
    <w:p w:rsidR="00637FB4" w:rsidRPr="00637FB4" w:rsidRDefault="00637FB4" w:rsidP="00637FB4">
      <w:pPr>
        <w:widowControl w:val="0"/>
        <w:autoSpaceDE w:val="0"/>
        <w:autoSpaceDN w:val="0"/>
        <w:adjustRightInd w:val="0"/>
        <w:rPr>
          <w:b/>
          <w:bCs/>
          <w:i/>
          <w:iCs/>
          <w:szCs w:val="24"/>
        </w:rPr>
      </w:pPr>
      <w:r w:rsidRPr="00637FB4">
        <w:rPr>
          <w:szCs w:val="24"/>
        </w:rPr>
        <w:t xml:space="preserve">The emphasis in this course will be on developing an understanding of (a) those client groups who, because of factors of race, ethnicity, gender, sexual orientation, and disability status are particularly oppressed in our society, and (b) those client groups who perpetuate such oppression against individuals due to race, ethnicity, gender, sexual orientation, or disability status.  Please note, this is not a practice course.  While practice interventions will be discussed at times, the focus of the course remains on developing a theoretical understanding of human behavior in relationship to race, ethnicity, gender, sexual orientation, and disability status.  </w:t>
      </w:r>
    </w:p>
    <w:p w:rsidR="00637FB4" w:rsidRPr="00637FB4" w:rsidRDefault="00637FB4" w:rsidP="002B6869">
      <w:pPr>
        <w:rPr>
          <w:color w:val="FF0000"/>
          <w:szCs w:val="24"/>
        </w:rPr>
      </w:pPr>
    </w:p>
    <w:p w:rsidR="000C0F0A" w:rsidRPr="00ED751E" w:rsidRDefault="000C0F0A" w:rsidP="002B6869">
      <w:pPr>
        <w:rPr>
          <w:szCs w:val="24"/>
        </w:rPr>
      </w:pPr>
    </w:p>
    <w:p w:rsidR="00B97C70" w:rsidRPr="00ED751E" w:rsidRDefault="006777AA" w:rsidP="002B6869">
      <w:pPr>
        <w:keepNext/>
        <w:rPr>
          <w:b/>
          <w:szCs w:val="24"/>
        </w:rPr>
      </w:pPr>
      <w:r w:rsidRPr="00ED751E">
        <w:rPr>
          <w:b/>
          <w:szCs w:val="24"/>
        </w:rPr>
        <w:t>B</w:t>
      </w:r>
      <w:r w:rsidR="00B97C70" w:rsidRPr="00ED751E">
        <w:rPr>
          <w:b/>
          <w:szCs w:val="24"/>
        </w:rPr>
        <w:t xml:space="preserve">. </w:t>
      </w:r>
      <w:r w:rsidR="00D5214F" w:rsidRPr="00ED751E">
        <w:rPr>
          <w:b/>
          <w:szCs w:val="24"/>
        </w:rPr>
        <w:t>Measurable Student Learning Outcomes - C</w:t>
      </w:r>
      <w:r w:rsidR="000D5C80" w:rsidRPr="00ED751E">
        <w:rPr>
          <w:b/>
          <w:szCs w:val="24"/>
        </w:rPr>
        <w:t>ORE/Ad</w:t>
      </w:r>
      <w:r w:rsidR="000D5C80" w:rsidRPr="00ED751E">
        <w:rPr>
          <w:b/>
          <w:bCs/>
          <w:szCs w:val="24"/>
        </w:rPr>
        <w:t>vanced Practice Behaviors</w:t>
      </w:r>
      <w:r w:rsidR="00F46901" w:rsidRPr="00ED751E">
        <w:rPr>
          <w:b/>
          <w:bCs/>
          <w:szCs w:val="24"/>
        </w:rPr>
        <w:t>:</w:t>
      </w:r>
    </w:p>
    <w:p w:rsidR="000D5C80" w:rsidRPr="00ED751E" w:rsidRDefault="000D5C80" w:rsidP="002B6869">
      <w:pPr>
        <w:rPr>
          <w:bCs/>
          <w:color w:val="0070C0"/>
          <w:szCs w:val="24"/>
        </w:rPr>
      </w:pPr>
    </w:p>
    <w:p w:rsidR="00637FB4" w:rsidRPr="00583339" w:rsidRDefault="00637FB4" w:rsidP="00637FB4">
      <w:pPr>
        <w:autoSpaceDE w:val="0"/>
        <w:autoSpaceDN w:val="0"/>
        <w:adjustRightInd w:val="0"/>
        <w:rPr>
          <w:sz w:val="20"/>
        </w:rPr>
      </w:pPr>
      <w:r w:rsidRPr="00583339">
        <w:t>Social work education programs provide content on the reciprocal relationships between human behavior and social environments. Content includes empirically based theories and knowledge that focus on the interactions between and among individuals, groups, societies, and economic systems. It includes theories and knowledge of biological, sociological, cultural, psychological, and spiritual development across the life span; the range of social systems in which people live (individual, family, group, organizational, and community); and the ways social systems promote or deter people in maintaining or achieving health and well-being.</w:t>
      </w:r>
    </w:p>
    <w:p w:rsidR="000D5C80" w:rsidRDefault="000D5C80" w:rsidP="002B6869">
      <w:pPr>
        <w:rPr>
          <w:color w:val="FF0000"/>
          <w:szCs w:val="24"/>
        </w:rPr>
      </w:pPr>
    </w:p>
    <w:p w:rsidR="00637FB4" w:rsidRPr="00583339" w:rsidRDefault="00637FB4" w:rsidP="00637FB4">
      <w:r w:rsidRPr="00583339">
        <w:t>SOCW 5317 addresses the following foundation educational objectives:</w:t>
      </w:r>
    </w:p>
    <w:p w:rsidR="00637FB4" w:rsidRPr="00583339" w:rsidRDefault="00637FB4" w:rsidP="00637FB4"/>
    <w:p w:rsidR="00637FB4" w:rsidRPr="00583339" w:rsidRDefault="00637FB4" w:rsidP="00637FB4">
      <w:r w:rsidRPr="00583339">
        <w:t>Objective 2. Understand the value base of the profession and its ethical standards and principles, and practice accordingly.</w:t>
      </w:r>
    </w:p>
    <w:p w:rsidR="00637FB4" w:rsidRPr="00583339" w:rsidRDefault="00637FB4" w:rsidP="00637FB4"/>
    <w:p w:rsidR="00637FB4" w:rsidRPr="00583339" w:rsidRDefault="00637FB4" w:rsidP="00637FB4">
      <w:r w:rsidRPr="00583339">
        <w:t>Objective 3. Practice without discrimination and with respect, knowledge, and skills related to clients’ age, class, color, culture, disability, ethnicity, family structure, gender, marital status, national origin, race, religion, sex, and sexual orientation.</w:t>
      </w:r>
    </w:p>
    <w:p w:rsidR="00637FB4" w:rsidRPr="00583339" w:rsidRDefault="00637FB4" w:rsidP="00637FB4"/>
    <w:p w:rsidR="00637FB4" w:rsidRPr="00583339" w:rsidRDefault="00637FB4" w:rsidP="00637FB4">
      <w:r w:rsidRPr="00583339">
        <w:t>Objective. 4. Understand the forms and mechanisms of oppression and discrimination and apply strategies of advocacy and social change that advance social and economic justice.</w:t>
      </w:r>
    </w:p>
    <w:p w:rsidR="00637FB4" w:rsidRPr="00583339" w:rsidRDefault="00637FB4" w:rsidP="00637FB4"/>
    <w:p w:rsidR="00637FB4" w:rsidRPr="00583339" w:rsidRDefault="00637FB4" w:rsidP="00637FB4">
      <w:r w:rsidRPr="00583339">
        <w:t>Objective 7. Use theoretical frameworks supported by empirical evidence to understand individual development and behavior across the life span and the interactions among individuals and between individuals and families, groups, organizations, and communities.</w:t>
      </w:r>
    </w:p>
    <w:p w:rsidR="00637FB4" w:rsidRPr="00583339" w:rsidRDefault="00637FB4" w:rsidP="00637FB4"/>
    <w:p w:rsidR="00637FB4" w:rsidRPr="00583339" w:rsidRDefault="00637FB4" w:rsidP="00637FB4">
      <w:r w:rsidRPr="00583339">
        <w:t>This course relates to and advances the program objectives by developing knowledge and competence in working with diverse populations.  Students completing this course will have developed a critical understanding of social justice, discrimination, and oppression, and will be prepared to apply this understanding in their practice.</w:t>
      </w:r>
    </w:p>
    <w:p w:rsidR="00637FB4" w:rsidRPr="00583339" w:rsidRDefault="00637FB4" w:rsidP="00637FB4"/>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 xml:space="preserve">Core Competencies and Practice Behaviors </w:t>
      </w: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sz w:val="23"/>
          <w:szCs w:val="23"/>
        </w:rPr>
        <w:t xml:space="preserve">SOCW 5317 addresses the following Council on Social Work Education (CSWE) Educational Policy and Accreditation Standards (EPAS) requirements for Core Competencies and Practice Behaviors: </w:t>
      </w:r>
    </w:p>
    <w:p w:rsidR="00637FB4" w:rsidRPr="00583339" w:rsidRDefault="00637FB4" w:rsidP="00637FB4">
      <w:pPr>
        <w:pStyle w:val="Default"/>
        <w:rPr>
          <w:rFonts w:ascii="Times New Roman" w:hAnsi="Times New Roman" w:cs="Times New Roman"/>
          <w:b/>
          <w:bCs/>
          <w:sz w:val="23"/>
          <w:szCs w:val="23"/>
        </w:rPr>
      </w:pP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Educational Policy 2.1.2</w:t>
      </w:r>
      <w:r w:rsidRPr="00583339">
        <w:rPr>
          <w:rFonts w:ascii="Times New Roman" w:hAnsi="Times New Roman" w:cs="Times New Roman"/>
          <w:sz w:val="23"/>
          <w:szCs w:val="23"/>
        </w:rPr>
        <w:t>—</w:t>
      </w:r>
      <w:r w:rsidRPr="00583339">
        <w:rPr>
          <w:rFonts w:ascii="Times New Roman" w:hAnsi="Times New Roman" w:cs="Times New Roman"/>
          <w:b/>
          <w:bCs/>
          <w:sz w:val="23"/>
          <w:szCs w:val="23"/>
        </w:rPr>
        <w:t xml:space="preserve">Apply social work ethical principles to guide professional practice. </w:t>
      </w:r>
      <w:r w:rsidRPr="00583339">
        <w:rPr>
          <w:rFonts w:ascii="Times New Roman" w:hAnsi="Times New Roman" w:cs="Times New Roman"/>
          <w:sz w:val="23"/>
          <w:szCs w:val="23"/>
        </w:rPr>
        <w:t xml:space="preserve">[Social workers have an obligation to conduct themselves ethically and to engage in ethical decision-making. Social workers are knowledgeable about the value base of the profession, its ethical standards, and relevant law. Social workers:] </w:t>
      </w:r>
    </w:p>
    <w:p w:rsidR="00637FB4" w:rsidRPr="00583339" w:rsidRDefault="00637FB4" w:rsidP="00637FB4">
      <w:pPr>
        <w:pStyle w:val="Default"/>
        <w:spacing w:after="21"/>
        <w:ind w:left="720"/>
        <w:rPr>
          <w:rFonts w:ascii="Times New Roman" w:hAnsi="Times New Roman" w:cs="Times New Roman"/>
          <w:sz w:val="23"/>
          <w:szCs w:val="23"/>
        </w:rPr>
      </w:pPr>
      <w:r w:rsidRPr="00583339">
        <w:rPr>
          <w:rFonts w:ascii="Times New Roman" w:hAnsi="Times New Roman" w:cs="Times New Roman"/>
          <w:sz w:val="23"/>
          <w:szCs w:val="23"/>
        </w:rPr>
        <w:t xml:space="preserve">(a) Recognize and manage personal values in a way that allows professional values to guide practice. </w:t>
      </w:r>
    </w:p>
    <w:p w:rsidR="00637FB4" w:rsidRPr="00583339" w:rsidRDefault="00637FB4" w:rsidP="00637FB4">
      <w:pPr>
        <w:pStyle w:val="Default"/>
        <w:ind w:left="720"/>
        <w:rPr>
          <w:rFonts w:ascii="Times New Roman" w:hAnsi="Times New Roman" w:cs="Times New Roman"/>
          <w:sz w:val="23"/>
          <w:szCs w:val="23"/>
        </w:rPr>
      </w:pPr>
      <w:r w:rsidRPr="00583339">
        <w:rPr>
          <w:rFonts w:ascii="Times New Roman" w:hAnsi="Times New Roman" w:cs="Times New Roman"/>
          <w:sz w:val="23"/>
          <w:szCs w:val="23"/>
        </w:rPr>
        <w:t>(b) Make ethical decisions by applying standards of the National Association of Social Workers Code of Ethics and, as applicable, of the International Federation of Social Workers/International Association of Social Workers</w:t>
      </w:r>
    </w:p>
    <w:p w:rsidR="00637FB4" w:rsidRPr="00583339" w:rsidRDefault="00637FB4" w:rsidP="00637FB4">
      <w:pPr>
        <w:pStyle w:val="Default"/>
        <w:spacing w:after="21"/>
        <w:ind w:left="720"/>
        <w:rPr>
          <w:rFonts w:ascii="Times New Roman" w:hAnsi="Times New Roman" w:cs="Times New Roman"/>
          <w:sz w:val="23"/>
          <w:szCs w:val="23"/>
        </w:rPr>
      </w:pPr>
      <w:r w:rsidRPr="00583339">
        <w:rPr>
          <w:rFonts w:ascii="Times New Roman" w:hAnsi="Times New Roman" w:cs="Times New Roman"/>
          <w:sz w:val="23"/>
          <w:szCs w:val="23"/>
        </w:rPr>
        <w:t xml:space="preserve">(c) Tolerate ambiguity in resolving ethical conflicts; and </w:t>
      </w:r>
    </w:p>
    <w:p w:rsidR="00637FB4" w:rsidRPr="00583339" w:rsidRDefault="00637FB4" w:rsidP="00637FB4">
      <w:pPr>
        <w:pStyle w:val="Default"/>
        <w:ind w:left="720"/>
        <w:rPr>
          <w:rFonts w:ascii="Times New Roman" w:hAnsi="Times New Roman" w:cs="Times New Roman"/>
          <w:sz w:val="23"/>
          <w:szCs w:val="23"/>
        </w:rPr>
      </w:pPr>
      <w:r w:rsidRPr="00583339">
        <w:rPr>
          <w:rFonts w:ascii="Times New Roman" w:hAnsi="Times New Roman" w:cs="Times New Roman"/>
          <w:sz w:val="23"/>
          <w:szCs w:val="23"/>
        </w:rPr>
        <w:t xml:space="preserve">(d) Apply strategies of ethical reasoning to arrive at principled decisions. </w:t>
      </w:r>
    </w:p>
    <w:p w:rsidR="00637FB4" w:rsidRPr="00583339" w:rsidRDefault="00637FB4" w:rsidP="00637FB4">
      <w:pPr>
        <w:pStyle w:val="Default"/>
        <w:rPr>
          <w:rFonts w:ascii="Times New Roman" w:hAnsi="Times New Roman" w:cs="Times New Roman"/>
          <w:sz w:val="23"/>
          <w:szCs w:val="23"/>
        </w:rPr>
      </w:pP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Educational Policy 2.1.3</w:t>
      </w:r>
      <w:r w:rsidRPr="00583339">
        <w:rPr>
          <w:rFonts w:ascii="Times New Roman" w:hAnsi="Times New Roman" w:cs="Times New Roman"/>
          <w:sz w:val="23"/>
          <w:szCs w:val="23"/>
        </w:rPr>
        <w:t>—</w:t>
      </w:r>
      <w:r w:rsidRPr="00583339">
        <w:rPr>
          <w:rFonts w:ascii="Times New Roman" w:hAnsi="Times New Roman" w:cs="Times New Roman"/>
          <w:b/>
          <w:bCs/>
          <w:sz w:val="23"/>
          <w:szCs w:val="23"/>
        </w:rPr>
        <w:t xml:space="preserve">Apply critical thinking to inform and communicate professional judgments. </w:t>
      </w:r>
      <w:r w:rsidRPr="00583339">
        <w:rPr>
          <w:rFonts w:ascii="Times New Roman" w:hAnsi="Times New Roman" w:cs="Times New Roman"/>
          <w:sz w:val="23"/>
          <w:szCs w:val="23"/>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rsidR="00637FB4" w:rsidRPr="00583339" w:rsidRDefault="00637FB4" w:rsidP="00637FB4">
      <w:pPr>
        <w:pStyle w:val="Default"/>
        <w:ind w:left="720"/>
        <w:rPr>
          <w:rFonts w:ascii="Times New Roman" w:hAnsi="Times New Roman" w:cs="Times New Roman"/>
          <w:sz w:val="23"/>
          <w:szCs w:val="23"/>
        </w:rPr>
      </w:pPr>
      <w:r w:rsidRPr="00583339">
        <w:rPr>
          <w:rFonts w:ascii="Times New Roman" w:hAnsi="Times New Roman" w:cs="Times New Roman"/>
          <w:sz w:val="23"/>
          <w:szCs w:val="23"/>
        </w:rPr>
        <w:t xml:space="preserve">(a) Distinguish, appraise, and integrate multiple sources of knowledge, including research-based knowledge, and practice wisdom. </w:t>
      </w:r>
    </w:p>
    <w:p w:rsidR="00637FB4" w:rsidRPr="00583339" w:rsidRDefault="00637FB4" w:rsidP="00637FB4">
      <w:pPr>
        <w:pStyle w:val="Default"/>
        <w:rPr>
          <w:rFonts w:ascii="Times New Roman" w:hAnsi="Times New Roman" w:cs="Times New Roman"/>
          <w:sz w:val="23"/>
          <w:szCs w:val="23"/>
        </w:rPr>
      </w:pP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Educational Policy 2.1.4</w:t>
      </w:r>
      <w:r w:rsidRPr="00583339">
        <w:rPr>
          <w:rFonts w:ascii="Times New Roman" w:hAnsi="Times New Roman" w:cs="Times New Roman"/>
          <w:sz w:val="23"/>
          <w:szCs w:val="23"/>
        </w:rPr>
        <w:t>—</w:t>
      </w:r>
      <w:r w:rsidRPr="00583339">
        <w:rPr>
          <w:rFonts w:ascii="Times New Roman" w:hAnsi="Times New Roman" w:cs="Times New Roman"/>
          <w:b/>
          <w:bCs/>
          <w:sz w:val="23"/>
          <w:szCs w:val="23"/>
        </w:rPr>
        <w:t xml:space="preserve">Engage diversity and difference in practice. </w:t>
      </w:r>
      <w:r w:rsidRPr="00583339">
        <w:rPr>
          <w:rFonts w:ascii="Times New Roman" w:hAnsi="Times New Roman" w:cs="Times New Roman"/>
          <w:sz w:val="23"/>
          <w:szCs w:val="23"/>
        </w:rPr>
        <w:t xml:space="preserve">[Social workers understand how diversity characterizes and shapes the human experience and is critical to the formation of identity. The dimensions of diversity are understood as the intersectionality of multiple 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power, and acclaim. Social workers:] </w:t>
      </w:r>
    </w:p>
    <w:p w:rsidR="00637FB4" w:rsidRPr="00583339" w:rsidRDefault="00637FB4" w:rsidP="00637FB4">
      <w:pPr>
        <w:pStyle w:val="Default"/>
        <w:spacing w:after="21"/>
        <w:ind w:left="720"/>
        <w:rPr>
          <w:rFonts w:ascii="Times New Roman" w:hAnsi="Times New Roman" w:cs="Times New Roman"/>
          <w:sz w:val="23"/>
          <w:szCs w:val="23"/>
        </w:rPr>
      </w:pPr>
      <w:r w:rsidRPr="00583339">
        <w:rPr>
          <w:rFonts w:ascii="Times New Roman" w:hAnsi="Times New Roman" w:cs="Times New Roman"/>
          <w:sz w:val="23"/>
          <w:szCs w:val="23"/>
        </w:rPr>
        <w:t xml:space="preserve">(a) Recognize the extent to which a culture’s structures and values may oppress, marginalize, alienate, or create or enhance privilege and power. </w:t>
      </w:r>
    </w:p>
    <w:p w:rsidR="00637FB4" w:rsidRPr="00583339" w:rsidRDefault="00637FB4" w:rsidP="00637FB4">
      <w:pPr>
        <w:pStyle w:val="Default"/>
        <w:spacing w:after="21"/>
        <w:ind w:left="720"/>
        <w:rPr>
          <w:rFonts w:ascii="Times New Roman" w:hAnsi="Times New Roman" w:cs="Times New Roman"/>
          <w:sz w:val="23"/>
          <w:szCs w:val="23"/>
        </w:rPr>
      </w:pPr>
      <w:r w:rsidRPr="00583339">
        <w:rPr>
          <w:rFonts w:ascii="Times New Roman" w:hAnsi="Times New Roman" w:cs="Times New Roman"/>
          <w:sz w:val="23"/>
          <w:szCs w:val="23"/>
        </w:rPr>
        <w:t xml:space="preserve">(b) Gain sufficient self-awareness to eliminate the influence of personal biases and values in working with diverse groups. </w:t>
      </w:r>
    </w:p>
    <w:p w:rsidR="00637FB4" w:rsidRPr="00583339" w:rsidRDefault="00637FB4" w:rsidP="00637FB4">
      <w:pPr>
        <w:pStyle w:val="Default"/>
        <w:spacing w:after="21"/>
        <w:ind w:left="720"/>
        <w:rPr>
          <w:rFonts w:ascii="Times New Roman" w:hAnsi="Times New Roman" w:cs="Times New Roman"/>
          <w:sz w:val="23"/>
          <w:szCs w:val="23"/>
        </w:rPr>
      </w:pPr>
      <w:r w:rsidRPr="00583339">
        <w:rPr>
          <w:rFonts w:ascii="Times New Roman" w:hAnsi="Times New Roman" w:cs="Times New Roman"/>
          <w:sz w:val="23"/>
          <w:szCs w:val="23"/>
        </w:rPr>
        <w:t xml:space="preserve">(c) Recognize and communicate their understanding of the importance of difference in shaping life experiences; and </w:t>
      </w:r>
    </w:p>
    <w:p w:rsidR="00637FB4" w:rsidRPr="00583339" w:rsidRDefault="00637FB4" w:rsidP="00637FB4">
      <w:pPr>
        <w:pStyle w:val="Default"/>
        <w:ind w:left="720"/>
        <w:rPr>
          <w:rFonts w:ascii="Times New Roman" w:hAnsi="Times New Roman" w:cs="Times New Roman"/>
          <w:sz w:val="23"/>
          <w:szCs w:val="23"/>
        </w:rPr>
      </w:pPr>
      <w:r w:rsidRPr="00583339">
        <w:rPr>
          <w:rFonts w:ascii="Times New Roman" w:hAnsi="Times New Roman" w:cs="Times New Roman"/>
          <w:sz w:val="23"/>
          <w:szCs w:val="23"/>
        </w:rPr>
        <w:t xml:space="preserve">(d) View themselves as learners and engage those with whom they work as informants. </w:t>
      </w:r>
    </w:p>
    <w:p w:rsidR="00637FB4" w:rsidRPr="00583339" w:rsidRDefault="00637FB4" w:rsidP="00637FB4">
      <w:pPr>
        <w:pStyle w:val="Default"/>
        <w:rPr>
          <w:rFonts w:ascii="Times New Roman" w:hAnsi="Times New Roman" w:cs="Times New Roman"/>
          <w:sz w:val="23"/>
          <w:szCs w:val="23"/>
        </w:rPr>
      </w:pP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Educational Policy 2.1.5</w:t>
      </w:r>
      <w:r w:rsidRPr="00583339">
        <w:rPr>
          <w:rFonts w:ascii="Times New Roman" w:hAnsi="Times New Roman" w:cs="Times New Roman"/>
          <w:sz w:val="23"/>
          <w:szCs w:val="23"/>
        </w:rPr>
        <w:t>—</w:t>
      </w:r>
      <w:r w:rsidRPr="00583339">
        <w:rPr>
          <w:rFonts w:ascii="Times New Roman" w:hAnsi="Times New Roman" w:cs="Times New Roman"/>
          <w:b/>
          <w:bCs/>
          <w:sz w:val="23"/>
          <w:szCs w:val="23"/>
        </w:rPr>
        <w:t xml:space="preserve">Advance human rights and social and economic justice. </w:t>
      </w:r>
      <w:r w:rsidRPr="00583339">
        <w:rPr>
          <w:rFonts w:ascii="Times New Roman" w:hAnsi="Times New Roman" w:cs="Times New Roman"/>
          <w:sz w:val="23"/>
          <w:szCs w:val="23"/>
        </w:rPr>
        <w:t xml:space="preserve">[Each person, regardless of position in society, has basic human rights, such as freedom, safety, privacy, an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equitably and without prejudice. Social workers] </w:t>
      </w:r>
    </w:p>
    <w:p w:rsidR="00637FB4" w:rsidRPr="00583339" w:rsidRDefault="00637FB4" w:rsidP="00637FB4">
      <w:pPr>
        <w:pStyle w:val="Default"/>
        <w:spacing w:after="18"/>
        <w:ind w:left="720"/>
        <w:rPr>
          <w:rFonts w:ascii="Times New Roman" w:hAnsi="Times New Roman" w:cs="Times New Roman"/>
          <w:sz w:val="23"/>
          <w:szCs w:val="23"/>
        </w:rPr>
      </w:pPr>
      <w:r w:rsidRPr="00583339">
        <w:rPr>
          <w:rFonts w:ascii="Times New Roman" w:hAnsi="Times New Roman" w:cs="Times New Roman"/>
          <w:sz w:val="23"/>
          <w:szCs w:val="23"/>
        </w:rPr>
        <w:t xml:space="preserve">(a) Understand the forms and mechanisms of oppression and discrimination. </w:t>
      </w:r>
    </w:p>
    <w:p w:rsidR="00637FB4" w:rsidRPr="00583339" w:rsidRDefault="00637FB4" w:rsidP="00637FB4">
      <w:pPr>
        <w:pStyle w:val="Default"/>
        <w:spacing w:after="18"/>
        <w:ind w:left="720"/>
        <w:rPr>
          <w:rFonts w:ascii="Times New Roman" w:hAnsi="Times New Roman" w:cs="Times New Roman"/>
          <w:sz w:val="23"/>
          <w:szCs w:val="23"/>
        </w:rPr>
      </w:pPr>
      <w:r w:rsidRPr="00583339">
        <w:rPr>
          <w:rFonts w:ascii="Times New Roman" w:hAnsi="Times New Roman" w:cs="Times New Roman"/>
          <w:sz w:val="23"/>
          <w:szCs w:val="23"/>
        </w:rPr>
        <w:t xml:space="preserve">(b) Advocate for human rights and social and economic justice; and </w:t>
      </w:r>
    </w:p>
    <w:p w:rsidR="00637FB4" w:rsidRPr="00583339" w:rsidRDefault="00637FB4" w:rsidP="00637FB4">
      <w:pPr>
        <w:pStyle w:val="Default"/>
        <w:ind w:left="720"/>
        <w:rPr>
          <w:rFonts w:ascii="Times New Roman" w:hAnsi="Times New Roman" w:cs="Times New Roman"/>
          <w:sz w:val="23"/>
          <w:szCs w:val="23"/>
        </w:rPr>
      </w:pPr>
      <w:r w:rsidRPr="00583339">
        <w:rPr>
          <w:rFonts w:ascii="Times New Roman" w:hAnsi="Times New Roman" w:cs="Times New Roman"/>
          <w:sz w:val="23"/>
          <w:szCs w:val="23"/>
        </w:rPr>
        <w:t xml:space="preserve">(c) Engage in practices that advance social and economic justice. </w:t>
      </w:r>
    </w:p>
    <w:p w:rsidR="00637FB4" w:rsidRPr="00583339" w:rsidRDefault="00637FB4" w:rsidP="00637FB4">
      <w:pPr>
        <w:pStyle w:val="Default"/>
        <w:rPr>
          <w:rFonts w:ascii="Times New Roman" w:hAnsi="Times New Roman" w:cs="Times New Roman"/>
          <w:sz w:val="23"/>
          <w:szCs w:val="23"/>
        </w:rPr>
      </w:pPr>
    </w:p>
    <w:p w:rsidR="00637FB4" w:rsidRPr="00583339" w:rsidRDefault="00637FB4" w:rsidP="00637FB4">
      <w:pPr>
        <w:pStyle w:val="Default"/>
        <w:rPr>
          <w:rFonts w:ascii="Times New Roman" w:hAnsi="Times New Roman" w:cs="Times New Roman"/>
          <w:sz w:val="23"/>
          <w:szCs w:val="23"/>
        </w:rPr>
      </w:pPr>
      <w:r w:rsidRPr="00583339">
        <w:rPr>
          <w:rFonts w:ascii="Times New Roman" w:hAnsi="Times New Roman" w:cs="Times New Roman"/>
          <w:b/>
          <w:bCs/>
          <w:sz w:val="23"/>
          <w:szCs w:val="23"/>
        </w:rPr>
        <w:t>Educational Policy 2.1.6</w:t>
      </w:r>
      <w:r w:rsidRPr="00583339">
        <w:rPr>
          <w:rFonts w:ascii="Times New Roman" w:hAnsi="Times New Roman" w:cs="Times New Roman"/>
          <w:sz w:val="23"/>
          <w:szCs w:val="23"/>
        </w:rPr>
        <w:t>—</w:t>
      </w:r>
      <w:r w:rsidRPr="00583339">
        <w:rPr>
          <w:rFonts w:ascii="Times New Roman" w:hAnsi="Times New Roman" w:cs="Times New Roman"/>
          <w:b/>
          <w:bCs/>
          <w:sz w:val="23"/>
          <w:szCs w:val="23"/>
        </w:rPr>
        <w:t xml:space="preserve">Engage in research-informed practice and practice-informed research. </w:t>
      </w:r>
      <w:r w:rsidRPr="00583339">
        <w:rPr>
          <w:rFonts w:ascii="Times New Roman" w:hAnsi="Times New Roman" w:cs="Times New Roman"/>
          <w:sz w:val="23"/>
          <w:szCs w:val="23"/>
        </w:rPr>
        <w:t xml:space="preserve">[Social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 </w:t>
      </w:r>
    </w:p>
    <w:p w:rsidR="00637FB4" w:rsidRPr="00583339" w:rsidRDefault="00637FB4" w:rsidP="00637FB4">
      <w:pPr>
        <w:pStyle w:val="Default"/>
        <w:ind w:firstLine="720"/>
        <w:rPr>
          <w:rFonts w:ascii="Times New Roman" w:hAnsi="Times New Roman" w:cs="Times New Roman"/>
          <w:sz w:val="23"/>
          <w:szCs w:val="23"/>
        </w:rPr>
      </w:pPr>
      <w:r w:rsidRPr="00583339">
        <w:rPr>
          <w:rFonts w:ascii="Times New Roman" w:hAnsi="Times New Roman" w:cs="Times New Roman"/>
          <w:sz w:val="23"/>
          <w:szCs w:val="23"/>
        </w:rPr>
        <w:t xml:space="preserve">(a) Use research evidence to inform practice. </w:t>
      </w:r>
    </w:p>
    <w:p w:rsidR="006E702B" w:rsidRDefault="006E702B" w:rsidP="006E702B">
      <w:pPr>
        <w:rPr>
          <w:b/>
          <w:bCs/>
          <w:szCs w:val="24"/>
        </w:rPr>
      </w:pPr>
    </w:p>
    <w:p w:rsidR="006E702B" w:rsidRPr="008D1D01" w:rsidRDefault="006E702B" w:rsidP="006E702B">
      <w:pPr>
        <w:rPr>
          <w:bCs/>
          <w:szCs w:val="24"/>
        </w:rPr>
      </w:pPr>
      <w:r w:rsidRPr="008D1D01">
        <w:rPr>
          <w:b/>
          <w:bCs/>
          <w:szCs w:val="24"/>
        </w:rPr>
        <w:t>Educational Policy 2.1.7—Apply knowledge of human behavior and the social environment.</w:t>
      </w:r>
      <w:r w:rsidRPr="008D1D01">
        <w:rPr>
          <w:bCs/>
          <w:szCs w:val="24"/>
        </w:rPr>
        <w:t xml:space="preserve"> [Social workers are knowledgeable about human behavior across the life course; the range of social systems in which people live; and the ways social systems promote or deter people in promoting and maintaining health and well being.  Social workers apply theories and knowledge from the liberal arts to understand biological, social, cultural, psychological, and spiritual development.  Social workers:]</w:t>
      </w:r>
    </w:p>
    <w:p w:rsidR="006E702B" w:rsidRPr="008D1D01" w:rsidRDefault="006E702B" w:rsidP="006E702B">
      <w:pPr>
        <w:pStyle w:val="ListParagraph"/>
        <w:numPr>
          <w:ilvl w:val="0"/>
          <w:numId w:val="40"/>
        </w:numPr>
        <w:rPr>
          <w:bCs/>
          <w:szCs w:val="24"/>
        </w:rPr>
      </w:pPr>
      <w:r w:rsidRPr="008D1D01">
        <w:rPr>
          <w:bCs/>
          <w:szCs w:val="24"/>
        </w:rPr>
        <w:t>utilize conceptual frameworks to guide the processes of assessment, intervention, and evaluation; and</w:t>
      </w:r>
    </w:p>
    <w:p w:rsidR="006E702B" w:rsidRDefault="006E702B" w:rsidP="006E702B">
      <w:pPr>
        <w:pStyle w:val="ListParagraph"/>
        <w:numPr>
          <w:ilvl w:val="0"/>
          <w:numId w:val="40"/>
        </w:numPr>
        <w:rPr>
          <w:bCs/>
          <w:szCs w:val="24"/>
        </w:rPr>
      </w:pPr>
      <w:r w:rsidRPr="008D1D01">
        <w:rPr>
          <w:bCs/>
          <w:szCs w:val="24"/>
        </w:rPr>
        <w:t>critique and apply knowledge to understand person and environment.</w:t>
      </w:r>
    </w:p>
    <w:p w:rsidR="00637FB4" w:rsidRPr="00583339" w:rsidRDefault="00637FB4" w:rsidP="00637FB4">
      <w:pPr>
        <w:rPr>
          <w:b/>
          <w:bCs/>
        </w:rPr>
      </w:pPr>
    </w:p>
    <w:p w:rsidR="00637FB4" w:rsidRPr="00583339" w:rsidRDefault="00637FB4" w:rsidP="00637FB4">
      <w:pPr>
        <w:rPr>
          <w:bCs/>
        </w:rPr>
      </w:pPr>
      <w:r w:rsidRPr="00583339">
        <w:rPr>
          <w:bCs/>
        </w:rPr>
        <w:t>By the end of the semester, students should be able to demonstrate the following knowledge areas through their course assignments, papers, examinations, and group projects:</w:t>
      </w:r>
    </w:p>
    <w:p w:rsidR="00637FB4" w:rsidRPr="00583339" w:rsidRDefault="00637FB4" w:rsidP="00637FB4">
      <w:pPr>
        <w:rPr>
          <w:bCs/>
        </w:rPr>
      </w:pPr>
    </w:p>
    <w:p w:rsidR="006E702B" w:rsidRPr="00043FCA" w:rsidRDefault="006E702B" w:rsidP="006E702B">
      <w:pPr>
        <w:rPr>
          <w:rFonts w:cs="Arial"/>
          <w:bCs/>
        </w:rPr>
      </w:pPr>
      <w:r w:rsidRPr="00043FCA">
        <w:rPr>
          <w:rFonts w:cs="Arial"/>
          <w:bCs/>
        </w:rPr>
        <w:t>This course aims at enabling students to:</w:t>
      </w:r>
    </w:p>
    <w:p w:rsidR="006E702B" w:rsidRPr="00043FCA" w:rsidRDefault="006E702B" w:rsidP="006E702B">
      <w:pPr>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Identify theoretical, policy, and practice issues related to ethnicity, gender, sexual orientation and disability status. (EP 2.1.4</w:t>
      </w:r>
      <w:r>
        <w:rPr>
          <w:rFonts w:cs="Arial"/>
        </w:rPr>
        <w:t xml:space="preserve"> (a-d), </w:t>
      </w:r>
      <w:r w:rsidRPr="00043FCA">
        <w:rPr>
          <w:rFonts w:cs="Arial"/>
        </w:rPr>
        <w:t>2.1.5</w:t>
      </w:r>
      <w:r>
        <w:rPr>
          <w:rFonts w:cs="Arial"/>
        </w:rPr>
        <w:t xml:space="preserve"> (a-c), 2.1.7 (a &amp; b);</w:t>
      </w:r>
      <w:r w:rsidRPr="00043FCA">
        <w:rPr>
          <w:rFonts w:cs="Arial"/>
        </w:rPr>
        <w:t xml:space="preserve"> Achieved through: DB, Quizzes, </w:t>
      </w:r>
      <w:r>
        <w:rPr>
          <w:rFonts w:cs="Arial"/>
        </w:rPr>
        <w:t>Midterm and Final Exam</w:t>
      </w:r>
      <w:r w:rsidRPr="00043FCA">
        <w:rPr>
          <w:rFonts w:cs="Arial"/>
        </w:rPr>
        <w:t>, Out of Comfort Zone Paper)</w:t>
      </w:r>
    </w:p>
    <w:p w:rsidR="006E702B" w:rsidRPr="00043FCA" w:rsidRDefault="006E702B" w:rsidP="006E702B">
      <w:pPr>
        <w:widowControl w:val="0"/>
        <w:autoSpaceDE w:val="0"/>
        <w:autoSpaceDN w:val="0"/>
        <w:adjustRightInd w:val="0"/>
        <w:ind w:left="720"/>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Identify historical, political, socioeconomic forces that maintain racism, sexism, heterosexism, ableism, etc.</w:t>
      </w:r>
      <w:r w:rsidRPr="00043FCA">
        <w:t xml:space="preserve"> </w:t>
      </w:r>
      <w:r w:rsidRPr="00043FCA">
        <w:rPr>
          <w:rFonts w:cs="Arial"/>
        </w:rPr>
        <w:t>(EP 2.1.4</w:t>
      </w:r>
      <w:r>
        <w:rPr>
          <w:rFonts w:cs="Arial"/>
        </w:rPr>
        <w:t xml:space="preserve"> (a-d)</w:t>
      </w:r>
      <w:r w:rsidRPr="00043FCA">
        <w:rPr>
          <w:rFonts w:cs="Arial"/>
        </w:rPr>
        <w:t>, 2.1.5</w:t>
      </w:r>
      <w:r>
        <w:rPr>
          <w:rFonts w:cs="Arial"/>
        </w:rPr>
        <w:t xml:space="preserve"> (a-c), </w:t>
      </w:r>
      <w:r w:rsidRPr="00043FCA">
        <w:rPr>
          <w:rFonts w:cs="Arial"/>
        </w:rPr>
        <w:t>2.1.6</w:t>
      </w:r>
      <w:r>
        <w:rPr>
          <w:rFonts w:cs="Arial"/>
        </w:rPr>
        <w:t>, &amp; 2.1.7 (a &amp; b)</w:t>
      </w:r>
      <w:r w:rsidRPr="00043FCA">
        <w:rPr>
          <w:rFonts w:cs="Arial"/>
        </w:rPr>
        <w:t xml:space="preserve">; Achieved through: DB, Quizzes, </w:t>
      </w:r>
      <w:r>
        <w:rPr>
          <w:rFonts w:cs="Arial"/>
        </w:rPr>
        <w:t>Midterm and Final Exam</w:t>
      </w:r>
      <w:r w:rsidRPr="00043FCA">
        <w:rPr>
          <w:rFonts w:cs="Arial"/>
        </w:rPr>
        <w:t>, Out of Comfort Zone Paper)</w:t>
      </w:r>
    </w:p>
    <w:p w:rsidR="006E702B" w:rsidRPr="00043FCA" w:rsidRDefault="006E702B" w:rsidP="006E702B">
      <w:pPr>
        <w:widowControl w:val="0"/>
        <w:autoSpaceDE w:val="0"/>
        <w:autoSpaceDN w:val="0"/>
        <w:adjustRightInd w:val="0"/>
        <w:ind w:left="1440" w:hanging="720"/>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Identify how sociopolitical, interpersonal, and socio-cultural processes promote/block optimal health and well being for persons of oppressed groups.   (EP 2.1.3</w:t>
      </w:r>
      <w:r>
        <w:rPr>
          <w:rFonts w:cs="Arial"/>
        </w:rPr>
        <w:t>(a)</w:t>
      </w:r>
      <w:r w:rsidRPr="00043FCA">
        <w:rPr>
          <w:rFonts w:cs="Arial"/>
        </w:rPr>
        <w:t>, 2.1.4</w:t>
      </w:r>
      <w:r>
        <w:rPr>
          <w:rFonts w:cs="Arial"/>
        </w:rPr>
        <w:t xml:space="preserve"> (a-d), </w:t>
      </w:r>
      <w:r w:rsidRPr="00043FCA">
        <w:rPr>
          <w:rFonts w:cs="Arial"/>
        </w:rPr>
        <w:t>2.1.5</w:t>
      </w:r>
      <w:r>
        <w:rPr>
          <w:rFonts w:cs="Arial"/>
        </w:rPr>
        <w:t xml:space="preserve"> (a-c), &amp; 2.1.7 (a &amp; b);</w:t>
      </w:r>
      <w:r w:rsidRPr="00043FCA">
        <w:rPr>
          <w:rFonts w:cs="Arial"/>
        </w:rPr>
        <w:t xml:space="preserve">  DB)</w:t>
      </w:r>
    </w:p>
    <w:p w:rsidR="006E702B" w:rsidRPr="00043FCA" w:rsidRDefault="006E702B" w:rsidP="006E702B">
      <w:pPr>
        <w:widowControl w:val="0"/>
        <w:autoSpaceDE w:val="0"/>
        <w:autoSpaceDN w:val="0"/>
        <w:adjustRightInd w:val="0"/>
        <w:ind w:left="720"/>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Examine self-identity and values as regards to social work values, ethics, and professional practice. (EP 2.1.2</w:t>
      </w:r>
      <w:r>
        <w:rPr>
          <w:rFonts w:cs="Arial"/>
        </w:rPr>
        <w:t xml:space="preserve"> (a-d)</w:t>
      </w:r>
      <w:r w:rsidRPr="00043FCA">
        <w:rPr>
          <w:rFonts w:cs="Arial"/>
        </w:rPr>
        <w:t>, 2.1.4</w:t>
      </w:r>
      <w:r>
        <w:rPr>
          <w:rFonts w:cs="Arial"/>
        </w:rPr>
        <w:t xml:space="preserve"> (a-d)</w:t>
      </w:r>
      <w:r w:rsidRPr="00043FCA">
        <w:rPr>
          <w:rFonts w:cs="Arial"/>
        </w:rPr>
        <w:t xml:space="preserve"> &amp; 2.1.5</w:t>
      </w:r>
      <w:r>
        <w:rPr>
          <w:rFonts w:cs="Arial"/>
        </w:rPr>
        <w:t xml:space="preserve"> (a-c)</w:t>
      </w:r>
      <w:r w:rsidRPr="00043FCA">
        <w:rPr>
          <w:rFonts w:cs="Arial"/>
        </w:rPr>
        <w:t>; Out of Comfort Zone Paper, DB)</w:t>
      </w:r>
    </w:p>
    <w:p w:rsidR="006E702B" w:rsidRPr="00043FCA" w:rsidRDefault="006E702B" w:rsidP="006E702B">
      <w:pPr>
        <w:widowControl w:val="0"/>
        <w:autoSpaceDE w:val="0"/>
        <w:autoSpaceDN w:val="0"/>
        <w:adjustRightInd w:val="0"/>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Develop strategies to counter racist/sexist/heterosexist/ablest policies and practices in social institutions. (EP 2.1.4</w:t>
      </w:r>
      <w:r>
        <w:rPr>
          <w:rFonts w:cs="Arial"/>
        </w:rPr>
        <w:t xml:space="preserve"> (a-d)</w:t>
      </w:r>
      <w:r w:rsidRPr="00043FCA">
        <w:rPr>
          <w:rFonts w:cs="Arial"/>
        </w:rPr>
        <w:t xml:space="preserve"> &amp; 2.1.5</w:t>
      </w:r>
      <w:r>
        <w:rPr>
          <w:rFonts w:cs="Arial"/>
        </w:rPr>
        <w:t xml:space="preserve"> (a-c)</w:t>
      </w:r>
      <w:r w:rsidRPr="00043FCA">
        <w:rPr>
          <w:rFonts w:cs="Arial"/>
        </w:rPr>
        <w:t>; Out of Comfort Zone Paper, DB)</w:t>
      </w:r>
    </w:p>
    <w:p w:rsidR="006E702B" w:rsidRPr="00043FCA" w:rsidRDefault="006E702B" w:rsidP="006E702B">
      <w:pPr>
        <w:widowControl w:val="0"/>
        <w:autoSpaceDE w:val="0"/>
        <w:autoSpaceDN w:val="0"/>
        <w:adjustRightInd w:val="0"/>
        <w:ind w:left="720"/>
        <w:rPr>
          <w:rFonts w:cs="Arial"/>
        </w:rPr>
      </w:pPr>
    </w:p>
    <w:p w:rsidR="006E702B" w:rsidRPr="00043FCA" w:rsidRDefault="006E702B" w:rsidP="006E702B">
      <w:pPr>
        <w:widowControl w:val="0"/>
        <w:numPr>
          <w:ilvl w:val="0"/>
          <w:numId w:val="37"/>
        </w:numPr>
        <w:autoSpaceDE w:val="0"/>
        <w:autoSpaceDN w:val="0"/>
        <w:adjustRightInd w:val="0"/>
        <w:rPr>
          <w:rFonts w:cs="Arial"/>
        </w:rPr>
      </w:pPr>
      <w:r w:rsidRPr="00043FCA">
        <w:rPr>
          <w:rFonts w:cs="Arial"/>
        </w:rPr>
        <w:t>Develop specific strategies that promote economic and social justice for populations at risk. (</w:t>
      </w:r>
      <w:r>
        <w:rPr>
          <w:rFonts w:cs="Arial"/>
        </w:rPr>
        <w:t xml:space="preserve">EP 2.1.3 (a), </w:t>
      </w:r>
      <w:r w:rsidRPr="00043FCA">
        <w:rPr>
          <w:rFonts w:cs="Arial"/>
        </w:rPr>
        <w:t xml:space="preserve">EP 2.1.4 </w:t>
      </w:r>
      <w:r>
        <w:rPr>
          <w:rFonts w:cs="Arial"/>
        </w:rPr>
        <w:t xml:space="preserve">(a-d) </w:t>
      </w:r>
      <w:r w:rsidRPr="00043FCA">
        <w:rPr>
          <w:rFonts w:cs="Arial"/>
        </w:rPr>
        <w:t>&amp; 2.1.5</w:t>
      </w:r>
      <w:r>
        <w:rPr>
          <w:rFonts w:cs="Arial"/>
        </w:rPr>
        <w:t xml:space="preserve"> (a-c)</w:t>
      </w:r>
      <w:r w:rsidRPr="00043FCA">
        <w:rPr>
          <w:rFonts w:cs="Arial"/>
        </w:rPr>
        <w:t>; DB)</w:t>
      </w:r>
    </w:p>
    <w:p w:rsidR="006E702B" w:rsidRPr="00043FCA" w:rsidRDefault="006E702B" w:rsidP="006E702B">
      <w:pPr>
        <w:rPr>
          <w:b/>
          <w:szCs w:val="24"/>
        </w:rPr>
      </w:pPr>
    </w:p>
    <w:p w:rsidR="006E702B" w:rsidRPr="00043FCA" w:rsidRDefault="006E702B" w:rsidP="006E702B">
      <w:pPr>
        <w:rPr>
          <w:szCs w:val="24"/>
          <w:highlight w:val="yellow"/>
        </w:rPr>
      </w:pPr>
    </w:p>
    <w:p w:rsidR="00637FB4" w:rsidRPr="00ED751E" w:rsidRDefault="00637FB4" w:rsidP="002B6869">
      <w:pPr>
        <w:rPr>
          <w:color w:val="FF0000"/>
          <w:szCs w:val="24"/>
        </w:rPr>
      </w:pPr>
    </w:p>
    <w:p w:rsidR="0085041B" w:rsidRPr="00ED751E" w:rsidRDefault="0085041B" w:rsidP="002B6869">
      <w:pPr>
        <w:rPr>
          <w:szCs w:val="24"/>
          <w:highlight w:val="yellow"/>
        </w:rPr>
      </w:pPr>
    </w:p>
    <w:p w:rsidR="00A36814" w:rsidRPr="00ED751E" w:rsidRDefault="006777AA" w:rsidP="002B6869">
      <w:pPr>
        <w:rPr>
          <w:b/>
          <w:szCs w:val="24"/>
        </w:rPr>
      </w:pPr>
      <w:r w:rsidRPr="00ED751E">
        <w:rPr>
          <w:b/>
          <w:szCs w:val="24"/>
        </w:rPr>
        <w:t>C</w:t>
      </w:r>
      <w:r w:rsidR="00B7130B" w:rsidRPr="00ED751E">
        <w:rPr>
          <w:b/>
          <w:szCs w:val="24"/>
        </w:rPr>
        <w:t xml:space="preserve">. </w:t>
      </w:r>
      <w:r w:rsidR="00A36814" w:rsidRPr="00ED751E">
        <w:rPr>
          <w:b/>
          <w:i/>
          <w:szCs w:val="24"/>
          <w:u w:val="single"/>
        </w:rPr>
        <w:t>Required</w:t>
      </w:r>
      <w:r w:rsidR="00A36814" w:rsidRPr="00ED751E">
        <w:rPr>
          <w:b/>
          <w:szCs w:val="24"/>
        </w:rPr>
        <w:t xml:space="preserve"> </w:t>
      </w:r>
      <w:r w:rsidR="002B6869" w:rsidRPr="00ED751E">
        <w:rPr>
          <w:b/>
          <w:szCs w:val="24"/>
        </w:rPr>
        <w:t xml:space="preserve">Text(s) and Other </w:t>
      </w:r>
      <w:r w:rsidR="00A36814" w:rsidRPr="00ED751E">
        <w:rPr>
          <w:b/>
          <w:szCs w:val="24"/>
        </w:rPr>
        <w:t>Course Materials:</w:t>
      </w:r>
    </w:p>
    <w:p w:rsidR="00637FB4" w:rsidRPr="00583339" w:rsidRDefault="00637FB4" w:rsidP="00637FB4">
      <w:pPr>
        <w:pStyle w:val="Heading1"/>
        <w:numPr>
          <w:ilvl w:val="0"/>
          <w:numId w:val="0"/>
        </w:numPr>
        <w:spacing w:before="240" w:after="60"/>
        <w:rPr>
          <w:b w:val="0"/>
          <w:szCs w:val="24"/>
        </w:rPr>
      </w:pPr>
      <w:r w:rsidRPr="00583339">
        <w:rPr>
          <w:b w:val="0"/>
          <w:szCs w:val="24"/>
        </w:rPr>
        <w:t>Koppelman, K. &amp; Goodhart, L. (2014). Understanding Human Differences: Multicultural Education for a Diverse America, 4</w:t>
      </w:r>
      <w:r w:rsidRPr="00583339">
        <w:rPr>
          <w:b w:val="0"/>
          <w:szCs w:val="24"/>
          <w:vertAlign w:val="superscript"/>
        </w:rPr>
        <w:t>th</w:t>
      </w:r>
      <w:r w:rsidRPr="00583339">
        <w:rPr>
          <w:b w:val="0"/>
          <w:szCs w:val="24"/>
        </w:rPr>
        <w:t xml:space="preserve"> Edition.</w:t>
      </w:r>
    </w:p>
    <w:p w:rsidR="002B6869" w:rsidRPr="00ED751E" w:rsidRDefault="002B6869" w:rsidP="002B6869">
      <w:pPr>
        <w:rPr>
          <w:color w:val="FF0000"/>
          <w:szCs w:val="24"/>
        </w:rPr>
      </w:pPr>
    </w:p>
    <w:p w:rsidR="002B6869" w:rsidRPr="00ED751E" w:rsidRDefault="006777AA" w:rsidP="002B6869">
      <w:pPr>
        <w:rPr>
          <w:b/>
          <w:szCs w:val="24"/>
        </w:rPr>
      </w:pPr>
      <w:r w:rsidRPr="00ED751E">
        <w:rPr>
          <w:b/>
          <w:szCs w:val="24"/>
        </w:rPr>
        <w:t>D</w:t>
      </w:r>
      <w:r w:rsidR="002B6869" w:rsidRPr="00ED751E">
        <w:rPr>
          <w:b/>
          <w:szCs w:val="24"/>
        </w:rPr>
        <w:t xml:space="preserve">. Additional </w:t>
      </w:r>
      <w:r w:rsidR="002B6869" w:rsidRPr="00ED751E">
        <w:rPr>
          <w:b/>
          <w:i/>
          <w:szCs w:val="24"/>
          <w:u w:val="single"/>
        </w:rPr>
        <w:t>Recommended</w:t>
      </w:r>
      <w:r w:rsidR="002B6869" w:rsidRPr="00ED751E">
        <w:rPr>
          <w:b/>
          <w:szCs w:val="24"/>
        </w:rPr>
        <w:t xml:space="preserve"> Text(s) and Other Course Materials:</w:t>
      </w:r>
    </w:p>
    <w:p w:rsidR="002B6869" w:rsidRPr="00ED751E" w:rsidRDefault="002B6869" w:rsidP="002B6869">
      <w:pPr>
        <w:rPr>
          <w:b/>
          <w:szCs w:val="24"/>
        </w:rPr>
      </w:pPr>
    </w:p>
    <w:p w:rsidR="002B6869" w:rsidRPr="00CB500C" w:rsidRDefault="002857AD" w:rsidP="002B6869">
      <w:pPr>
        <w:rPr>
          <w:szCs w:val="24"/>
        </w:rPr>
      </w:pPr>
      <w:r w:rsidRPr="00CB500C">
        <w:rPr>
          <w:szCs w:val="24"/>
        </w:rPr>
        <w:t xml:space="preserve">I will add weekly resources to blackboard. </w:t>
      </w:r>
    </w:p>
    <w:p w:rsidR="0071730E" w:rsidRPr="00ED751E" w:rsidRDefault="0071730E" w:rsidP="002B6869">
      <w:pPr>
        <w:pStyle w:val="ListParagraph"/>
        <w:ind w:left="0"/>
        <w:rPr>
          <w:szCs w:val="24"/>
        </w:rPr>
      </w:pPr>
    </w:p>
    <w:p w:rsidR="00F46901" w:rsidRPr="00ED751E" w:rsidRDefault="006777AA" w:rsidP="002B6869">
      <w:pPr>
        <w:rPr>
          <w:b/>
          <w:szCs w:val="24"/>
        </w:rPr>
      </w:pPr>
      <w:r w:rsidRPr="00ED751E">
        <w:rPr>
          <w:b/>
          <w:szCs w:val="24"/>
        </w:rPr>
        <w:t>E.</w:t>
      </w:r>
      <w:r w:rsidR="00F46901" w:rsidRPr="00ED751E">
        <w:rPr>
          <w:b/>
          <w:szCs w:val="24"/>
        </w:rPr>
        <w:t xml:space="preserve"> Major Course Assignments &amp; Examinations:</w:t>
      </w:r>
    </w:p>
    <w:p w:rsidR="00F46901" w:rsidRPr="00ED751E" w:rsidRDefault="00F46901" w:rsidP="002B6869">
      <w:pPr>
        <w:rPr>
          <w:b/>
          <w:szCs w:val="24"/>
        </w:rPr>
      </w:pPr>
    </w:p>
    <w:p w:rsidR="00637FB4" w:rsidRPr="00583339" w:rsidRDefault="00637FB4" w:rsidP="00637FB4">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3339">
        <w:rPr>
          <w:b/>
        </w:rPr>
        <w:t>Note.</w:t>
      </w:r>
      <w:r w:rsidRPr="00583339">
        <w:t xml:space="preserve">  Much of what students learn in the classroom is affected by two sources: the level of effort contributed by the individual, and the learning community that is created through the shared ownership and contributions of the collective whole.  Everyone is asked to participate to her/his fullest extent in the virtual learning environment, and to facilitate others’ ability to participate at the same time.  This means that we come prepared to join in the classroom learning experience by having our readings and other work completed, we respect ourselves and others who are posting on the discussion boards, and we take responsibility for completing assignments in a competent and timely manner.  But much more than this, it also means that we each take a shared responsibility for the growth and professional development of each of the individuals in our learning community.  The assignments for this course have been designed with these ideas in mind.</w:t>
      </w:r>
    </w:p>
    <w:p w:rsidR="00637FB4" w:rsidRPr="00583339" w:rsidRDefault="00637FB4" w:rsidP="00637FB4">
      <w:pPr>
        <w:rPr>
          <w:b/>
          <w:bCs/>
        </w:rPr>
      </w:pPr>
    </w:p>
    <w:p w:rsidR="00637FB4" w:rsidRPr="00583339" w:rsidRDefault="00637FB4" w:rsidP="00637FB4">
      <w:pPr>
        <w:rPr>
          <w:sz w:val="20"/>
        </w:rPr>
      </w:pPr>
      <w:r w:rsidRPr="00583339">
        <w:rPr>
          <w:color w:val="000000"/>
        </w:rPr>
        <w:t>NOTE:  Please refer to our Blackboard course for session readings, course material, discussion topics, and quiz and assignment dates.</w:t>
      </w:r>
      <w:r w:rsidRPr="00583339">
        <w:rPr>
          <w:sz w:val="20"/>
        </w:rPr>
        <w:br/>
      </w:r>
      <w:r w:rsidRPr="00583339">
        <w:rPr>
          <w:sz w:val="20"/>
        </w:rPr>
        <w:br/>
      </w:r>
      <w:r w:rsidRPr="00583339">
        <w:rPr>
          <w:b/>
          <w:bCs/>
          <w:color w:val="000000"/>
        </w:rPr>
        <w:t>Assignments:</w:t>
      </w:r>
      <w:r w:rsidRPr="00583339">
        <w:rPr>
          <w:sz w:val="20"/>
        </w:rPr>
        <w:br/>
      </w:r>
      <w:r w:rsidRPr="00583339">
        <w:rPr>
          <w:sz w:val="20"/>
        </w:rPr>
        <w:br/>
      </w:r>
      <w:r w:rsidRPr="00583339">
        <w:rPr>
          <w:b/>
          <w:bCs/>
          <w:color w:val="000000"/>
        </w:rPr>
        <w:t>Discussion Board.</w:t>
      </w:r>
      <w:r w:rsidRPr="00583339">
        <w:rPr>
          <w:color w:val="000000"/>
        </w:rPr>
        <w:t xml:space="preserve">  You must answer at least one of the discussion board questions posted for each session.  In addition, you must post responses to at least two postings of your classmates. You may earn up to 10 points each session by participating in the discussion board.  </w:t>
      </w:r>
      <w:r w:rsidR="00647F24">
        <w:rPr>
          <w:b/>
          <w:color w:val="000000"/>
        </w:rPr>
        <w:t>There will be 13</w:t>
      </w:r>
      <w:r w:rsidRPr="00583339">
        <w:rPr>
          <w:b/>
          <w:color w:val="000000"/>
        </w:rPr>
        <w:t xml:space="preserve"> Discussion B</w:t>
      </w:r>
      <w:r w:rsidR="00647F24">
        <w:rPr>
          <w:b/>
          <w:color w:val="000000"/>
        </w:rPr>
        <w:t>oards</w:t>
      </w:r>
      <w:r w:rsidRPr="00583339">
        <w:rPr>
          <w:b/>
          <w:color w:val="000000"/>
        </w:rPr>
        <w:t>.</w:t>
      </w:r>
      <w:r w:rsidRPr="00583339">
        <w:rPr>
          <w:b/>
          <w:sz w:val="20"/>
        </w:rPr>
        <w:br/>
      </w:r>
      <w:r w:rsidRPr="00583339">
        <w:rPr>
          <w:sz w:val="20"/>
        </w:rPr>
        <w:br/>
      </w:r>
      <w:r w:rsidRPr="00583339">
        <w:rPr>
          <w:color w:val="000000"/>
        </w:rPr>
        <w:t>In order to earn the full 10 points in any given session, you must meet the following criteria:</w:t>
      </w:r>
    </w:p>
    <w:p w:rsidR="00637FB4" w:rsidRPr="00583339" w:rsidRDefault="00637FB4" w:rsidP="00637FB4">
      <w:pPr>
        <w:numPr>
          <w:ilvl w:val="0"/>
          <w:numId w:val="39"/>
        </w:numPr>
        <w:spacing w:before="100" w:beforeAutospacing="1" w:after="100" w:afterAutospacing="1"/>
        <w:textAlignment w:val="baseline"/>
        <w:rPr>
          <w:color w:val="000000"/>
          <w:sz w:val="20"/>
        </w:rPr>
      </w:pPr>
      <w:r w:rsidRPr="00583339">
        <w:rPr>
          <w:color w:val="000000"/>
        </w:rPr>
        <w:t>Respond to at least one new discussion board question and comment on two postings from your classmates</w:t>
      </w:r>
      <w:r w:rsidR="00647F24">
        <w:rPr>
          <w:color w:val="000000"/>
        </w:rPr>
        <w:t xml:space="preserve"> (unless noted otherwise)</w:t>
      </w:r>
      <w:r w:rsidRPr="00583339">
        <w:rPr>
          <w:color w:val="000000"/>
        </w:rPr>
        <w:t>.</w:t>
      </w:r>
    </w:p>
    <w:p w:rsidR="00637FB4" w:rsidRPr="00583339" w:rsidRDefault="00637FB4" w:rsidP="00637FB4">
      <w:pPr>
        <w:numPr>
          <w:ilvl w:val="0"/>
          <w:numId w:val="39"/>
        </w:numPr>
        <w:spacing w:before="100" w:beforeAutospacing="1" w:after="100" w:afterAutospacing="1"/>
        <w:textAlignment w:val="baseline"/>
        <w:rPr>
          <w:color w:val="000000"/>
          <w:sz w:val="20"/>
        </w:rPr>
      </w:pPr>
      <w:r w:rsidRPr="00583339">
        <w:rPr>
          <w:color w:val="000000"/>
        </w:rPr>
        <w:t>Demonstrate thoughtfulness and effort in your response.</w:t>
      </w:r>
    </w:p>
    <w:p w:rsidR="00647F24" w:rsidRDefault="00637FB4" w:rsidP="00637FB4">
      <w:r w:rsidRPr="00583339">
        <w:rPr>
          <w:color w:val="000000"/>
        </w:rPr>
        <w:t>Note:  Discu</w:t>
      </w:r>
      <w:r w:rsidR="002857AD">
        <w:rPr>
          <w:color w:val="000000"/>
        </w:rPr>
        <w:t>ssions will end on Sundays at 11:59</w:t>
      </w:r>
      <w:r w:rsidRPr="00583339">
        <w:rPr>
          <w:color w:val="000000"/>
        </w:rPr>
        <w:t xml:space="preserve"> pm, and new discussions will begin on Mondays at 6 am.  I encourage you to respond to other students’ postings and to participate in more than the minimum number of discussions required, as participation will generally enhance your understanding of the material as well as your overall experience in the course.</w:t>
      </w:r>
      <w:r w:rsidRPr="00583339">
        <w:rPr>
          <w:sz w:val="20"/>
        </w:rPr>
        <w:br/>
      </w:r>
      <w:r w:rsidRPr="00583339">
        <w:rPr>
          <w:sz w:val="20"/>
        </w:rPr>
        <w:br/>
      </w:r>
      <w:r w:rsidRPr="00583339">
        <w:rPr>
          <w:b/>
          <w:bCs/>
          <w:color w:val="000000"/>
        </w:rPr>
        <w:t>Quizzes.</w:t>
      </w:r>
      <w:r w:rsidR="00647F24">
        <w:rPr>
          <w:color w:val="000000"/>
        </w:rPr>
        <w:t xml:space="preserve">  There will be 7</w:t>
      </w:r>
      <w:r w:rsidRPr="00583339">
        <w:rPr>
          <w:color w:val="000000"/>
        </w:rPr>
        <w:t xml:space="preserve"> short timed quizzes administered during the semester.  The quizzes will be open-book, and you may access your notes as well as other resources to complete the quizzes.  Each quiz will be worth a total of 10 points.</w:t>
      </w:r>
      <w:r w:rsidRPr="00583339">
        <w:rPr>
          <w:sz w:val="20"/>
        </w:rPr>
        <w:br/>
      </w:r>
      <w:r w:rsidRPr="00583339">
        <w:rPr>
          <w:sz w:val="20"/>
        </w:rPr>
        <w:br/>
      </w:r>
      <w:r w:rsidRPr="00583339">
        <w:rPr>
          <w:b/>
          <w:bCs/>
          <w:color w:val="000000"/>
        </w:rPr>
        <w:t>Out of Comfort Zone Paper.</w:t>
      </w:r>
      <w:r w:rsidRPr="00583339">
        <w:rPr>
          <w:color w:val="000000"/>
        </w:rPr>
        <w:t xml:space="preserve"> </w:t>
      </w:r>
      <w:r w:rsidRPr="00583339">
        <w:t>One of the goals of this course is to push students out of their own comfort zones.  Therefore, stude</w:t>
      </w:r>
      <w:r w:rsidR="00647F24">
        <w:t>nts will write a short paper (~</w:t>
      </w:r>
      <w:r w:rsidRPr="00583339">
        <w:t xml:space="preserve">6 pages) based on their visit to a place that is out of their comfort zone.  Students will choose a place to visit where they will not feel entirely comfortable, and after they visit, will write a paper describing the experience.  Some example choices include:  a mosque; a temple (Jewish, Buddhist, etc.); white, black, or Hispanic meeting; a gay, lesbian, bisexual, and transgendered (glbt) gathering; spending all day without speaking (to experience a disability firsthand); or going through the intake process at a homeless shelter, among others.  You must include the following sections in your paper: 1) Introduction—include why you chose this particular experience that you’re writing about as well as the details of when and where it took place, 2) Your thoughts, feelings, apprehensions, and preconceived notions prior to the experience, 3) A detailed description of the experience, including your thoughts and feelings throughout, interactions with others, etc., 4) Any –isms you noticed or experienced, 5) What you learned from the experience and how this experience will impact your future practice, and 6) Conclusion.  This assignment is due by the end of Session 10, on Sunday, </w:t>
      </w:r>
      <w:r w:rsidR="00647F24">
        <w:t>April 12th</w:t>
      </w:r>
      <w:r w:rsidR="002857AD">
        <w:t>, by 11:59</w:t>
      </w:r>
      <w:r w:rsidRPr="00583339">
        <w:t xml:space="preserve"> pm.</w:t>
      </w:r>
    </w:p>
    <w:p w:rsidR="00647F24" w:rsidRDefault="00647F24" w:rsidP="00637FB4"/>
    <w:p w:rsidR="002857AD" w:rsidRDefault="00647F24" w:rsidP="00637FB4">
      <w:pPr>
        <w:rPr>
          <w:color w:val="000000"/>
        </w:rPr>
      </w:pPr>
      <w:r w:rsidRPr="00DB2F4C">
        <w:rPr>
          <w:u w:val="single"/>
        </w:rPr>
        <w:t xml:space="preserve">I highly recommend that you contact me about your choice of experience before writing this paper. If you select an experience and fail to adequately argue its novelty for you, it is very difficult to pass this assignment. </w:t>
      </w:r>
      <w:r w:rsidR="00637FB4" w:rsidRPr="00DB2F4C">
        <w:rPr>
          <w:sz w:val="20"/>
        </w:rPr>
        <w:br/>
      </w:r>
      <w:r w:rsidR="00637FB4" w:rsidRPr="00583339">
        <w:rPr>
          <w:sz w:val="20"/>
        </w:rPr>
        <w:br/>
      </w:r>
      <w:r w:rsidR="00637FB4" w:rsidRPr="00583339">
        <w:rPr>
          <w:b/>
          <w:bCs/>
          <w:color w:val="000000"/>
        </w:rPr>
        <w:t>Exams.</w:t>
      </w:r>
      <w:r w:rsidR="00637FB4" w:rsidRPr="00583339">
        <w:rPr>
          <w:color w:val="000000"/>
        </w:rPr>
        <w:t xml:space="preserve">  There will be both a Midterm and a Final Exam in this course</w:t>
      </w:r>
      <w:r w:rsidR="002857AD">
        <w:rPr>
          <w:color w:val="000000"/>
        </w:rPr>
        <w:t>.</w:t>
      </w:r>
      <w:r w:rsidR="00637FB4" w:rsidRPr="00583339">
        <w:rPr>
          <w:color w:val="000000"/>
        </w:rPr>
        <w:t> Both will be administered online and will be worth 100 points</w:t>
      </w:r>
      <w:r w:rsidR="002857AD">
        <w:rPr>
          <w:color w:val="000000"/>
        </w:rPr>
        <w:t xml:space="preserve"> each</w:t>
      </w:r>
      <w:r w:rsidR="00637FB4" w:rsidRPr="00583339">
        <w:rPr>
          <w:color w:val="000000"/>
        </w:rPr>
        <w:t xml:space="preserve">. </w:t>
      </w:r>
    </w:p>
    <w:p w:rsidR="00637FB4" w:rsidRPr="00ED751E" w:rsidRDefault="00637FB4" w:rsidP="00637FB4">
      <w:pPr>
        <w:rPr>
          <w:szCs w:val="24"/>
        </w:rPr>
      </w:pPr>
    </w:p>
    <w:p w:rsidR="00F46901" w:rsidRPr="00ED751E" w:rsidRDefault="006777AA" w:rsidP="002B6869">
      <w:pPr>
        <w:rPr>
          <w:b/>
          <w:szCs w:val="24"/>
        </w:rPr>
      </w:pPr>
      <w:r w:rsidRPr="00ED751E">
        <w:rPr>
          <w:b/>
          <w:szCs w:val="24"/>
        </w:rPr>
        <w:t>F</w:t>
      </w:r>
      <w:r w:rsidR="00F46901" w:rsidRPr="00ED751E">
        <w:rPr>
          <w:b/>
          <w:szCs w:val="24"/>
        </w:rPr>
        <w:t xml:space="preserve">. Grading Policy: </w:t>
      </w:r>
    </w:p>
    <w:p w:rsidR="00F46901" w:rsidRPr="00ED751E" w:rsidRDefault="00F46901" w:rsidP="002B6869">
      <w:pPr>
        <w:rPr>
          <w:szCs w:val="24"/>
        </w:rPr>
      </w:pPr>
    </w:p>
    <w:p w:rsidR="00F46901" w:rsidRPr="00ED751E" w:rsidRDefault="00F46901" w:rsidP="002B6869">
      <w:pPr>
        <w:rPr>
          <w:szCs w:val="24"/>
        </w:rPr>
      </w:pPr>
      <w:r w:rsidRPr="00ED751E">
        <w:rPr>
          <w:szCs w:val="24"/>
        </w:rPr>
        <w:t>All papers must be grammatically correct using APA style. Papers with many grammatical errors and misspellings will not</w:t>
      </w:r>
      <w:r w:rsidR="00ED751E" w:rsidRPr="00ED751E">
        <w:rPr>
          <w:szCs w:val="24"/>
        </w:rPr>
        <w:t xml:space="preserve"> receive a satisfactory grade.</w:t>
      </w:r>
    </w:p>
    <w:p w:rsidR="00637FB4" w:rsidRPr="00583339" w:rsidRDefault="00637FB4" w:rsidP="00637FB4">
      <w:pPr>
        <w:rPr>
          <w:b/>
        </w:rPr>
      </w:pPr>
      <w:r w:rsidRPr="00583339">
        <w:rPr>
          <w:sz w:val="20"/>
        </w:rPr>
        <w:br/>
      </w:r>
      <w:r>
        <w:rPr>
          <w:szCs w:val="24"/>
        </w:rPr>
        <w:t>You can earn up to 500 points in this course. The grading policy is as follows:</w:t>
      </w:r>
      <w:r w:rsidRPr="00583339">
        <w:rPr>
          <w:sz w:val="20"/>
        </w:rPr>
        <w:br/>
      </w:r>
      <w:r w:rsidR="00647F24">
        <w:t>13</w:t>
      </w:r>
      <w:r w:rsidRPr="00583339">
        <w:t xml:space="preserve"> Discussion </w:t>
      </w:r>
      <w:r w:rsidR="00647F24">
        <w:t xml:space="preserve">Boards        </w:t>
      </w:r>
      <w:r w:rsidR="00647F24">
        <w:tab/>
      </w:r>
      <w:r w:rsidR="00647F24">
        <w:tab/>
        <w:t>13</w:t>
      </w:r>
      <w:r w:rsidRPr="00583339">
        <w:t>0</w:t>
      </w:r>
      <w:r w:rsidRPr="00583339">
        <w:rPr>
          <w:sz w:val="20"/>
        </w:rPr>
        <w:br/>
      </w:r>
      <w:r w:rsidR="00647F24">
        <w:t>7</w:t>
      </w:r>
      <w:r w:rsidRPr="00583339">
        <w:t xml:space="preserve"> Quizzes                </w:t>
      </w:r>
      <w:r w:rsidRPr="00583339">
        <w:tab/>
      </w:r>
      <w:r w:rsidRPr="00583339">
        <w:tab/>
      </w:r>
      <w:r w:rsidRPr="00583339">
        <w:tab/>
      </w:r>
      <w:r w:rsidR="00647F24">
        <w:t xml:space="preserve">  70</w:t>
      </w:r>
      <w:r w:rsidRPr="00583339">
        <w:rPr>
          <w:sz w:val="20"/>
        </w:rPr>
        <w:br/>
      </w:r>
      <w:r w:rsidRPr="00583339">
        <w:t xml:space="preserve">1 Midterm Exam            </w:t>
      </w:r>
      <w:r w:rsidRPr="00583339">
        <w:tab/>
      </w:r>
      <w:r w:rsidRPr="00583339">
        <w:tab/>
        <w:t>100</w:t>
      </w:r>
      <w:r w:rsidRPr="00583339">
        <w:rPr>
          <w:sz w:val="20"/>
        </w:rPr>
        <w:br/>
      </w:r>
      <w:r w:rsidRPr="00583339">
        <w:t xml:space="preserve">1 Final Exam                </w:t>
      </w:r>
      <w:r w:rsidRPr="00583339">
        <w:tab/>
      </w:r>
      <w:r w:rsidRPr="00583339">
        <w:tab/>
        <w:t>100</w:t>
      </w:r>
      <w:r w:rsidRPr="00583339">
        <w:rPr>
          <w:sz w:val="20"/>
        </w:rPr>
        <w:br/>
      </w:r>
      <w:r w:rsidRPr="00583339">
        <w:t>1 O</w:t>
      </w:r>
      <w:r w:rsidR="00647F24">
        <w:t xml:space="preserve">ut of Comfort Zone Paper   </w:t>
      </w:r>
      <w:r w:rsidR="00647F24">
        <w:tab/>
        <w:t>100</w:t>
      </w:r>
    </w:p>
    <w:p w:rsidR="00637FB4" w:rsidRPr="00583339" w:rsidRDefault="00EC68D5" w:rsidP="00637FB4">
      <w:pPr>
        <w:rPr>
          <w:sz w:val="20"/>
        </w:rPr>
      </w:pPr>
      <w:r w:rsidRPr="00EC68D5">
        <w:rPr>
          <w:sz w:val="20"/>
        </w:rPr>
        <w:pict>
          <v:rect id="_x0000_i1027" style="width:0;height:1.5pt" o:hralign="center" o:hrstd="t" o:hr="t" fillcolor="#aaa" stroked="f"/>
        </w:pict>
      </w:r>
    </w:p>
    <w:p w:rsidR="00637FB4" w:rsidRPr="00583339" w:rsidRDefault="00637FB4" w:rsidP="00637FB4">
      <w:pPr>
        <w:rPr>
          <w:color w:val="000000"/>
        </w:rPr>
      </w:pPr>
      <w:r w:rsidRPr="00583339">
        <w:rPr>
          <w:color w:val="000000"/>
        </w:rPr>
        <w:t xml:space="preserve">Total Points                </w:t>
      </w:r>
      <w:r w:rsidRPr="00583339">
        <w:rPr>
          <w:color w:val="000000"/>
        </w:rPr>
        <w:tab/>
      </w:r>
      <w:r w:rsidRPr="00583339">
        <w:rPr>
          <w:color w:val="000000"/>
        </w:rPr>
        <w:tab/>
      </w:r>
      <w:r w:rsidR="00647F24">
        <w:rPr>
          <w:color w:val="000000"/>
        </w:rPr>
        <w:tab/>
        <w:t>500</w:t>
      </w:r>
      <w:r w:rsidRPr="00583339">
        <w:rPr>
          <w:sz w:val="20"/>
        </w:rPr>
        <w:br/>
      </w:r>
      <w:r w:rsidRPr="00583339">
        <w:rPr>
          <w:sz w:val="20"/>
        </w:rPr>
        <w:br/>
      </w:r>
    </w:p>
    <w:p w:rsidR="00637FB4" w:rsidRPr="00583339" w:rsidRDefault="00637FB4" w:rsidP="00637FB4">
      <w:pPr>
        <w:rPr>
          <w:b/>
          <w:bCs/>
        </w:rPr>
      </w:pPr>
      <w:r w:rsidRPr="00583339">
        <w:rPr>
          <w:color w:val="000000"/>
        </w:rPr>
        <w:t xml:space="preserve">450-500        </w:t>
      </w:r>
      <w:r w:rsidRPr="00583339">
        <w:rPr>
          <w:color w:val="000000"/>
        </w:rPr>
        <w:tab/>
      </w:r>
      <w:r w:rsidRPr="00583339">
        <w:rPr>
          <w:color w:val="000000"/>
        </w:rPr>
        <w:tab/>
        <w:t>A</w:t>
      </w:r>
      <w:r w:rsidRPr="00583339">
        <w:rPr>
          <w:sz w:val="20"/>
        </w:rPr>
        <w:br/>
      </w:r>
      <w:r w:rsidRPr="00583339">
        <w:rPr>
          <w:color w:val="000000"/>
        </w:rPr>
        <w:t>400-449       </w:t>
      </w:r>
      <w:r w:rsidRPr="00583339">
        <w:rPr>
          <w:color w:val="000000"/>
        </w:rPr>
        <w:tab/>
        <w:t xml:space="preserve"> </w:t>
      </w:r>
      <w:r w:rsidRPr="00583339">
        <w:rPr>
          <w:color w:val="000000"/>
        </w:rPr>
        <w:tab/>
        <w:t>B</w:t>
      </w:r>
      <w:r w:rsidRPr="00583339">
        <w:rPr>
          <w:sz w:val="20"/>
        </w:rPr>
        <w:br/>
      </w:r>
      <w:r w:rsidRPr="00583339">
        <w:rPr>
          <w:color w:val="000000"/>
        </w:rPr>
        <w:t xml:space="preserve">350-399        </w:t>
      </w:r>
      <w:r w:rsidRPr="00583339">
        <w:rPr>
          <w:color w:val="000000"/>
        </w:rPr>
        <w:tab/>
      </w:r>
      <w:r w:rsidRPr="00583339">
        <w:rPr>
          <w:color w:val="000000"/>
        </w:rPr>
        <w:tab/>
        <w:t>C</w:t>
      </w:r>
      <w:r w:rsidRPr="00583339">
        <w:rPr>
          <w:sz w:val="20"/>
        </w:rPr>
        <w:br/>
      </w:r>
      <w:r w:rsidRPr="00583339">
        <w:rPr>
          <w:color w:val="000000"/>
        </w:rPr>
        <w:t xml:space="preserve">300-349        </w:t>
      </w:r>
      <w:r w:rsidRPr="00583339">
        <w:rPr>
          <w:color w:val="000000"/>
        </w:rPr>
        <w:tab/>
      </w:r>
      <w:r w:rsidRPr="00583339">
        <w:rPr>
          <w:color w:val="000000"/>
        </w:rPr>
        <w:tab/>
        <w:t>D</w:t>
      </w:r>
      <w:r w:rsidRPr="00583339">
        <w:rPr>
          <w:sz w:val="20"/>
        </w:rPr>
        <w:br/>
      </w:r>
      <w:r w:rsidRPr="00583339">
        <w:rPr>
          <w:color w:val="000000"/>
        </w:rPr>
        <w:t xml:space="preserve">Below 300        </w:t>
      </w:r>
      <w:r w:rsidRPr="00583339">
        <w:rPr>
          <w:color w:val="000000"/>
        </w:rPr>
        <w:tab/>
        <w:t>F</w:t>
      </w:r>
    </w:p>
    <w:p w:rsidR="00637FB4" w:rsidRPr="00583339" w:rsidRDefault="00637FB4" w:rsidP="00637FB4">
      <w:r w:rsidRPr="00583339">
        <w:rPr>
          <w:b/>
          <w:bCs/>
        </w:rPr>
        <w:t xml:space="preserve"> </w:t>
      </w:r>
    </w:p>
    <w:p w:rsidR="00637FB4" w:rsidRPr="00583339" w:rsidRDefault="00637FB4" w:rsidP="00637FB4">
      <w:pPr>
        <w:rPr>
          <w:bCs/>
        </w:rPr>
      </w:pPr>
      <w:r w:rsidRPr="00583339">
        <w:rPr>
          <w:bCs/>
        </w:rPr>
        <w:t>Late assignments will not be accepted. Students are expected to keep track of their performance throughout the semester and seek guidance from available sources (including the instructor) if their performance drops below satisfactory levels.</w:t>
      </w:r>
    </w:p>
    <w:p w:rsidR="00F46901" w:rsidRPr="00ED751E" w:rsidRDefault="00F46901" w:rsidP="002B6869">
      <w:pPr>
        <w:rPr>
          <w:szCs w:val="24"/>
        </w:rPr>
      </w:pPr>
    </w:p>
    <w:p w:rsidR="00F46901" w:rsidRPr="00ED751E" w:rsidRDefault="006777AA" w:rsidP="002B6869">
      <w:pPr>
        <w:tabs>
          <w:tab w:val="right" w:pos="8640"/>
        </w:tabs>
        <w:rPr>
          <w:szCs w:val="24"/>
        </w:rPr>
      </w:pPr>
      <w:r w:rsidRPr="00ED751E">
        <w:rPr>
          <w:b/>
          <w:szCs w:val="24"/>
        </w:rPr>
        <w:t>G</w:t>
      </w:r>
      <w:r w:rsidR="00F46901" w:rsidRPr="00ED751E">
        <w:rPr>
          <w:b/>
          <w:szCs w:val="24"/>
        </w:rPr>
        <w:t>. Make-Up Exam or Assignment Policy</w:t>
      </w:r>
      <w:r w:rsidR="00F46901" w:rsidRPr="00ED751E">
        <w:rPr>
          <w:szCs w:val="24"/>
        </w:rPr>
        <w:t xml:space="preserve">: </w:t>
      </w:r>
    </w:p>
    <w:p w:rsidR="00F46901" w:rsidRPr="00ED751E" w:rsidRDefault="00F46901" w:rsidP="002B6869">
      <w:pPr>
        <w:tabs>
          <w:tab w:val="right" w:pos="8640"/>
        </w:tabs>
        <w:rPr>
          <w:color w:val="0070C0"/>
          <w:szCs w:val="24"/>
        </w:rPr>
      </w:pPr>
    </w:p>
    <w:p w:rsidR="00F46901" w:rsidRPr="00ED751E" w:rsidRDefault="00C45DC2" w:rsidP="002B6869">
      <w:pPr>
        <w:rPr>
          <w:color w:val="FF0000"/>
          <w:szCs w:val="24"/>
        </w:rPr>
      </w:pPr>
      <w:r w:rsidRPr="00583339">
        <w:rPr>
          <w:bCs/>
        </w:rPr>
        <w:t xml:space="preserve">You will not be permitted to “make-up” a test, quiz, or discussion board.  It is your responsibility to ensure that your work is completed on time and submitted correctly.  Please do not wait until Sunday evening to submit your assignments for the week, as I will not be able to assist you if there is a problem with Blackboard.  </w:t>
      </w:r>
    </w:p>
    <w:p w:rsidR="00F46901" w:rsidRPr="00ED751E" w:rsidRDefault="00F46901" w:rsidP="002B6869">
      <w:pPr>
        <w:rPr>
          <w:szCs w:val="24"/>
        </w:rPr>
      </w:pPr>
    </w:p>
    <w:p w:rsidR="00F46901" w:rsidRPr="00ED751E" w:rsidRDefault="006777AA" w:rsidP="002B6869">
      <w:pPr>
        <w:rPr>
          <w:szCs w:val="24"/>
        </w:rPr>
      </w:pPr>
      <w:r w:rsidRPr="00ED751E">
        <w:rPr>
          <w:b/>
          <w:szCs w:val="24"/>
        </w:rPr>
        <w:t>H</w:t>
      </w:r>
      <w:r w:rsidR="00F46901" w:rsidRPr="00ED751E">
        <w:rPr>
          <w:b/>
          <w:szCs w:val="24"/>
        </w:rPr>
        <w:t>. Attendance Policy:</w:t>
      </w:r>
    </w:p>
    <w:p w:rsidR="00F46901" w:rsidRPr="00ED751E" w:rsidRDefault="00F46901" w:rsidP="002B6869">
      <w:pPr>
        <w:rPr>
          <w:szCs w:val="24"/>
        </w:rPr>
      </w:pPr>
    </w:p>
    <w:p w:rsidR="00F46901" w:rsidRPr="00ED751E" w:rsidRDefault="00F46901" w:rsidP="002B6869">
      <w:pPr>
        <w:rPr>
          <w:szCs w:val="24"/>
        </w:rPr>
      </w:pPr>
      <w:r w:rsidRPr="00ED751E">
        <w:rPr>
          <w:szCs w:val="24"/>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rsidR="00BD76C6" w:rsidRPr="00CB500C" w:rsidRDefault="002857AD" w:rsidP="002B6869">
      <w:pPr>
        <w:rPr>
          <w:szCs w:val="24"/>
        </w:rPr>
      </w:pPr>
      <w:r w:rsidRPr="00CB500C">
        <w:rPr>
          <w:szCs w:val="24"/>
        </w:rPr>
        <w:t>Due to the nature of this online class, you will be expected to log in to Blackboard resources weekly. This activity is recorded by BB and can be extracted if necessary.</w:t>
      </w:r>
    </w:p>
    <w:p w:rsidR="00F46901" w:rsidRPr="00ED751E" w:rsidRDefault="00F46901" w:rsidP="002B6869">
      <w:pPr>
        <w:rPr>
          <w:szCs w:val="24"/>
        </w:rPr>
      </w:pPr>
    </w:p>
    <w:p w:rsidR="003F6D60" w:rsidRPr="00ED751E" w:rsidRDefault="006777AA" w:rsidP="002B6869">
      <w:pPr>
        <w:rPr>
          <w:b/>
          <w:szCs w:val="24"/>
        </w:rPr>
      </w:pPr>
      <w:r w:rsidRPr="00ED751E">
        <w:rPr>
          <w:b/>
          <w:szCs w:val="24"/>
        </w:rPr>
        <w:t>I</w:t>
      </w:r>
      <w:r w:rsidR="00932AC0" w:rsidRPr="00ED751E">
        <w:rPr>
          <w:b/>
          <w:szCs w:val="24"/>
        </w:rPr>
        <w:t xml:space="preserve">. </w:t>
      </w:r>
      <w:r w:rsidR="003F6D60" w:rsidRPr="00ED751E">
        <w:rPr>
          <w:b/>
          <w:szCs w:val="24"/>
        </w:rPr>
        <w:t>Course</w:t>
      </w:r>
      <w:r w:rsidR="00663676" w:rsidRPr="00ED751E">
        <w:rPr>
          <w:b/>
          <w:szCs w:val="24"/>
        </w:rPr>
        <w:t xml:space="preserve"> Schedule</w:t>
      </w:r>
      <w:r w:rsidR="009E5A13" w:rsidRPr="00ED751E">
        <w:rPr>
          <w:b/>
          <w:szCs w:val="24"/>
        </w:rPr>
        <w:t>:</w:t>
      </w:r>
      <w:r w:rsidR="003F6D60" w:rsidRPr="00ED751E">
        <w:rPr>
          <w:b/>
          <w:szCs w:val="24"/>
        </w:rPr>
        <w:t xml:space="preserve"> </w:t>
      </w:r>
    </w:p>
    <w:p w:rsidR="00932AC0" w:rsidRPr="00ED751E" w:rsidRDefault="00932AC0" w:rsidP="002B6869">
      <w:pPr>
        <w:rPr>
          <w:b/>
          <w:szCs w:val="24"/>
        </w:rPr>
      </w:pPr>
    </w:p>
    <w:p w:rsidR="003559A3" w:rsidRPr="00ED751E" w:rsidRDefault="003559A3" w:rsidP="002B6869">
      <w:pPr>
        <w:rPr>
          <w:szCs w:val="24"/>
        </w:rPr>
      </w:pPr>
      <w:r w:rsidRPr="00ED751E">
        <w:rPr>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w:t>
      </w:r>
      <w:r w:rsidR="005F3446" w:rsidRPr="00ED751E">
        <w:rPr>
          <w:szCs w:val="24"/>
        </w:rPr>
        <w:t>, general time frame</w:t>
      </w:r>
      <w:r w:rsidRPr="00ED751E">
        <w:rPr>
          <w:szCs w:val="24"/>
        </w:rPr>
        <w:t xml:space="preserve"> and grading struct</w:t>
      </w:r>
      <w:r w:rsidR="00E43374" w:rsidRPr="00ED751E">
        <w:rPr>
          <w:szCs w:val="24"/>
        </w:rPr>
        <w:t>ure for the course are sustained</w:t>
      </w:r>
      <w:r w:rsidRPr="00ED751E">
        <w:rPr>
          <w:szCs w:val="24"/>
        </w:rPr>
        <w:t>.</w:t>
      </w:r>
    </w:p>
    <w:p w:rsidR="00932AC0" w:rsidRPr="00ED751E" w:rsidRDefault="00932AC0" w:rsidP="002B6869">
      <w:pPr>
        <w:rPr>
          <w:szCs w:val="24"/>
        </w:rPr>
      </w:pPr>
    </w:p>
    <w:tbl>
      <w:tblPr>
        <w:tblW w:w="0" w:type="auto"/>
        <w:tblBorders>
          <w:top w:val="single" w:sz="8" w:space="0" w:color="4F81BD"/>
          <w:bottom w:val="single" w:sz="8" w:space="0" w:color="4F81BD"/>
        </w:tblBorders>
        <w:tblLook w:val="04A0"/>
      </w:tblPr>
      <w:tblGrid>
        <w:gridCol w:w="1361"/>
        <w:gridCol w:w="3860"/>
        <w:gridCol w:w="1930"/>
        <w:gridCol w:w="1705"/>
      </w:tblGrid>
      <w:tr w:rsidR="00637FB4" w:rsidRPr="00583339">
        <w:tc>
          <w:tcPr>
            <w:tcW w:w="1361" w:type="dxa"/>
            <w:tcBorders>
              <w:top w:val="single" w:sz="8" w:space="0" w:color="4F81BD"/>
              <w:bottom w:val="single" w:sz="8" w:space="0" w:color="4F81BD"/>
            </w:tcBorders>
            <w:shd w:val="clear" w:color="auto" w:fill="auto"/>
          </w:tcPr>
          <w:p w:rsidR="00637FB4" w:rsidRPr="00583339" w:rsidRDefault="00637FB4" w:rsidP="00637FB4">
            <w:pPr>
              <w:rPr>
                <w:b/>
                <w:bCs/>
                <w:color w:val="365F91"/>
              </w:rPr>
            </w:pPr>
            <w:r w:rsidRPr="00583339">
              <w:rPr>
                <w:b/>
                <w:bCs/>
                <w:color w:val="365F91"/>
              </w:rPr>
              <w:t>Session #</w:t>
            </w:r>
          </w:p>
        </w:tc>
        <w:tc>
          <w:tcPr>
            <w:tcW w:w="3860" w:type="dxa"/>
            <w:tcBorders>
              <w:top w:val="single" w:sz="8" w:space="0" w:color="4F81BD"/>
              <w:bottom w:val="single" w:sz="8" w:space="0" w:color="4F81BD"/>
            </w:tcBorders>
          </w:tcPr>
          <w:p w:rsidR="00637FB4" w:rsidRPr="00583339" w:rsidRDefault="00637FB4" w:rsidP="00637FB4">
            <w:pPr>
              <w:rPr>
                <w:b/>
                <w:bCs/>
                <w:color w:val="365F91"/>
              </w:rPr>
            </w:pPr>
            <w:r w:rsidRPr="00583339">
              <w:rPr>
                <w:b/>
                <w:bCs/>
                <w:color w:val="365F91"/>
              </w:rPr>
              <w:t>Topic</w:t>
            </w:r>
          </w:p>
        </w:tc>
        <w:tc>
          <w:tcPr>
            <w:tcW w:w="1930" w:type="dxa"/>
            <w:tcBorders>
              <w:top w:val="single" w:sz="8" w:space="0" w:color="4F81BD"/>
              <w:bottom w:val="single" w:sz="8" w:space="0" w:color="4F81BD"/>
            </w:tcBorders>
            <w:shd w:val="clear" w:color="auto" w:fill="auto"/>
          </w:tcPr>
          <w:p w:rsidR="00637FB4" w:rsidRPr="00583339" w:rsidRDefault="00637FB4" w:rsidP="00637FB4">
            <w:pPr>
              <w:rPr>
                <w:b/>
                <w:bCs/>
                <w:color w:val="365F91"/>
              </w:rPr>
            </w:pPr>
            <w:r w:rsidRPr="00583339">
              <w:rPr>
                <w:b/>
                <w:bCs/>
                <w:color w:val="365F91"/>
              </w:rPr>
              <w:t>Dates Covered</w:t>
            </w:r>
          </w:p>
        </w:tc>
        <w:tc>
          <w:tcPr>
            <w:tcW w:w="1705" w:type="dxa"/>
            <w:tcBorders>
              <w:top w:val="single" w:sz="8" w:space="0" w:color="4F81BD"/>
              <w:bottom w:val="single" w:sz="8" w:space="0" w:color="4F81BD"/>
            </w:tcBorders>
          </w:tcPr>
          <w:p w:rsidR="00637FB4" w:rsidRPr="00583339" w:rsidRDefault="00637FB4" w:rsidP="00637FB4">
            <w:pPr>
              <w:rPr>
                <w:b/>
                <w:bCs/>
                <w:color w:val="365F91"/>
              </w:rPr>
            </w:pPr>
            <w:r w:rsidRPr="00583339">
              <w:rPr>
                <w:b/>
                <w:bCs/>
                <w:color w:val="365F91"/>
              </w:rPr>
              <w:t>Graded</w:t>
            </w:r>
          </w:p>
          <w:p w:rsidR="00637FB4" w:rsidRPr="00583339" w:rsidRDefault="00637FB4" w:rsidP="00637FB4">
            <w:pPr>
              <w:rPr>
                <w:b/>
                <w:bCs/>
                <w:color w:val="365F91"/>
              </w:rPr>
            </w:pPr>
            <w:r w:rsidRPr="00583339">
              <w:rPr>
                <w:b/>
                <w:bCs/>
                <w:color w:val="365F91"/>
              </w:rPr>
              <w:t xml:space="preserve">Assignments </w:t>
            </w:r>
          </w:p>
        </w:tc>
      </w:tr>
      <w:tr w:rsidR="00637FB4" w:rsidRPr="00583339">
        <w:tc>
          <w:tcPr>
            <w:tcW w:w="1361" w:type="dxa"/>
            <w:shd w:val="clear" w:color="auto" w:fill="D3DFEE"/>
          </w:tcPr>
          <w:p w:rsidR="00637FB4" w:rsidRPr="00583339" w:rsidRDefault="00637FB4" w:rsidP="00637FB4">
            <w:pPr>
              <w:rPr>
                <w:b/>
                <w:bCs/>
                <w:color w:val="365F91"/>
              </w:rPr>
            </w:pPr>
            <w:r w:rsidRPr="00583339">
              <w:rPr>
                <w:b/>
                <w:bCs/>
                <w:color w:val="365F91"/>
              </w:rPr>
              <w:t>1</w:t>
            </w:r>
          </w:p>
        </w:tc>
        <w:tc>
          <w:tcPr>
            <w:tcW w:w="3860" w:type="dxa"/>
            <w:shd w:val="clear" w:color="auto" w:fill="D3DFEE"/>
          </w:tcPr>
          <w:p w:rsidR="00637FB4" w:rsidRPr="00583339" w:rsidRDefault="00B315F9" w:rsidP="00637FB4">
            <w:pPr>
              <w:rPr>
                <w:color w:val="365F91"/>
              </w:rPr>
            </w:pPr>
            <w:r>
              <w:rPr>
                <w:color w:val="365F91"/>
              </w:rPr>
              <w:t xml:space="preserve">Introduction &amp; </w:t>
            </w:r>
            <w:r w:rsidR="00637FB4" w:rsidRPr="00583339">
              <w:rPr>
                <w:color w:val="365F91"/>
              </w:rPr>
              <w:t>Paradigms</w:t>
            </w:r>
          </w:p>
        </w:tc>
        <w:tc>
          <w:tcPr>
            <w:tcW w:w="1930" w:type="dxa"/>
            <w:tcBorders>
              <w:left w:val="nil"/>
              <w:right w:val="nil"/>
            </w:tcBorders>
            <w:shd w:val="clear" w:color="auto" w:fill="D3DFEE"/>
          </w:tcPr>
          <w:p w:rsidR="00637FB4" w:rsidRPr="00583339" w:rsidRDefault="00B315F9" w:rsidP="00637FB4">
            <w:pPr>
              <w:rPr>
                <w:color w:val="365F91"/>
              </w:rPr>
            </w:pPr>
            <w:r>
              <w:rPr>
                <w:color w:val="365F91"/>
              </w:rPr>
              <w:t>Jan. 20-Feb. 1</w:t>
            </w:r>
          </w:p>
        </w:tc>
        <w:tc>
          <w:tcPr>
            <w:tcW w:w="1705" w:type="dxa"/>
            <w:tcBorders>
              <w:left w:val="nil"/>
              <w:right w:val="nil"/>
            </w:tcBorders>
            <w:shd w:val="clear" w:color="auto" w:fill="D3DFEE"/>
          </w:tcPr>
          <w:p w:rsidR="00637FB4" w:rsidRPr="00583339" w:rsidRDefault="00637FB4" w:rsidP="000B7B2D">
            <w:pPr>
              <w:rPr>
                <w:color w:val="365F91"/>
              </w:rPr>
            </w:pPr>
            <w:r w:rsidRPr="00583339">
              <w:rPr>
                <w:color w:val="365F91"/>
              </w:rPr>
              <w:t>DB 1</w:t>
            </w:r>
          </w:p>
        </w:tc>
      </w:tr>
      <w:tr w:rsidR="00637FB4" w:rsidRPr="00583339">
        <w:trPr>
          <w:trHeight w:val="621"/>
        </w:trPr>
        <w:tc>
          <w:tcPr>
            <w:tcW w:w="1361" w:type="dxa"/>
            <w:shd w:val="clear" w:color="auto" w:fill="auto"/>
          </w:tcPr>
          <w:p w:rsidR="00637FB4" w:rsidRPr="00583339" w:rsidRDefault="00637FB4" w:rsidP="00637FB4">
            <w:pPr>
              <w:rPr>
                <w:b/>
                <w:bCs/>
                <w:color w:val="365F91"/>
              </w:rPr>
            </w:pPr>
            <w:r w:rsidRPr="00583339">
              <w:rPr>
                <w:b/>
                <w:bCs/>
                <w:color w:val="365F91"/>
              </w:rPr>
              <w:t>2</w:t>
            </w:r>
          </w:p>
        </w:tc>
        <w:tc>
          <w:tcPr>
            <w:tcW w:w="3860" w:type="dxa"/>
          </w:tcPr>
          <w:p w:rsidR="00637FB4" w:rsidRPr="00583339" w:rsidRDefault="00637FB4" w:rsidP="00637FB4">
            <w:pPr>
              <w:rPr>
                <w:color w:val="365F91"/>
              </w:rPr>
            </w:pPr>
            <w:r w:rsidRPr="00583339">
              <w:rPr>
                <w:color w:val="365F91"/>
              </w:rPr>
              <w:t>Prejudice, Stereotyping &amp; Discrimination</w:t>
            </w:r>
          </w:p>
        </w:tc>
        <w:tc>
          <w:tcPr>
            <w:tcW w:w="1930" w:type="dxa"/>
            <w:shd w:val="clear" w:color="auto" w:fill="auto"/>
          </w:tcPr>
          <w:p w:rsidR="00637FB4" w:rsidRPr="00583339" w:rsidRDefault="008005A7" w:rsidP="00637FB4">
            <w:pPr>
              <w:rPr>
                <w:color w:val="365F91"/>
              </w:rPr>
            </w:pPr>
            <w:r>
              <w:rPr>
                <w:color w:val="365F91"/>
              </w:rPr>
              <w:t>Feb. 2-8</w:t>
            </w:r>
          </w:p>
        </w:tc>
        <w:tc>
          <w:tcPr>
            <w:tcW w:w="1705" w:type="dxa"/>
          </w:tcPr>
          <w:p w:rsidR="00637FB4" w:rsidRPr="00583339" w:rsidRDefault="00637FB4" w:rsidP="00637FB4">
            <w:pPr>
              <w:rPr>
                <w:color w:val="365F91"/>
              </w:rPr>
            </w:pPr>
            <w:r w:rsidRPr="00583339">
              <w:rPr>
                <w:color w:val="365F91"/>
              </w:rPr>
              <w:t xml:space="preserve">DB 2; Quiz </w:t>
            </w:r>
            <w:r w:rsidR="000B7B2D">
              <w:rPr>
                <w:color w:val="365F91"/>
              </w:rPr>
              <w:t>1</w:t>
            </w:r>
          </w:p>
        </w:tc>
      </w:tr>
      <w:tr w:rsidR="00637FB4" w:rsidRPr="00583339">
        <w:tc>
          <w:tcPr>
            <w:tcW w:w="1361" w:type="dxa"/>
            <w:shd w:val="clear" w:color="auto" w:fill="D3DFEE"/>
          </w:tcPr>
          <w:p w:rsidR="00637FB4" w:rsidRPr="00583339" w:rsidRDefault="00637FB4" w:rsidP="00637FB4">
            <w:pPr>
              <w:rPr>
                <w:b/>
                <w:bCs/>
                <w:color w:val="365F91"/>
              </w:rPr>
            </w:pPr>
            <w:r w:rsidRPr="00583339">
              <w:rPr>
                <w:b/>
                <w:bCs/>
                <w:color w:val="365F91"/>
              </w:rPr>
              <w:t>3</w:t>
            </w:r>
          </w:p>
        </w:tc>
        <w:tc>
          <w:tcPr>
            <w:tcW w:w="3860" w:type="dxa"/>
            <w:shd w:val="clear" w:color="auto" w:fill="D3DFEE"/>
          </w:tcPr>
          <w:p w:rsidR="00637FB4" w:rsidRPr="00583339" w:rsidRDefault="00637FB4" w:rsidP="00637FB4">
            <w:pPr>
              <w:rPr>
                <w:color w:val="365F91"/>
              </w:rPr>
            </w:pPr>
            <w:r w:rsidRPr="00583339">
              <w:rPr>
                <w:color w:val="365F91"/>
              </w:rPr>
              <w:t>Cross Cultural Communication</w:t>
            </w:r>
          </w:p>
        </w:tc>
        <w:tc>
          <w:tcPr>
            <w:tcW w:w="1930" w:type="dxa"/>
            <w:tcBorders>
              <w:left w:val="nil"/>
              <w:right w:val="nil"/>
            </w:tcBorders>
            <w:shd w:val="clear" w:color="auto" w:fill="D3DFEE"/>
          </w:tcPr>
          <w:p w:rsidR="00637FB4" w:rsidRPr="00583339" w:rsidRDefault="008005A7" w:rsidP="00637FB4">
            <w:pPr>
              <w:rPr>
                <w:color w:val="365F91"/>
              </w:rPr>
            </w:pPr>
            <w:r>
              <w:rPr>
                <w:color w:val="365F91"/>
              </w:rPr>
              <w:t>Feb. 9-15</w:t>
            </w:r>
          </w:p>
        </w:tc>
        <w:tc>
          <w:tcPr>
            <w:tcW w:w="1705" w:type="dxa"/>
            <w:tcBorders>
              <w:left w:val="nil"/>
              <w:right w:val="nil"/>
            </w:tcBorders>
            <w:shd w:val="clear" w:color="auto" w:fill="D3DFEE"/>
          </w:tcPr>
          <w:p w:rsidR="00637FB4" w:rsidRPr="00583339" w:rsidRDefault="00637FB4" w:rsidP="00637FB4">
            <w:pPr>
              <w:rPr>
                <w:color w:val="365F91"/>
              </w:rPr>
            </w:pPr>
            <w:r w:rsidRPr="00583339">
              <w:rPr>
                <w:color w:val="365F91"/>
              </w:rPr>
              <w:t xml:space="preserve">DB 3; Quiz </w:t>
            </w:r>
            <w:r w:rsidR="000B7B2D">
              <w:rPr>
                <w:color w:val="365F91"/>
              </w:rPr>
              <w:t>2</w:t>
            </w:r>
          </w:p>
        </w:tc>
      </w:tr>
      <w:tr w:rsidR="00637FB4" w:rsidRPr="00583339">
        <w:tc>
          <w:tcPr>
            <w:tcW w:w="1361" w:type="dxa"/>
            <w:shd w:val="clear" w:color="auto" w:fill="auto"/>
          </w:tcPr>
          <w:p w:rsidR="00637FB4" w:rsidRPr="00583339" w:rsidRDefault="00637FB4" w:rsidP="00637FB4">
            <w:pPr>
              <w:rPr>
                <w:b/>
                <w:bCs/>
                <w:color w:val="365F91"/>
              </w:rPr>
            </w:pPr>
            <w:r w:rsidRPr="00583339">
              <w:rPr>
                <w:b/>
                <w:bCs/>
                <w:color w:val="365F91"/>
              </w:rPr>
              <w:t>4</w:t>
            </w:r>
          </w:p>
        </w:tc>
        <w:tc>
          <w:tcPr>
            <w:tcW w:w="3860" w:type="dxa"/>
          </w:tcPr>
          <w:p w:rsidR="00637FB4" w:rsidRPr="00583339" w:rsidRDefault="00637FB4" w:rsidP="00637FB4">
            <w:pPr>
              <w:rPr>
                <w:color w:val="365F91"/>
              </w:rPr>
            </w:pPr>
            <w:r w:rsidRPr="00583339">
              <w:rPr>
                <w:color w:val="365F91"/>
              </w:rPr>
              <w:t>Privilege</w:t>
            </w:r>
          </w:p>
        </w:tc>
        <w:tc>
          <w:tcPr>
            <w:tcW w:w="1930" w:type="dxa"/>
            <w:shd w:val="clear" w:color="auto" w:fill="auto"/>
          </w:tcPr>
          <w:p w:rsidR="00637FB4" w:rsidRPr="00583339" w:rsidRDefault="008005A7" w:rsidP="00637FB4">
            <w:pPr>
              <w:rPr>
                <w:color w:val="365F91"/>
              </w:rPr>
            </w:pPr>
            <w:r>
              <w:rPr>
                <w:color w:val="365F91"/>
              </w:rPr>
              <w:t>Feb. 16-22</w:t>
            </w:r>
          </w:p>
        </w:tc>
        <w:tc>
          <w:tcPr>
            <w:tcW w:w="1705" w:type="dxa"/>
          </w:tcPr>
          <w:p w:rsidR="00637FB4" w:rsidRPr="00583339" w:rsidRDefault="00637FB4" w:rsidP="00637FB4">
            <w:pPr>
              <w:rPr>
                <w:color w:val="365F91"/>
              </w:rPr>
            </w:pPr>
            <w:r w:rsidRPr="00583339">
              <w:rPr>
                <w:color w:val="365F91"/>
              </w:rPr>
              <w:t>DB 4</w:t>
            </w:r>
          </w:p>
        </w:tc>
      </w:tr>
      <w:tr w:rsidR="00637FB4" w:rsidRPr="00583339">
        <w:tc>
          <w:tcPr>
            <w:tcW w:w="1361" w:type="dxa"/>
            <w:shd w:val="clear" w:color="auto" w:fill="D3DFEE"/>
          </w:tcPr>
          <w:p w:rsidR="00637FB4" w:rsidRPr="00583339" w:rsidRDefault="00637FB4" w:rsidP="00637FB4">
            <w:pPr>
              <w:rPr>
                <w:b/>
                <w:bCs/>
                <w:color w:val="365F91"/>
              </w:rPr>
            </w:pPr>
            <w:r w:rsidRPr="00583339">
              <w:rPr>
                <w:b/>
                <w:bCs/>
                <w:color w:val="365F91"/>
              </w:rPr>
              <w:t>5</w:t>
            </w:r>
          </w:p>
        </w:tc>
        <w:tc>
          <w:tcPr>
            <w:tcW w:w="3860" w:type="dxa"/>
            <w:shd w:val="clear" w:color="auto" w:fill="D3DFEE"/>
          </w:tcPr>
          <w:p w:rsidR="00637FB4" w:rsidRPr="00583339" w:rsidRDefault="00637FB4" w:rsidP="00637FB4">
            <w:pPr>
              <w:rPr>
                <w:color w:val="365F91"/>
              </w:rPr>
            </w:pPr>
            <w:r w:rsidRPr="00583339">
              <w:rPr>
                <w:color w:val="365F91"/>
              </w:rPr>
              <w:t>Immigration</w:t>
            </w:r>
          </w:p>
        </w:tc>
        <w:tc>
          <w:tcPr>
            <w:tcW w:w="1930" w:type="dxa"/>
            <w:tcBorders>
              <w:left w:val="nil"/>
              <w:right w:val="nil"/>
            </w:tcBorders>
            <w:shd w:val="clear" w:color="auto" w:fill="D3DFEE"/>
          </w:tcPr>
          <w:p w:rsidR="00637FB4" w:rsidRPr="00583339" w:rsidRDefault="008005A7" w:rsidP="00637FB4">
            <w:pPr>
              <w:rPr>
                <w:color w:val="365F91"/>
              </w:rPr>
            </w:pPr>
            <w:r>
              <w:rPr>
                <w:color w:val="365F91"/>
              </w:rPr>
              <w:t>Feb. 23-Mar. 1</w:t>
            </w:r>
          </w:p>
        </w:tc>
        <w:tc>
          <w:tcPr>
            <w:tcW w:w="1705" w:type="dxa"/>
            <w:tcBorders>
              <w:left w:val="nil"/>
              <w:right w:val="nil"/>
            </w:tcBorders>
            <w:shd w:val="clear" w:color="auto" w:fill="D3DFEE"/>
          </w:tcPr>
          <w:p w:rsidR="00637FB4" w:rsidRPr="00583339" w:rsidRDefault="00637FB4" w:rsidP="00637FB4">
            <w:pPr>
              <w:rPr>
                <w:color w:val="365F91"/>
              </w:rPr>
            </w:pPr>
            <w:r w:rsidRPr="00583339">
              <w:rPr>
                <w:color w:val="365F91"/>
              </w:rPr>
              <w:t xml:space="preserve">DB 5; Quiz </w:t>
            </w:r>
            <w:r w:rsidR="000B7B2D">
              <w:rPr>
                <w:color w:val="365F91"/>
              </w:rPr>
              <w:t>3</w:t>
            </w:r>
          </w:p>
        </w:tc>
      </w:tr>
      <w:tr w:rsidR="00637FB4" w:rsidRPr="00583339">
        <w:tc>
          <w:tcPr>
            <w:tcW w:w="1361" w:type="dxa"/>
            <w:shd w:val="clear" w:color="auto" w:fill="auto"/>
          </w:tcPr>
          <w:p w:rsidR="00637FB4" w:rsidRPr="00583339" w:rsidRDefault="00637FB4" w:rsidP="00637FB4">
            <w:pPr>
              <w:rPr>
                <w:b/>
                <w:bCs/>
                <w:color w:val="365F91"/>
              </w:rPr>
            </w:pPr>
            <w:r w:rsidRPr="00583339">
              <w:rPr>
                <w:b/>
                <w:bCs/>
                <w:color w:val="365F91"/>
              </w:rPr>
              <w:t>6</w:t>
            </w:r>
          </w:p>
        </w:tc>
        <w:tc>
          <w:tcPr>
            <w:tcW w:w="3860" w:type="dxa"/>
          </w:tcPr>
          <w:p w:rsidR="00637FB4" w:rsidRPr="00583339" w:rsidRDefault="00637FB4" w:rsidP="00637FB4">
            <w:pPr>
              <w:rPr>
                <w:color w:val="365F91"/>
              </w:rPr>
            </w:pPr>
            <w:r w:rsidRPr="00583339">
              <w:rPr>
                <w:color w:val="365F91"/>
              </w:rPr>
              <w:t>Sexism and Gender Diversity</w:t>
            </w:r>
          </w:p>
        </w:tc>
        <w:tc>
          <w:tcPr>
            <w:tcW w:w="1930" w:type="dxa"/>
            <w:shd w:val="clear" w:color="auto" w:fill="auto"/>
          </w:tcPr>
          <w:p w:rsidR="00637FB4" w:rsidRPr="00583339" w:rsidRDefault="008005A7" w:rsidP="00637FB4">
            <w:pPr>
              <w:rPr>
                <w:color w:val="365F91"/>
              </w:rPr>
            </w:pPr>
            <w:r>
              <w:rPr>
                <w:color w:val="365F91"/>
              </w:rPr>
              <w:t>Mar. 2-8</w:t>
            </w:r>
          </w:p>
        </w:tc>
        <w:tc>
          <w:tcPr>
            <w:tcW w:w="1705" w:type="dxa"/>
          </w:tcPr>
          <w:p w:rsidR="00637FB4" w:rsidRPr="00583339" w:rsidRDefault="000B7B2D" w:rsidP="000B7B2D">
            <w:pPr>
              <w:rPr>
                <w:color w:val="365F91"/>
              </w:rPr>
            </w:pPr>
            <w:r>
              <w:rPr>
                <w:color w:val="365F91"/>
              </w:rPr>
              <w:t>DB 6</w:t>
            </w:r>
          </w:p>
        </w:tc>
      </w:tr>
      <w:tr w:rsidR="00637FB4" w:rsidRPr="00583339">
        <w:tc>
          <w:tcPr>
            <w:tcW w:w="1361" w:type="dxa"/>
            <w:shd w:val="clear" w:color="auto" w:fill="D3DFEE"/>
          </w:tcPr>
          <w:p w:rsidR="00637FB4" w:rsidRPr="00583339" w:rsidRDefault="00637FB4" w:rsidP="00637FB4">
            <w:pPr>
              <w:rPr>
                <w:b/>
                <w:bCs/>
                <w:color w:val="365F91"/>
              </w:rPr>
            </w:pPr>
            <w:r w:rsidRPr="00583339">
              <w:rPr>
                <w:b/>
                <w:bCs/>
                <w:color w:val="365F91"/>
              </w:rPr>
              <w:t>7</w:t>
            </w:r>
          </w:p>
        </w:tc>
        <w:tc>
          <w:tcPr>
            <w:tcW w:w="3860" w:type="dxa"/>
            <w:shd w:val="clear" w:color="auto" w:fill="D3DFEE"/>
          </w:tcPr>
          <w:p w:rsidR="00637FB4" w:rsidRPr="00583339" w:rsidRDefault="00637FB4" w:rsidP="00637FB4">
            <w:pPr>
              <w:rPr>
                <w:color w:val="365F91"/>
              </w:rPr>
            </w:pPr>
            <w:r w:rsidRPr="00583339">
              <w:rPr>
                <w:color w:val="365F91"/>
              </w:rPr>
              <w:t>Heterosexism</w:t>
            </w:r>
          </w:p>
        </w:tc>
        <w:tc>
          <w:tcPr>
            <w:tcW w:w="1930" w:type="dxa"/>
            <w:tcBorders>
              <w:left w:val="nil"/>
              <w:right w:val="nil"/>
            </w:tcBorders>
            <w:shd w:val="clear" w:color="auto" w:fill="D3DFEE"/>
          </w:tcPr>
          <w:p w:rsidR="00637FB4" w:rsidRPr="00583339" w:rsidRDefault="00790B71" w:rsidP="00637FB4">
            <w:pPr>
              <w:rPr>
                <w:color w:val="365F91"/>
              </w:rPr>
            </w:pPr>
            <w:r>
              <w:rPr>
                <w:color w:val="365F91"/>
              </w:rPr>
              <w:t>Mar. 16-22</w:t>
            </w:r>
          </w:p>
        </w:tc>
        <w:tc>
          <w:tcPr>
            <w:tcW w:w="1705" w:type="dxa"/>
            <w:tcBorders>
              <w:left w:val="nil"/>
              <w:right w:val="nil"/>
            </w:tcBorders>
            <w:shd w:val="clear" w:color="auto" w:fill="D3DFEE"/>
          </w:tcPr>
          <w:p w:rsidR="00637FB4" w:rsidRPr="00583339" w:rsidRDefault="00637FB4" w:rsidP="00637FB4">
            <w:pPr>
              <w:rPr>
                <w:color w:val="365F91"/>
              </w:rPr>
            </w:pPr>
            <w:r w:rsidRPr="00583339">
              <w:rPr>
                <w:color w:val="365F91"/>
              </w:rPr>
              <w:t xml:space="preserve">DB 7; Quiz </w:t>
            </w:r>
            <w:r w:rsidR="000B7B2D">
              <w:rPr>
                <w:color w:val="365F91"/>
              </w:rPr>
              <w:t>4</w:t>
            </w:r>
          </w:p>
        </w:tc>
      </w:tr>
      <w:tr w:rsidR="00637FB4" w:rsidRPr="00583339">
        <w:tc>
          <w:tcPr>
            <w:tcW w:w="1361" w:type="dxa"/>
            <w:tcBorders>
              <w:bottom w:val="nil"/>
            </w:tcBorders>
            <w:shd w:val="clear" w:color="auto" w:fill="auto"/>
          </w:tcPr>
          <w:p w:rsidR="00637FB4" w:rsidRPr="00583339" w:rsidRDefault="00637FB4" w:rsidP="00637FB4">
            <w:pPr>
              <w:rPr>
                <w:b/>
                <w:bCs/>
                <w:color w:val="365F91"/>
              </w:rPr>
            </w:pPr>
            <w:r w:rsidRPr="00583339">
              <w:rPr>
                <w:b/>
                <w:bCs/>
                <w:color w:val="365F91"/>
              </w:rPr>
              <w:t>8</w:t>
            </w:r>
          </w:p>
        </w:tc>
        <w:tc>
          <w:tcPr>
            <w:tcW w:w="3860" w:type="dxa"/>
            <w:tcBorders>
              <w:bottom w:val="nil"/>
            </w:tcBorders>
          </w:tcPr>
          <w:p w:rsidR="00637FB4" w:rsidRPr="00583339" w:rsidRDefault="00637FB4" w:rsidP="00637FB4">
            <w:pPr>
              <w:rPr>
                <w:color w:val="365F91"/>
              </w:rPr>
            </w:pPr>
            <w:r w:rsidRPr="00583339">
              <w:rPr>
                <w:color w:val="365F91"/>
              </w:rPr>
              <w:t>Mid-Term Exam</w:t>
            </w:r>
          </w:p>
        </w:tc>
        <w:tc>
          <w:tcPr>
            <w:tcW w:w="1930" w:type="dxa"/>
            <w:tcBorders>
              <w:bottom w:val="nil"/>
            </w:tcBorders>
            <w:shd w:val="clear" w:color="auto" w:fill="auto"/>
          </w:tcPr>
          <w:p w:rsidR="00637FB4" w:rsidRPr="00583339" w:rsidRDefault="00C03D08" w:rsidP="00637FB4">
            <w:pPr>
              <w:rPr>
                <w:color w:val="365F91"/>
              </w:rPr>
            </w:pPr>
            <w:r>
              <w:rPr>
                <w:color w:val="365F91"/>
              </w:rPr>
              <w:t>Mar. 26</w:t>
            </w:r>
          </w:p>
        </w:tc>
        <w:tc>
          <w:tcPr>
            <w:tcW w:w="1705" w:type="dxa"/>
            <w:tcBorders>
              <w:bottom w:val="nil"/>
            </w:tcBorders>
          </w:tcPr>
          <w:p w:rsidR="00637FB4" w:rsidRPr="00583339" w:rsidRDefault="00637FB4" w:rsidP="00637FB4">
            <w:pPr>
              <w:rPr>
                <w:color w:val="365F91"/>
              </w:rPr>
            </w:pPr>
            <w:r w:rsidRPr="00583339">
              <w:rPr>
                <w:color w:val="365F91"/>
              </w:rPr>
              <w:t xml:space="preserve">DB 8; Midterm </w:t>
            </w:r>
          </w:p>
        </w:tc>
      </w:tr>
      <w:tr w:rsidR="00637FB4" w:rsidRPr="00583339">
        <w:tc>
          <w:tcPr>
            <w:tcW w:w="1361" w:type="dxa"/>
            <w:tcBorders>
              <w:top w:val="nil"/>
              <w:bottom w:val="nil"/>
            </w:tcBorders>
            <w:shd w:val="clear" w:color="auto" w:fill="FFFFFF" w:themeFill="background1"/>
          </w:tcPr>
          <w:p w:rsidR="00637FB4" w:rsidRPr="00583339" w:rsidRDefault="00637FB4" w:rsidP="00637FB4">
            <w:pPr>
              <w:rPr>
                <w:b/>
                <w:bCs/>
                <w:color w:val="365F91"/>
              </w:rPr>
            </w:pPr>
            <w:r w:rsidRPr="00583339">
              <w:rPr>
                <w:b/>
                <w:bCs/>
                <w:color w:val="365F91"/>
              </w:rPr>
              <w:t>9</w:t>
            </w:r>
          </w:p>
        </w:tc>
        <w:tc>
          <w:tcPr>
            <w:tcW w:w="3860" w:type="dxa"/>
            <w:tcBorders>
              <w:top w:val="nil"/>
              <w:bottom w:val="nil"/>
            </w:tcBorders>
            <w:shd w:val="clear" w:color="auto" w:fill="FFFFFF" w:themeFill="background1"/>
          </w:tcPr>
          <w:p w:rsidR="00637FB4" w:rsidRPr="00583339" w:rsidRDefault="00637FB4" w:rsidP="00637FB4">
            <w:pPr>
              <w:rPr>
                <w:color w:val="365F91"/>
              </w:rPr>
            </w:pPr>
            <w:r w:rsidRPr="00583339">
              <w:rPr>
                <w:color w:val="365F91"/>
              </w:rPr>
              <w:t>Ableism</w:t>
            </w:r>
          </w:p>
        </w:tc>
        <w:tc>
          <w:tcPr>
            <w:tcW w:w="1930" w:type="dxa"/>
            <w:tcBorders>
              <w:top w:val="nil"/>
              <w:left w:val="nil"/>
              <w:bottom w:val="nil"/>
              <w:right w:val="nil"/>
            </w:tcBorders>
            <w:shd w:val="clear" w:color="auto" w:fill="FFFFFF" w:themeFill="background1"/>
          </w:tcPr>
          <w:p w:rsidR="00637FB4" w:rsidRPr="00583339" w:rsidRDefault="00790B71" w:rsidP="00637FB4">
            <w:pPr>
              <w:rPr>
                <w:color w:val="365F91"/>
              </w:rPr>
            </w:pPr>
            <w:r>
              <w:rPr>
                <w:color w:val="365F91"/>
              </w:rPr>
              <w:t>Mar. 30-Apr. 5</w:t>
            </w:r>
          </w:p>
        </w:tc>
        <w:tc>
          <w:tcPr>
            <w:tcW w:w="1705" w:type="dxa"/>
            <w:tcBorders>
              <w:top w:val="nil"/>
              <w:left w:val="nil"/>
              <w:bottom w:val="nil"/>
              <w:right w:val="nil"/>
            </w:tcBorders>
            <w:shd w:val="clear" w:color="auto" w:fill="FFFFFF" w:themeFill="background1"/>
          </w:tcPr>
          <w:p w:rsidR="00637FB4" w:rsidRPr="00583339" w:rsidRDefault="00637FB4" w:rsidP="00637FB4">
            <w:pPr>
              <w:rPr>
                <w:color w:val="365F91"/>
              </w:rPr>
            </w:pPr>
            <w:r w:rsidRPr="00583339">
              <w:rPr>
                <w:color w:val="365F91"/>
              </w:rPr>
              <w:t xml:space="preserve">DB 9; Quiz </w:t>
            </w:r>
            <w:r w:rsidR="000B7B2D">
              <w:rPr>
                <w:color w:val="365F91"/>
              </w:rPr>
              <w:t>5</w:t>
            </w:r>
          </w:p>
        </w:tc>
      </w:tr>
      <w:tr w:rsidR="00637FB4" w:rsidRPr="00583339">
        <w:tc>
          <w:tcPr>
            <w:tcW w:w="1361" w:type="dxa"/>
            <w:tcBorders>
              <w:top w:val="nil"/>
              <w:bottom w:val="nil"/>
            </w:tcBorders>
            <w:shd w:val="clear" w:color="auto" w:fill="DBE5F1" w:themeFill="accent1" w:themeFillTint="33"/>
          </w:tcPr>
          <w:p w:rsidR="00637FB4" w:rsidRPr="00583339" w:rsidRDefault="00637FB4" w:rsidP="00637FB4">
            <w:pPr>
              <w:rPr>
                <w:b/>
                <w:bCs/>
                <w:color w:val="365F91"/>
              </w:rPr>
            </w:pPr>
            <w:r w:rsidRPr="00583339">
              <w:rPr>
                <w:b/>
                <w:bCs/>
                <w:color w:val="365F91"/>
              </w:rPr>
              <w:t>10</w:t>
            </w:r>
          </w:p>
        </w:tc>
        <w:tc>
          <w:tcPr>
            <w:tcW w:w="3860" w:type="dxa"/>
            <w:tcBorders>
              <w:top w:val="nil"/>
              <w:bottom w:val="nil"/>
            </w:tcBorders>
            <w:shd w:val="clear" w:color="auto" w:fill="DBE5F1" w:themeFill="accent1" w:themeFillTint="33"/>
          </w:tcPr>
          <w:p w:rsidR="00637FB4" w:rsidRPr="00583339" w:rsidRDefault="00637FB4" w:rsidP="00637FB4">
            <w:pPr>
              <w:rPr>
                <w:color w:val="365F91"/>
              </w:rPr>
            </w:pPr>
            <w:r w:rsidRPr="00583339">
              <w:rPr>
                <w:color w:val="365F91"/>
              </w:rPr>
              <w:t>Ageism</w:t>
            </w:r>
          </w:p>
        </w:tc>
        <w:tc>
          <w:tcPr>
            <w:tcW w:w="1930" w:type="dxa"/>
            <w:tcBorders>
              <w:top w:val="nil"/>
              <w:bottom w:val="nil"/>
            </w:tcBorders>
            <w:shd w:val="clear" w:color="auto" w:fill="DBE5F1" w:themeFill="accent1" w:themeFillTint="33"/>
          </w:tcPr>
          <w:p w:rsidR="00637FB4" w:rsidRPr="00583339" w:rsidRDefault="00790B71" w:rsidP="00637FB4">
            <w:pPr>
              <w:rPr>
                <w:color w:val="365F91"/>
              </w:rPr>
            </w:pPr>
            <w:r>
              <w:rPr>
                <w:color w:val="365F91"/>
              </w:rPr>
              <w:t>Apr. 6-12</w:t>
            </w:r>
          </w:p>
        </w:tc>
        <w:tc>
          <w:tcPr>
            <w:tcW w:w="1705" w:type="dxa"/>
            <w:tcBorders>
              <w:top w:val="nil"/>
              <w:bottom w:val="nil"/>
            </w:tcBorders>
            <w:shd w:val="clear" w:color="auto" w:fill="DBE5F1" w:themeFill="accent1" w:themeFillTint="33"/>
          </w:tcPr>
          <w:p w:rsidR="00637FB4" w:rsidRPr="00583339" w:rsidRDefault="00637FB4" w:rsidP="00637FB4">
            <w:pPr>
              <w:rPr>
                <w:color w:val="365F91"/>
              </w:rPr>
            </w:pPr>
            <w:r w:rsidRPr="00583339">
              <w:rPr>
                <w:color w:val="365F91"/>
              </w:rPr>
              <w:t>Out of Comfort Zone</w:t>
            </w:r>
          </w:p>
        </w:tc>
      </w:tr>
      <w:tr w:rsidR="00637FB4" w:rsidRPr="00583339">
        <w:tc>
          <w:tcPr>
            <w:tcW w:w="1361" w:type="dxa"/>
            <w:tcBorders>
              <w:top w:val="nil"/>
              <w:bottom w:val="nil"/>
            </w:tcBorders>
            <w:shd w:val="clear" w:color="auto" w:fill="auto"/>
          </w:tcPr>
          <w:p w:rsidR="00637FB4" w:rsidRPr="00583339" w:rsidRDefault="00637FB4" w:rsidP="00637FB4">
            <w:pPr>
              <w:rPr>
                <w:b/>
                <w:bCs/>
                <w:color w:val="365F91"/>
              </w:rPr>
            </w:pPr>
            <w:r w:rsidRPr="00583339">
              <w:rPr>
                <w:b/>
                <w:bCs/>
                <w:color w:val="365F91"/>
              </w:rPr>
              <w:t>11</w:t>
            </w:r>
          </w:p>
        </w:tc>
        <w:tc>
          <w:tcPr>
            <w:tcW w:w="3860" w:type="dxa"/>
            <w:tcBorders>
              <w:top w:val="nil"/>
              <w:bottom w:val="nil"/>
            </w:tcBorders>
            <w:shd w:val="clear" w:color="auto" w:fill="auto"/>
          </w:tcPr>
          <w:p w:rsidR="00637FB4" w:rsidRPr="00583339" w:rsidRDefault="00637FB4" w:rsidP="00637FB4">
            <w:pPr>
              <w:rPr>
                <w:color w:val="365F91"/>
              </w:rPr>
            </w:pPr>
            <w:r w:rsidRPr="00583339">
              <w:rPr>
                <w:color w:val="365F91"/>
              </w:rPr>
              <w:t>Classism</w:t>
            </w:r>
          </w:p>
        </w:tc>
        <w:tc>
          <w:tcPr>
            <w:tcW w:w="1930" w:type="dxa"/>
            <w:tcBorders>
              <w:top w:val="nil"/>
              <w:left w:val="nil"/>
              <w:bottom w:val="nil"/>
              <w:right w:val="nil"/>
            </w:tcBorders>
            <w:shd w:val="clear" w:color="auto" w:fill="auto"/>
          </w:tcPr>
          <w:p w:rsidR="00637FB4" w:rsidRPr="00583339" w:rsidRDefault="00790B71" w:rsidP="00637FB4">
            <w:pPr>
              <w:rPr>
                <w:color w:val="365F91"/>
              </w:rPr>
            </w:pPr>
            <w:r>
              <w:rPr>
                <w:color w:val="365F91"/>
              </w:rPr>
              <w:t>Apr. 13-19</w:t>
            </w:r>
          </w:p>
        </w:tc>
        <w:tc>
          <w:tcPr>
            <w:tcW w:w="1705" w:type="dxa"/>
            <w:tcBorders>
              <w:top w:val="nil"/>
              <w:left w:val="nil"/>
              <w:bottom w:val="nil"/>
              <w:right w:val="nil"/>
            </w:tcBorders>
            <w:shd w:val="clear" w:color="auto" w:fill="auto"/>
          </w:tcPr>
          <w:p w:rsidR="00637FB4" w:rsidRPr="00583339" w:rsidRDefault="000B7B2D" w:rsidP="00637FB4">
            <w:pPr>
              <w:rPr>
                <w:color w:val="365F91"/>
              </w:rPr>
            </w:pPr>
            <w:r>
              <w:rPr>
                <w:color w:val="365F91"/>
              </w:rPr>
              <w:t>DB 10; Quiz 6</w:t>
            </w:r>
          </w:p>
        </w:tc>
      </w:tr>
      <w:tr w:rsidR="00637FB4" w:rsidRPr="00583339">
        <w:tc>
          <w:tcPr>
            <w:tcW w:w="1361" w:type="dxa"/>
            <w:tcBorders>
              <w:top w:val="nil"/>
              <w:bottom w:val="nil"/>
            </w:tcBorders>
            <w:shd w:val="clear" w:color="auto" w:fill="DBE5F1" w:themeFill="accent1" w:themeFillTint="33"/>
          </w:tcPr>
          <w:p w:rsidR="00637FB4" w:rsidRPr="00583339" w:rsidRDefault="00637FB4" w:rsidP="00637FB4">
            <w:pPr>
              <w:rPr>
                <w:b/>
                <w:bCs/>
                <w:color w:val="365F91"/>
              </w:rPr>
            </w:pPr>
            <w:r w:rsidRPr="00583339">
              <w:rPr>
                <w:b/>
                <w:bCs/>
                <w:color w:val="365F91"/>
              </w:rPr>
              <w:t>12</w:t>
            </w:r>
          </w:p>
        </w:tc>
        <w:tc>
          <w:tcPr>
            <w:tcW w:w="3860" w:type="dxa"/>
            <w:tcBorders>
              <w:top w:val="nil"/>
              <w:bottom w:val="nil"/>
            </w:tcBorders>
            <w:shd w:val="clear" w:color="auto" w:fill="DBE5F1" w:themeFill="accent1" w:themeFillTint="33"/>
          </w:tcPr>
          <w:p w:rsidR="00637FB4" w:rsidRPr="00583339" w:rsidRDefault="00637FB4" w:rsidP="00637FB4">
            <w:pPr>
              <w:rPr>
                <w:color w:val="365F91"/>
              </w:rPr>
            </w:pPr>
            <w:r w:rsidRPr="00583339">
              <w:rPr>
                <w:color w:val="365F91"/>
              </w:rPr>
              <w:t>Religious Intolerance</w:t>
            </w:r>
          </w:p>
        </w:tc>
        <w:tc>
          <w:tcPr>
            <w:tcW w:w="1930" w:type="dxa"/>
            <w:tcBorders>
              <w:top w:val="nil"/>
              <w:bottom w:val="nil"/>
            </w:tcBorders>
            <w:shd w:val="clear" w:color="auto" w:fill="DBE5F1" w:themeFill="accent1" w:themeFillTint="33"/>
          </w:tcPr>
          <w:p w:rsidR="00637FB4" w:rsidRPr="00583339" w:rsidRDefault="00790B71" w:rsidP="00637FB4">
            <w:pPr>
              <w:rPr>
                <w:color w:val="365F91"/>
              </w:rPr>
            </w:pPr>
            <w:r>
              <w:rPr>
                <w:color w:val="365F91"/>
              </w:rPr>
              <w:t>Apr. 20-26</w:t>
            </w:r>
          </w:p>
        </w:tc>
        <w:tc>
          <w:tcPr>
            <w:tcW w:w="1705" w:type="dxa"/>
            <w:tcBorders>
              <w:top w:val="nil"/>
              <w:bottom w:val="nil"/>
            </w:tcBorders>
            <w:shd w:val="clear" w:color="auto" w:fill="DBE5F1" w:themeFill="accent1" w:themeFillTint="33"/>
          </w:tcPr>
          <w:p w:rsidR="00637FB4" w:rsidRPr="00583339" w:rsidRDefault="000B7B2D" w:rsidP="00637FB4">
            <w:pPr>
              <w:rPr>
                <w:color w:val="365F91"/>
              </w:rPr>
            </w:pPr>
            <w:r>
              <w:rPr>
                <w:color w:val="365F91"/>
              </w:rPr>
              <w:t>DB 11; Quiz 7</w:t>
            </w:r>
          </w:p>
        </w:tc>
      </w:tr>
      <w:tr w:rsidR="00637FB4" w:rsidRPr="00583339">
        <w:tc>
          <w:tcPr>
            <w:tcW w:w="1361" w:type="dxa"/>
            <w:tcBorders>
              <w:top w:val="nil"/>
              <w:bottom w:val="nil"/>
            </w:tcBorders>
            <w:shd w:val="clear" w:color="auto" w:fill="FFFFFF" w:themeFill="background1"/>
          </w:tcPr>
          <w:p w:rsidR="00637FB4" w:rsidRPr="00583339" w:rsidRDefault="00637FB4" w:rsidP="00637FB4">
            <w:pPr>
              <w:rPr>
                <w:b/>
                <w:bCs/>
                <w:color w:val="365F91"/>
              </w:rPr>
            </w:pPr>
            <w:r w:rsidRPr="00583339">
              <w:rPr>
                <w:b/>
                <w:bCs/>
                <w:color w:val="365F91"/>
              </w:rPr>
              <w:t>13</w:t>
            </w:r>
          </w:p>
        </w:tc>
        <w:tc>
          <w:tcPr>
            <w:tcW w:w="3860" w:type="dxa"/>
            <w:tcBorders>
              <w:top w:val="nil"/>
              <w:bottom w:val="nil"/>
            </w:tcBorders>
            <w:shd w:val="clear" w:color="auto" w:fill="FFFFFF" w:themeFill="background1"/>
          </w:tcPr>
          <w:p w:rsidR="00637FB4" w:rsidRPr="00583339" w:rsidRDefault="00637FB4" w:rsidP="00637FB4">
            <w:pPr>
              <w:rPr>
                <w:color w:val="365F91"/>
              </w:rPr>
            </w:pPr>
            <w:r w:rsidRPr="00583339">
              <w:rPr>
                <w:color w:val="365F91"/>
              </w:rPr>
              <w:t>Cultural Pluralism</w:t>
            </w:r>
          </w:p>
        </w:tc>
        <w:tc>
          <w:tcPr>
            <w:tcW w:w="1930" w:type="dxa"/>
            <w:tcBorders>
              <w:top w:val="nil"/>
              <w:left w:val="nil"/>
              <w:bottom w:val="nil"/>
              <w:right w:val="nil"/>
            </w:tcBorders>
            <w:shd w:val="clear" w:color="auto" w:fill="FFFFFF" w:themeFill="background1"/>
          </w:tcPr>
          <w:p w:rsidR="00637FB4" w:rsidRPr="00583339" w:rsidRDefault="00790B71" w:rsidP="00637FB4">
            <w:pPr>
              <w:rPr>
                <w:color w:val="365F91"/>
              </w:rPr>
            </w:pPr>
            <w:r>
              <w:rPr>
                <w:color w:val="365F91"/>
              </w:rPr>
              <w:t>Apr. 27-May 3</w:t>
            </w:r>
          </w:p>
        </w:tc>
        <w:tc>
          <w:tcPr>
            <w:tcW w:w="1705" w:type="dxa"/>
            <w:tcBorders>
              <w:top w:val="nil"/>
              <w:left w:val="nil"/>
              <w:bottom w:val="nil"/>
              <w:right w:val="nil"/>
            </w:tcBorders>
            <w:shd w:val="clear" w:color="auto" w:fill="FFFFFF" w:themeFill="background1"/>
          </w:tcPr>
          <w:p w:rsidR="00637FB4" w:rsidRPr="00583339" w:rsidRDefault="000B7B2D" w:rsidP="000B7B2D">
            <w:pPr>
              <w:rPr>
                <w:color w:val="365F91"/>
              </w:rPr>
            </w:pPr>
            <w:r>
              <w:rPr>
                <w:color w:val="365F91"/>
              </w:rPr>
              <w:t>DB 12</w:t>
            </w:r>
          </w:p>
        </w:tc>
      </w:tr>
      <w:tr w:rsidR="00637FB4" w:rsidRPr="00583339">
        <w:tc>
          <w:tcPr>
            <w:tcW w:w="1361" w:type="dxa"/>
            <w:tcBorders>
              <w:top w:val="nil"/>
              <w:bottom w:val="nil"/>
            </w:tcBorders>
            <w:shd w:val="clear" w:color="auto" w:fill="DBE5F1" w:themeFill="accent1" w:themeFillTint="33"/>
          </w:tcPr>
          <w:p w:rsidR="00637FB4" w:rsidRPr="00583339" w:rsidRDefault="00637FB4" w:rsidP="00637FB4">
            <w:pPr>
              <w:rPr>
                <w:b/>
                <w:bCs/>
                <w:color w:val="365F91"/>
              </w:rPr>
            </w:pPr>
            <w:r w:rsidRPr="00583339">
              <w:rPr>
                <w:b/>
                <w:bCs/>
                <w:color w:val="365F91"/>
              </w:rPr>
              <w:t>14</w:t>
            </w:r>
          </w:p>
        </w:tc>
        <w:tc>
          <w:tcPr>
            <w:tcW w:w="3860" w:type="dxa"/>
            <w:tcBorders>
              <w:top w:val="nil"/>
              <w:bottom w:val="nil"/>
            </w:tcBorders>
            <w:shd w:val="clear" w:color="auto" w:fill="DBE5F1" w:themeFill="accent1" w:themeFillTint="33"/>
          </w:tcPr>
          <w:p w:rsidR="00637FB4" w:rsidRPr="00583339" w:rsidRDefault="00637FB4" w:rsidP="00637FB4">
            <w:pPr>
              <w:rPr>
                <w:color w:val="365F91"/>
              </w:rPr>
            </w:pPr>
            <w:r w:rsidRPr="00583339">
              <w:rPr>
                <w:color w:val="365F91"/>
              </w:rPr>
              <w:t xml:space="preserve">Racism Revisited </w:t>
            </w:r>
          </w:p>
        </w:tc>
        <w:tc>
          <w:tcPr>
            <w:tcW w:w="1930" w:type="dxa"/>
            <w:tcBorders>
              <w:top w:val="nil"/>
              <w:bottom w:val="nil"/>
            </w:tcBorders>
            <w:shd w:val="clear" w:color="auto" w:fill="DBE5F1" w:themeFill="accent1" w:themeFillTint="33"/>
          </w:tcPr>
          <w:p w:rsidR="00637FB4" w:rsidRPr="00583339" w:rsidRDefault="00790B71" w:rsidP="00637FB4">
            <w:pPr>
              <w:rPr>
                <w:color w:val="365F91"/>
              </w:rPr>
            </w:pPr>
            <w:r>
              <w:rPr>
                <w:color w:val="365F91"/>
              </w:rPr>
              <w:t>May 4-10</w:t>
            </w:r>
          </w:p>
        </w:tc>
        <w:tc>
          <w:tcPr>
            <w:tcW w:w="1705" w:type="dxa"/>
            <w:tcBorders>
              <w:top w:val="nil"/>
              <w:bottom w:val="nil"/>
            </w:tcBorders>
            <w:shd w:val="clear" w:color="auto" w:fill="DBE5F1" w:themeFill="accent1" w:themeFillTint="33"/>
          </w:tcPr>
          <w:p w:rsidR="00637FB4" w:rsidRPr="00583339" w:rsidRDefault="00637FB4" w:rsidP="00637FB4">
            <w:pPr>
              <w:rPr>
                <w:color w:val="365F91"/>
              </w:rPr>
            </w:pPr>
            <w:r w:rsidRPr="00583339">
              <w:rPr>
                <w:color w:val="365F91"/>
              </w:rPr>
              <w:t>DB 1</w:t>
            </w:r>
            <w:r w:rsidR="000B7B2D">
              <w:rPr>
                <w:color w:val="365F91"/>
              </w:rPr>
              <w:t>3</w:t>
            </w:r>
          </w:p>
        </w:tc>
      </w:tr>
      <w:tr w:rsidR="00637FB4" w:rsidRPr="00583339">
        <w:tc>
          <w:tcPr>
            <w:tcW w:w="1361" w:type="dxa"/>
            <w:tcBorders>
              <w:top w:val="nil"/>
              <w:bottom w:val="single" w:sz="8" w:space="0" w:color="4F81BD"/>
            </w:tcBorders>
            <w:shd w:val="clear" w:color="auto" w:fill="FFFFFF" w:themeFill="background1"/>
          </w:tcPr>
          <w:p w:rsidR="00637FB4" w:rsidRPr="00583339" w:rsidRDefault="00637FB4" w:rsidP="00637FB4">
            <w:pPr>
              <w:rPr>
                <w:b/>
                <w:bCs/>
                <w:color w:val="365F91"/>
              </w:rPr>
            </w:pPr>
            <w:r w:rsidRPr="00583339">
              <w:rPr>
                <w:b/>
                <w:bCs/>
                <w:color w:val="365F91"/>
              </w:rPr>
              <w:t>15</w:t>
            </w:r>
          </w:p>
        </w:tc>
        <w:tc>
          <w:tcPr>
            <w:tcW w:w="3860" w:type="dxa"/>
            <w:tcBorders>
              <w:top w:val="nil"/>
              <w:bottom w:val="single" w:sz="8" w:space="0" w:color="4F81BD"/>
            </w:tcBorders>
            <w:shd w:val="clear" w:color="auto" w:fill="FFFFFF" w:themeFill="background1"/>
          </w:tcPr>
          <w:p w:rsidR="00637FB4" w:rsidRPr="00583339" w:rsidRDefault="00637FB4" w:rsidP="00637FB4">
            <w:pPr>
              <w:rPr>
                <w:color w:val="365F91"/>
              </w:rPr>
            </w:pPr>
            <w:r w:rsidRPr="00583339">
              <w:rPr>
                <w:color w:val="365F91"/>
              </w:rPr>
              <w:t>Final Exam</w:t>
            </w:r>
          </w:p>
        </w:tc>
        <w:tc>
          <w:tcPr>
            <w:tcW w:w="1930" w:type="dxa"/>
            <w:tcBorders>
              <w:top w:val="nil"/>
              <w:left w:val="nil"/>
              <w:bottom w:val="single" w:sz="8" w:space="0" w:color="4F81BD"/>
              <w:right w:val="nil"/>
            </w:tcBorders>
            <w:shd w:val="clear" w:color="auto" w:fill="FFFFFF" w:themeFill="background1"/>
          </w:tcPr>
          <w:p w:rsidR="00637FB4" w:rsidRPr="00583339" w:rsidRDefault="004D3C13" w:rsidP="00637FB4">
            <w:pPr>
              <w:rPr>
                <w:color w:val="365F91"/>
              </w:rPr>
            </w:pPr>
            <w:r>
              <w:rPr>
                <w:color w:val="365F91"/>
              </w:rPr>
              <w:t>May 14</w:t>
            </w:r>
          </w:p>
        </w:tc>
        <w:tc>
          <w:tcPr>
            <w:tcW w:w="1705" w:type="dxa"/>
            <w:tcBorders>
              <w:top w:val="nil"/>
              <w:left w:val="nil"/>
              <w:bottom w:val="single" w:sz="8" w:space="0" w:color="4F81BD"/>
              <w:right w:val="nil"/>
            </w:tcBorders>
            <w:shd w:val="clear" w:color="auto" w:fill="FFFFFF" w:themeFill="background1"/>
          </w:tcPr>
          <w:p w:rsidR="00637FB4" w:rsidRPr="00583339" w:rsidRDefault="00637FB4" w:rsidP="00637FB4">
            <w:pPr>
              <w:rPr>
                <w:color w:val="365F91"/>
              </w:rPr>
            </w:pPr>
            <w:r w:rsidRPr="00583339">
              <w:rPr>
                <w:color w:val="365F91"/>
              </w:rPr>
              <w:t>Final</w:t>
            </w:r>
          </w:p>
        </w:tc>
      </w:tr>
    </w:tbl>
    <w:p w:rsidR="00F909D1" w:rsidRPr="00ED751E" w:rsidRDefault="00F909D1" w:rsidP="00637FB4">
      <w:pPr>
        <w:rPr>
          <w:szCs w:val="24"/>
        </w:rPr>
      </w:pPr>
    </w:p>
    <w:p w:rsidR="003547CC" w:rsidRDefault="003547CC" w:rsidP="003547CC">
      <w:pPr>
        <w:rPr>
          <w:rFonts w:ascii="Gill Sans MT" w:hAnsi="Gill Sans MT" w:cs="Arial"/>
          <w:i/>
        </w:rPr>
      </w:pPr>
      <w:r w:rsidRPr="003A4738">
        <w:rPr>
          <w:rFonts w:ascii="Gill Sans MT" w:hAnsi="Gill Sans MT" w:cs="Arial"/>
          <w:i/>
        </w:rPr>
        <w:t>As the instructor for this course, I reserve the right to adjust this schedule in any way that serves the educational needs of the students enrolled in this course. –</w:t>
      </w:r>
      <w:r>
        <w:rPr>
          <w:rFonts w:ascii="Gill Sans MT" w:hAnsi="Gill Sans MT" w:cs="Arial"/>
          <w:i/>
        </w:rPr>
        <w:t>Dr. Nordberg</w:t>
      </w:r>
    </w:p>
    <w:p w:rsidR="003547CC" w:rsidRDefault="003547CC" w:rsidP="002B6869">
      <w:pPr>
        <w:pStyle w:val="Heading3"/>
        <w:ind w:left="0"/>
        <w:rPr>
          <w:szCs w:val="24"/>
        </w:rPr>
      </w:pPr>
    </w:p>
    <w:p w:rsidR="003547CC" w:rsidRPr="003547CC" w:rsidRDefault="009E635A" w:rsidP="003547CC">
      <w:pPr>
        <w:pStyle w:val="Heading3"/>
        <w:ind w:left="0"/>
        <w:rPr>
          <w:b w:val="0"/>
          <w:i/>
          <w:szCs w:val="24"/>
        </w:rPr>
      </w:pPr>
      <w:r w:rsidRPr="003547CC">
        <w:rPr>
          <w:b w:val="0"/>
          <w:i/>
        </w:rPr>
        <w:t>Note: Grades will be posted to the campus MyMav system at course completion and made available on the University Schedule for posting of grades. Grades cannot be given by email or individually by the instructor, per University Policy.</w:t>
      </w:r>
      <w:r w:rsidR="003547CC" w:rsidRPr="003547CC">
        <w:rPr>
          <w:b w:val="0"/>
          <w:i/>
        </w:rPr>
        <w:t xml:space="preserve"> </w:t>
      </w:r>
    </w:p>
    <w:p w:rsidR="000E1DA3" w:rsidRPr="003547CC" w:rsidRDefault="000E1DA3" w:rsidP="003547CC"/>
    <w:p w:rsidR="00F46901" w:rsidRPr="00ED751E" w:rsidRDefault="006777AA" w:rsidP="002B6869">
      <w:pPr>
        <w:rPr>
          <w:szCs w:val="24"/>
        </w:rPr>
      </w:pPr>
      <w:r w:rsidRPr="00ED751E">
        <w:rPr>
          <w:b/>
          <w:szCs w:val="24"/>
        </w:rPr>
        <w:t>J</w:t>
      </w:r>
      <w:r w:rsidR="00F46901" w:rsidRPr="00ED751E">
        <w:rPr>
          <w:b/>
          <w:szCs w:val="24"/>
        </w:rPr>
        <w:t>. Expectations for Out-of-Class Study</w:t>
      </w:r>
      <w:r w:rsidR="00F46901" w:rsidRPr="00ED751E">
        <w:rPr>
          <w:szCs w:val="24"/>
        </w:rPr>
        <w:t xml:space="preserve">: </w:t>
      </w:r>
    </w:p>
    <w:p w:rsidR="00F46901" w:rsidRPr="00ED751E" w:rsidRDefault="00F46901" w:rsidP="002B6869">
      <w:pPr>
        <w:rPr>
          <w:szCs w:val="24"/>
        </w:rPr>
      </w:pPr>
    </w:p>
    <w:p w:rsidR="00F46901" w:rsidRPr="00ED751E" w:rsidRDefault="00F46901" w:rsidP="002B6869">
      <w:pPr>
        <w:rPr>
          <w:szCs w:val="24"/>
        </w:rPr>
      </w:pPr>
      <w:r w:rsidRPr="00ED751E">
        <w:rPr>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F46901" w:rsidRPr="00ED751E" w:rsidRDefault="00F46901" w:rsidP="002B6869">
      <w:pPr>
        <w:rPr>
          <w:b/>
          <w:szCs w:val="24"/>
        </w:rPr>
      </w:pPr>
    </w:p>
    <w:p w:rsidR="00F46901" w:rsidRPr="00ED751E" w:rsidRDefault="006777AA" w:rsidP="002B6869">
      <w:pPr>
        <w:rPr>
          <w:szCs w:val="24"/>
        </w:rPr>
      </w:pPr>
      <w:r w:rsidRPr="00ED751E">
        <w:rPr>
          <w:b/>
          <w:szCs w:val="24"/>
        </w:rPr>
        <w:t>K</w:t>
      </w:r>
      <w:r w:rsidR="00F46901" w:rsidRPr="00ED751E">
        <w:rPr>
          <w:b/>
          <w:szCs w:val="24"/>
        </w:rPr>
        <w:t>. Grade Grievance Policy</w:t>
      </w:r>
      <w:r w:rsidR="00F46901" w:rsidRPr="00ED751E">
        <w:rPr>
          <w:szCs w:val="24"/>
        </w:rPr>
        <w:t xml:space="preserve">: </w:t>
      </w:r>
    </w:p>
    <w:p w:rsidR="00F46901" w:rsidRPr="00ED751E" w:rsidRDefault="00F46901" w:rsidP="002B6869">
      <w:pPr>
        <w:rPr>
          <w:szCs w:val="24"/>
        </w:rPr>
      </w:pPr>
    </w:p>
    <w:p w:rsidR="00F46901" w:rsidRPr="00ED751E" w:rsidRDefault="00F46901" w:rsidP="002B6869">
      <w:pPr>
        <w:rPr>
          <w:szCs w:val="24"/>
        </w:rPr>
      </w:pPr>
      <w:r w:rsidRPr="00ED751E">
        <w:rPr>
          <w:szCs w:val="24"/>
        </w:rPr>
        <w:t>See BSW/MSW Program Manual.</w:t>
      </w:r>
    </w:p>
    <w:p w:rsidR="00F46901" w:rsidRPr="00ED751E" w:rsidRDefault="00F46901" w:rsidP="002B6869">
      <w:pPr>
        <w:rPr>
          <w:b/>
          <w:szCs w:val="24"/>
        </w:rPr>
      </w:pPr>
    </w:p>
    <w:p w:rsidR="00F46901" w:rsidRPr="00ED751E" w:rsidRDefault="006777AA" w:rsidP="002B6869">
      <w:pPr>
        <w:rPr>
          <w:b/>
          <w:bCs/>
          <w:szCs w:val="24"/>
        </w:rPr>
      </w:pPr>
      <w:r w:rsidRPr="00ED751E">
        <w:rPr>
          <w:b/>
          <w:bCs/>
          <w:szCs w:val="24"/>
        </w:rPr>
        <w:t>L</w:t>
      </w:r>
      <w:r w:rsidR="00F46901" w:rsidRPr="00ED751E">
        <w:rPr>
          <w:b/>
          <w:bCs/>
          <w:szCs w:val="24"/>
        </w:rPr>
        <w:t xml:space="preserve">. Student Support Services: </w:t>
      </w:r>
    </w:p>
    <w:p w:rsidR="00F46901" w:rsidRPr="00ED751E" w:rsidRDefault="00F46901" w:rsidP="002B6869">
      <w:pPr>
        <w:rPr>
          <w:b/>
          <w:bCs/>
          <w:szCs w:val="24"/>
        </w:rPr>
      </w:pPr>
    </w:p>
    <w:p w:rsidR="00F46901" w:rsidRPr="00ED751E" w:rsidRDefault="00F46901" w:rsidP="002B6869">
      <w:pPr>
        <w:rPr>
          <w:szCs w:val="24"/>
        </w:rPr>
      </w:pPr>
      <w:r w:rsidRPr="00ED751E">
        <w:rPr>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4" w:history="1">
        <w:r w:rsidRPr="00ED751E">
          <w:rPr>
            <w:rStyle w:val="Hyperlink"/>
            <w:color w:val="auto"/>
            <w:szCs w:val="24"/>
          </w:rPr>
          <w:t>resources@uta.edu</w:t>
        </w:r>
      </w:hyperlink>
      <w:r w:rsidRPr="00ED751E">
        <w:rPr>
          <w:szCs w:val="24"/>
        </w:rPr>
        <w:t xml:space="preserve">, or view the information at </w:t>
      </w:r>
      <w:hyperlink r:id="rId15" w:history="1">
        <w:r w:rsidRPr="00ED751E">
          <w:rPr>
            <w:rStyle w:val="Hyperlink"/>
            <w:color w:val="auto"/>
            <w:szCs w:val="24"/>
          </w:rPr>
          <w:t>www.uta.edu/resources</w:t>
        </w:r>
      </w:hyperlink>
      <w:r w:rsidRPr="00ED751E">
        <w:rPr>
          <w:szCs w:val="24"/>
        </w:rPr>
        <w:t>.</w:t>
      </w:r>
    </w:p>
    <w:p w:rsidR="00F46901" w:rsidRPr="00ED751E" w:rsidRDefault="00F46901" w:rsidP="002B6869">
      <w:pPr>
        <w:pStyle w:val="Default"/>
        <w:ind w:right="130"/>
        <w:rPr>
          <w:rFonts w:ascii="Times New Roman" w:hAnsi="Times New Roman" w:cs="Times New Roman"/>
          <w:color w:val="auto"/>
        </w:rPr>
      </w:pPr>
    </w:p>
    <w:p w:rsidR="00F46901" w:rsidRPr="00ED751E" w:rsidRDefault="006777AA" w:rsidP="002B6869">
      <w:pPr>
        <w:pStyle w:val="Default"/>
        <w:ind w:right="130"/>
        <w:rPr>
          <w:rFonts w:ascii="Times New Roman" w:hAnsi="Times New Roman" w:cs="Times New Roman"/>
          <w:b/>
          <w:color w:val="auto"/>
        </w:rPr>
      </w:pPr>
      <w:r w:rsidRPr="00ED751E">
        <w:rPr>
          <w:rFonts w:ascii="Times New Roman" w:hAnsi="Times New Roman" w:cs="Times New Roman"/>
          <w:b/>
          <w:color w:val="auto"/>
        </w:rPr>
        <w:t>M</w:t>
      </w:r>
      <w:r w:rsidR="00F46901" w:rsidRPr="00ED751E">
        <w:rPr>
          <w:rFonts w:ascii="Times New Roman" w:hAnsi="Times New Roman" w:cs="Times New Roman"/>
          <w:b/>
          <w:color w:val="auto"/>
        </w:rPr>
        <w:t xml:space="preserve">. Librarian to Contact: </w:t>
      </w:r>
    </w:p>
    <w:p w:rsidR="00F46901" w:rsidRPr="00ED751E" w:rsidRDefault="00F46901" w:rsidP="002B6869">
      <w:pPr>
        <w:pStyle w:val="Default"/>
        <w:ind w:right="130"/>
        <w:rPr>
          <w:rFonts w:ascii="Times New Roman" w:hAnsi="Times New Roman" w:cs="Times New Roman"/>
          <w:b/>
          <w:color w:val="auto"/>
        </w:rPr>
      </w:pPr>
    </w:p>
    <w:p w:rsidR="00F46901" w:rsidRPr="00ED751E" w:rsidRDefault="00F46901" w:rsidP="002B6869">
      <w:pPr>
        <w:pStyle w:val="Default"/>
        <w:ind w:right="130"/>
        <w:rPr>
          <w:rFonts w:ascii="Times New Roman" w:hAnsi="Times New Roman" w:cs="Times New Roman"/>
          <w:color w:val="auto"/>
        </w:rPr>
      </w:pPr>
      <w:r w:rsidRPr="00ED751E">
        <w:rPr>
          <w:rFonts w:ascii="Times New Roman" w:hAnsi="Times New Roman" w:cs="Times New Roman"/>
          <w:color w:val="auto"/>
        </w:rPr>
        <w:t xml:space="preserve">The Social Sciences/Social Work Resource Librarian is John Dillard. His office is in the campus Central Library. He may also be contacted via E-mail: </w:t>
      </w:r>
      <w:r w:rsidR="00EC68D5">
        <w:fldChar w:fldCharType="begin"/>
      </w:r>
      <w:r w:rsidR="006D49CB">
        <w:instrText>HYPERLINK "mailto:dillard@uta.edu" \t "_blank"</w:instrText>
      </w:r>
      <w:r w:rsidR="00EC68D5">
        <w:fldChar w:fldCharType="separate"/>
      </w:r>
      <w:r w:rsidRPr="00ED751E">
        <w:rPr>
          <w:rStyle w:val="Hyperlink"/>
          <w:rFonts w:ascii="Times New Roman" w:hAnsi="Times New Roman" w:cs="Times New Roman"/>
          <w:bCs/>
          <w:color w:val="auto"/>
        </w:rPr>
        <w:t>dillard@uta.edu</w:t>
      </w:r>
      <w:r w:rsidR="00EC68D5">
        <w:fldChar w:fldCharType="end"/>
      </w:r>
      <w:r w:rsidRPr="00ED751E">
        <w:rPr>
          <w:rFonts w:ascii="Times New Roman" w:hAnsi="Times New Roman" w:cs="Times New Roman"/>
          <w:color w:val="auto"/>
        </w:rPr>
        <w:t xml:space="preserve"> or by Cell phone: </w:t>
      </w:r>
      <w:r w:rsidRPr="00ED751E">
        <w:rPr>
          <w:rStyle w:val="Strong"/>
          <w:rFonts w:ascii="Times New Roman" w:hAnsi="Times New Roman" w:cs="Times New Roman"/>
          <w:b w:val="0"/>
          <w:color w:val="auto"/>
        </w:rPr>
        <w:t>(817) 675-8962, b</w:t>
      </w:r>
      <w:r w:rsidRPr="00ED751E">
        <w:rPr>
          <w:rFonts w:ascii="Times New Roman" w:hAnsi="Times New Roman" w:cs="Times New Roman"/>
          <w:color w:val="auto"/>
        </w:rPr>
        <w:t xml:space="preserve">elow are some commonly used resources needed by students in online or technology supported courses: </w:t>
      </w:r>
    </w:p>
    <w:p w:rsidR="00F46901" w:rsidRPr="00ED751E" w:rsidRDefault="00EC68D5" w:rsidP="002B6869">
      <w:pPr>
        <w:pStyle w:val="Default"/>
        <w:ind w:right="130"/>
        <w:rPr>
          <w:rFonts w:ascii="Times New Roman" w:hAnsi="Times New Roman" w:cs="Times New Roman"/>
          <w:color w:val="auto"/>
        </w:rPr>
      </w:pPr>
      <w:hyperlink r:id="rId16" w:history="1">
        <w:r w:rsidR="00F46901" w:rsidRPr="00ED751E">
          <w:rPr>
            <w:rStyle w:val="Hyperlink"/>
            <w:rFonts w:ascii="Times New Roman" w:hAnsi="Times New Roman" w:cs="Times New Roman"/>
            <w:color w:val="auto"/>
          </w:rPr>
          <w:t>http://www.uta.edu/library/services/distance.php</w:t>
        </w:r>
      </w:hyperlink>
      <w:r w:rsidR="00F46901" w:rsidRPr="00ED751E">
        <w:rPr>
          <w:rFonts w:ascii="Times New Roman" w:hAnsi="Times New Roman" w:cs="Times New Roman"/>
          <w:color w:val="auto"/>
        </w:rPr>
        <w:t xml:space="preserve"> </w:t>
      </w:r>
    </w:p>
    <w:p w:rsidR="00F46901" w:rsidRPr="00ED751E" w:rsidRDefault="00F46901" w:rsidP="002B6869">
      <w:pPr>
        <w:pStyle w:val="Default"/>
        <w:ind w:right="130"/>
        <w:rPr>
          <w:rFonts w:ascii="Times New Roman" w:hAnsi="Times New Roman" w:cs="Times New Roman"/>
          <w:color w:val="auto"/>
        </w:rPr>
      </w:pPr>
    </w:p>
    <w:p w:rsidR="00F46901" w:rsidRPr="00ED751E" w:rsidRDefault="00F46901" w:rsidP="002B6869">
      <w:pPr>
        <w:rPr>
          <w:szCs w:val="24"/>
        </w:rPr>
      </w:pPr>
      <w:r w:rsidRPr="00ED751E">
        <w:rPr>
          <w:szCs w:val="24"/>
        </w:rPr>
        <w:t>The following is a list, with links, of commonly used library resources:</w:t>
      </w:r>
    </w:p>
    <w:p w:rsidR="00F46901" w:rsidRPr="00ED751E" w:rsidRDefault="00F46901" w:rsidP="002B6869">
      <w:pPr>
        <w:tabs>
          <w:tab w:val="left" w:leader="dot" w:pos="3240"/>
        </w:tabs>
        <w:rPr>
          <w:szCs w:val="24"/>
        </w:rPr>
      </w:pPr>
      <w:r w:rsidRPr="00ED751E">
        <w:rPr>
          <w:szCs w:val="24"/>
        </w:rPr>
        <w:t>Library Home Page</w:t>
      </w:r>
      <w:r w:rsidRPr="00ED751E">
        <w:rPr>
          <w:szCs w:val="24"/>
        </w:rPr>
        <w:tab/>
      </w:r>
      <w:hyperlink r:id="rId17" w:history="1">
        <w:r w:rsidRPr="00ED751E">
          <w:rPr>
            <w:rStyle w:val="Hyperlink"/>
            <w:color w:val="auto"/>
            <w:szCs w:val="24"/>
          </w:rPr>
          <w:t>http://www.uta.edu/library</w:t>
        </w:r>
      </w:hyperlink>
    </w:p>
    <w:p w:rsidR="00F46901" w:rsidRPr="00ED751E" w:rsidRDefault="00F46901" w:rsidP="002B6869">
      <w:pPr>
        <w:tabs>
          <w:tab w:val="left" w:leader="dot" w:pos="3240"/>
        </w:tabs>
        <w:rPr>
          <w:szCs w:val="24"/>
        </w:rPr>
      </w:pPr>
      <w:r w:rsidRPr="00ED751E">
        <w:rPr>
          <w:szCs w:val="24"/>
        </w:rPr>
        <w:t>Subject Guides</w:t>
      </w:r>
      <w:r w:rsidRPr="00ED751E">
        <w:rPr>
          <w:szCs w:val="24"/>
        </w:rPr>
        <w:tab/>
      </w:r>
      <w:hyperlink r:id="rId18" w:history="1">
        <w:r w:rsidRPr="00ED751E">
          <w:rPr>
            <w:rStyle w:val="Hyperlink"/>
            <w:color w:val="auto"/>
            <w:szCs w:val="24"/>
          </w:rPr>
          <w:t>http://libguides.uta.edu</w:t>
        </w:r>
      </w:hyperlink>
    </w:p>
    <w:p w:rsidR="00F46901" w:rsidRPr="00ED751E" w:rsidRDefault="00F46901" w:rsidP="002B6869">
      <w:pPr>
        <w:tabs>
          <w:tab w:val="left" w:leader="dot" w:pos="3240"/>
        </w:tabs>
        <w:rPr>
          <w:szCs w:val="24"/>
        </w:rPr>
      </w:pPr>
      <w:r w:rsidRPr="00ED751E">
        <w:rPr>
          <w:szCs w:val="24"/>
        </w:rPr>
        <w:t>Subject Librarians</w:t>
      </w:r>
      <w:r w:rsidRPr="00ED751E">
        <w:rPr>
          <w:szCs w:val="24"/>
        </w:rPr>
        <w:tab/>
      </w:r>
      <w:hyperlink r:id="rId19" w:history="1">
        <w:r w:rsidRPr="00ED751E">
          <w:rPr>
            <w:rStyle w:val="Hyperlink"/>
            <w:color w:val="auto"/>
            <w:szCs w:val="24"/>
          </w:rPr>
          <w:t>http://www-test.uta.edu/library/help/subject-librarians.php</w:t>
        </w:r>
      </w:hyperlink>
    </w:p>
    <w:p w:rsidR="00F46901" w:rsidRPr="00ED751E" w:rsidRDefault="00F46901" w:rsidP="002B6869">
      <w:pPr>
        <w:tabs>
          <w:tab w:val="left" w:leader="dot" w:pos="3240"/>
        </w:tabs>
        <w:rPr>
          <w:szCs w:val="24"/>
        </w:rPr>
      </w:pPr>
      <w:r w:rsidRPr="00ED751E">
        <w:rPr>
          <w:szCs w:val="24"/>
        </w:rPr>
        <w:t>Database List</w:t>
      </w:r>
      <w:r w:rsidRPr="00ED751E">
        <w:rPr>
          <w:szCs w:val="24"/>
        </w:rPr>
        <w:tab/>
      </w:r>
      <w:hyperlink r:id="rId20" w:history="1">
        <w:r w:rsidRPr="00ED751E">
          <w:rPr>
            <w:rStyle w:val="Hyperlink"/>
            <w:color w:val="auto"/>
            <w:szCs w:val="24"/>
          </w:rPr>
          <w:t>http://www-test.uta.edu/library/databases/index.php</w:t>
        </w:r>
      </w:hyperlink>
    </w:p>
    <w:p w:rsidR="00F46901" w:rsidRPr="00ED751E" w:rsidRDefault="00F46901" w:rsidP="002B6869">
      <w:pPr>
        <w:tabs>
          <w:tab w:val="left" w:leader="dot" w:pos="3240"/>
        </w:tabs>
        <w:rPr>
          <w:szCs w:val="24"/>
        </w:rPr>
      </w:pPr>
      <w:r w:rsidRPr="00ED751E">
        <w:rPr>
          <w:szCs w:val="24"/>
        </w:rPr>
        <w:t>Course Reserves</w:t>
      </w:r>
      <w:r w:rsidRPr="00ED751E">
        <w:rPr>
          <w:szCs w:val="24"/>
        </w:rPr>
        <w:tab/>
      </w:r>
      <w:hyperlink r:id="rId21" w:history="1">
        <w:r w:rsidRPr="00ED751E">
          <w:rPr>
            <w:rStyle w:val="Hyperlink"/>
            <w:color w:val="auto"/>
            <w:szCs w:val="24"/>
          </w:rPr>
          <w:t>http://pulse.uta.edu/vwebv/enterCourseReserve.do</w:t>
        </w:r>
      </w:hyperlink>
    </w:p>
    <w:p w:rsidR="00F46901" w:rsidRPr="00ED751E" w:rsidRDefault="00F46901" w:rsidP="002B6869">
      <w:pPr>
        <w:tabs>
          <w:tab w:val="left" w:leader="dot" w:pos="3240"/>
        </w:tabs>
        <w:rPr>
          <w:szCs w:val="24"/>
        </w:rPr>
      </w:pPr>
      <w:r w:rsidRPr="00ED751E">
        <w:rPr>
          <w:szCs w:val="24"/>
        </w:rPr>
        <w:t>Library Catalog</w:t>
      </w:r>
      <w:r w:rsidRPr="00ED751E">
        <w:rPr>
          <w:szCs w:val="24"/>
        </w:rPr>
        <w:tab/>
      </w:r>
      <w:hyperlink r:id="rId22" w:history="1">
        <w:r w:rsidRPr="00ED751E">
          <w:rPr>
            <w:rStyle w:val="Hyperlink"/>
            <w:color w:val="auto"/>
            <w:szCs w:val="24"/>
          </w:rPr>
          <w:t>http://discover.uta.edu/</w:t>
        </w:r>
      </w:hyperlink>
    </w:p>
    <w:p w:rsidR="00F46901" w:rsidRPr="00ED751E" w:rsidRDefault="00F46901" w:rsidP="002B6869">
      <w:pPr>
        <w:tabs>
          <w:tab w:val="left" w:leader="dot" w:pos="3240"/>
        </w:tabs>
        <w:rPr>
          <w:szCs w:val="24"/>
        </w:rPr>
      </w:pPr>
      <w:r w:rsidRPr="00ED751E">
        <w:rPr>
          <w:szCs w:val="24"/>
        </w:rPr>
        <w:t>E-Journals</w:t>
      </w:r>
      <w:r w:rsidRPr="00ED751E">
        <w:rPr>
          <w:szCs w:val="24"/>
        </w:rPr>
        <w:tab/>
      </w:r>
      <w:hyperlink r:id="rId23" w:history="1">
        <w:r w:rsidRPr="00ED751E">
          <w:rPr>
            <w:rStyle w:val="Hyperlink"/>
            <w:color w:val="auto"/>
            <w:szCs w:val="24"/>
          </w:rPr>
          <w:t>http://utalink.uta.edu:9003/UTAlink/az</w:t>
        </w:r>
      </w:hyperlink>
    </w:p>
    <w:p w:rsidR="00F46901" w:rsidRPr="00ED751E" w:rsidRDefault="00F46901" w:rsidP="002B6869">
      <w:pPr>
        <w:tabs>
          <w:tab w:val="left" w:leader="dot" w:pos="3240"/>
        </w:tabs>
        <w:rPr>
          <w:szCs w:val="24"/>
        </w:rPr>
      </w:pPr>
      <w:r w:rsidRPr="00ED751E">
        <w:rPr>
          <w:szCs w:val="24"/>
        </w:rPr>
        <w:t xml:space="preserve">Library Tutorials </w:t>
      </w:r>
      <w:r w:rsidRPr="00ED751E">
        <w:rPr>
          <w:szCs w:val="24"/>
        </w:rPr>
        <w:tab/>
      </w:r>
      <w:hyperlink r:id="rId24" w:history="1">
        <w:r w:rsidRPr="00ED751E">
          <w:rPr>
            <w:rStyle w:val="Hyperlink"/>
            <w:color w:val="auto"/>
            <w:szCs w:val="24"/>
          </w:rPr>
          <w:t>http://www.uta.edu/library/help/tutorials.php</w:t>
        </w:r>
      </w:hyperlink>
    </w:p>
    <w:p w:rsidR="00F46901" w:rsidRPr="00ED751E" w:rsidRDefault="00F46901" w:rsidP="002B6869">
      <w:pPr>
        <w:tabs>
          <w:tab w:val="left" w:leader="dot" w:pos="3240"/>
        </w:tabs>
        <w:rPr>
          <w:szCs w:val="24"/>
        </w:rPr>
      </w:pPr>
      <w:r w:rsidRPr="00ED751E">
        <w:rPr>
          <w:szCs w:val="24"/>
        </w:rPr>
        <w:t>Connecting from Off- Campus</w:t>
      </w:r>
      <w:r w:rsidRPr="00ED751E">
        <w:rPr>
          <w:szCs w:val="24"/>
        </w:rPr>
        <w:tab/>
      </w:r>
      <w:hyperlink r:id="rId25" w:history="1">
        <w:r w:rsidRPr="00ED751E">
          <w:rPr>
            <w:rStyle w:val="Hyperlink"/>
            <w:color w:val="auto"/>
            <w:szCs w:val="24"/>
          </w:rPr>
          <w:t>http://libguides.uta.edu/offcampus</w:t>
        </w:r>
      </w:hyperlink>
    </w:p>
    <w:p w:rsidR="00F46901" w:rsidRPr="00ED751E" w:rsidRDefault="00F46901" w:rsidP="002B6869">
      <w:pPr>
        <w:tabs>
          <w:tab w:val="left" w:leader="dot" w:pos="3240"/>
        </w:tabs>
        <w:rPr>
          <w:szCs w:val="24"/>
        </w:rPr>
      </w:pPr>
      <w:r w:rsidRPr="00ED751E">
        <w:rPr>
          <w:szCs w:val="24"/>
        </w:rPr>
        <w:t>Ask a Librarian</w:t>
      </w:r>
      <w:r w:rsidRPr="00ED751E">
        <w:rPr>
          <w:szCs w:val="24"/>
        </w:rPr>
        <w:tab/>
      </w:r>
      <w:hyperlink r:id="rId26" w:history="1">
        <w:r w:rsidRPr="00ED751E">
          <w:rPr>
            <w:rStyle w:val="Hyperlink"/>
            <w:color w:val="auto"/>
            <w:szCs w:val="24"/>
          </w:rPr>
          <w:t>http://ask.uta.edu</w:t>
        </w:r>
      </w:hyperlink>
    </w:p>
    <w:p w:rsidR="00F46901" w:rsidRPr="00ED751E" w:rsidRDefault="00F46901" w:rsidP="002B6869">
      <w:pPr>
        <w:tabs>
          <w:tab w:val="right" w:pos="8640"/>
        </w:tabs>
        <w:rPr>
          <w:szCs w:val="24"/>
        </w:rPr>
      </w:pPr>
    </w:p>
    <w:p w:rsidR="00F46901" w:rsidRPr="00ED751E" w:rsidRDefault="006777AA" w:rsidP="002B6869">
      <w:pPr>
        <w:rPr>
          <w:b/>
          <w:bCs/>
          <w:szCs w:val="24"/>
        </w:rPr>
      </w:pPr>
      <w:r w:rsidRPr="00ED751E">
        <w:rPr>
          <w:b/>
          <w:bCs/>
          <w:szCs w:val="24"/>
        </w:rPr>
        <w:t>N</w:t>
      </w:r>
      <w:r w:rsidR="00F46901" w:rsidRPr="00ED751E">
        <w:rPr>
          <w:b/>
          <w:bCs/>
          <w:szCs w:val="24"/>
        </w:rPr>
        <w:t xml:space="preserve">. Emergency Exit Procedures: </w:t>
      </w:r>
    </w:p>
    <w:p w:rsidR="00F46901" w:rsidRPr="00ED751E" w:rsidRDefault="00F46901" w:rsidP="002B6869">
      <w:pPr>
        <w:rPr>
          <w:b/>
          <w:bCs/>
          <w:szCs w:val="24"/>
        </w:rPr>
      </w:pPr>
    </w:p>
    <w:p w:rsidR="00F46901" w:rsidRPr="00ED751E" w:rsidRDefault="00F46901" w:rsidP="002B6869">
      <w:pPr>
        <w:rPr>
          <w:szCs w:val="24"/>
        </w:rPr>
      </w:pPr>
      <w:r w:rsidRPr="00ED751E">
        <w:rPr>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F46901" w:rsidRPr="00ED751E" w:rsidRDefault="00F46901" w:rsidP="002B6869">
      <w:pPr>
        <w:pStyle w:val="ListParagraph"/>
        <w:rPr>
          <w:szCs w:val="24"/>
        </w:rPr>
      </w:pPr>
    </w:p>
    <w:p w:rsidR="00F46901" w:rsidRPr="00ED751E" w:rsidRDefault="006777AA" w:rsidP="002B6869">
      <w:pPr>
        <w:pStyle w:val="NormalWeb"/>
        <w:spacing w:before="0" w:beforeAutospacing="0" w:after="0" w:afterAutospacing="0"/>
        <w:rPr>
          <w:b/>
        </w:rPr>
      </w:pPr>
      <w:r w:rsidRPr="00ED751E">
        <w:rPr>
          <w:b/>
        </w:rPr>
        <w:t>O</w:t>
      </w:r>
      <w:r w:rsidR="00F46901" w:rsidRPr="00ED751E">
        <w:rPr>
          <w:b/>
        </w:rPr>
        <w:t xml:space="preserve">. Drop Policy: </w:t>
      </w:r>
    </w:p>
    <w:p w:rsidR="00F46901" w:rsidRPr="00ED751E" w:rsidRDefault="00F46901" w:rsidP="002B6869">
      <w:pPr>
        <w:pStyle w:val="NormalWeb"/>
        <w:spacing w:before="0" w:beforeAutospacing="0" w:after="0" w:afterAutospacing="0"/>
        <w:rPr>
          <w:b/>
        </w:rPr>
      </w:pPr>
    </w:p>
    <w:p w:rsidR="00F46901" w:rsidRPr="00ED751E" w:rsidRDefault="00F46901" w:rsidP="002B6869">
      <w:pPr>
        <w:pStyle w:val="NormalWeb"/>
        <w:spacing w:before="0" w:beforeAutospacing="0" w:after="0" w:afterAutospacing="0"/>
      </w:pPr>
      <w:r w:rsidRPr="00ED751E">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751E">
        <w:rPr>
          <w:rStyle w:val="Strong"/>
        </w:rPr>
        <w:t>Students will not be automatically dropped for non-attendance</w:t>
      </w:r>
      <w:r w:rsidRPr="00ED751E">
        <w:t>. Repayment of certain types of financial aid administered through the University may be required as the result of dropping classes or withdrawing. For more information, contact the Office of Financial Aid and Scholarships</w:t>
      </w:r>
    </w:p>
    <w:p w:rsidR="00F46901" w:rsidRPr="00ED751E" w:rsidRDefault="00F46901" w:rsidP="002B6869">
      <w:pPr>
        <w:pStyle w:val="NormalWeb"/>
        <w:spacing w:before="0" w:beforeAutospacing="0" w:after="0" w:afterAutospacing="0"/>
      </w:pPr>
      <w:r w:rsidRPr="00ED751E">
        <w:t>(</w:t>
      </w:r>
      <w:hyperlink r:id="rId27" w:history="1">
        <w:r w:rsidRPr="00ED751E">
          <w:rPr>
            <w:rStyle w:val="Hyperlink"/>
            <w:color w:val="auto"/>
          </w:rPr>
          <w:t>http://wweb.uta.edu/aao/fao/</w:t>
        </w:r>
      </w:hyperlink>
      <w:r w:rsidRPr="00ED751E">
        <w:t>).</w:t>
      </w:r>
    </w:p>
    <w:p w:rsidR="00F46901" w:rsidRPr="00ED751E" w:rsidRDefault="00F46901" w:rsidP="002B6869">
      <w:pPr>
        <w:pStyle w:val="NormalWeb"/>
        <w:spacing w:before="0" w:beforeAutospacing="0" w:after="0" w:afterAutospacing="0"/>
      </w:pPr>
    </w:p>
    <w:p w:rsidR="00F46901" w:rsidRPr="00ED751E" w:rsidRDefault="006777AA" w:rsidP="002B6869">
      <w:pPr>
        <w:pStyle w:val="NormalWeb"/>
        <w:spacing w:before="0" w:beforeAutospacing="0" w:after="0" w:afterAutospacing="0"/>
        <w:rPr>
          <w:b/>
          <w:bCs/>
        </w:rPr>
      </w:pPr>
      <w:r w:rsidRPr="00ED751E">
        <w:rPr>
          <w:b/>
          <w:bCs/>
        </w:rPr>
        <w:t>P</w:t>
      </w:r>
      <w:r w:rsidR="00F46901" w:rsidRPr="00ED751E">
        <w:rPr>
          <w:b/>
          <w:bCs/>
        </w:rPr>
        <w:t xml:space="preserve">. Americans with Disabilities Act: </w:t>
      </w:r>
    </w:p>
    <w:p w:rsidR="00F46901" w:rsidRPr="00ED751E" w:rsidRDefault="00F46901" w:rsidP="002B6869">
      <w:pPr>
        <w:pStyle w:val="NormalWeb"/>
        <w:spacing w:before="0" w:beforeAutospacing="0" w:after="0" w:afterAutospacing="0"/>
        <w:rPr>
          <w:b/>
          <w:bCs/>
        </w:rPr>
      </w:pPr>
    </w:p>
    <w:p w:rsidR="00F46901" w:rsidRPr="00ED751E" w:rsidRDefault="00F46901" w:rsidP="002B6869">
      <w:pPr>
        <w:pStyle w:val="NormalWeb"/>
        <w:spacing w:before="0" w:beforeAutospacing="0" w:after="0" w:afterAutospacing="0"/>
      </w:pPr>
      <w:r w:rsidRPr="00ED751E">
        <w:t xml:space="preserve">The University of Texas at Arlington is on record as being committed to both the spirit and letter of all federal equal opportunity legislation, including the </w:t>
      </w:r>
      <w:r w:rsidRPr="00ED751E">
        <w:rPr>
          <w:i/>
          <w:iCs/>
        </w:rPr>
        <w:t>Americans with Disabilities Act (ADA)</w:t>
      </w:r>
      <w:r w:rsidRPr="00ED751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8" w:history="1">
        <w:r w:rsidRPr="00ED751E">
          <w:rPr>
            <w:rStyle w:val="Hyperlink"/>
            <w:color w:val="auto"/>
          </w:rPr>
          <w:t>www.uta.edu/disability</w:t>
        </w:r>
      </w:hyperlink>
      <w:r w:rsidRPr="00ED751E">
        <w:t xml:space="preserve"> or by calling the Office for Students with Disabilities at (817) 272-3364.</w:t>
      </w:r>
    </w:p>
    <w:p w:rsidR="00F46901" w:rsidRPr="00ED751E" w:rsidRDefault="00F46901" w:rsidP="002B6869">
      <w:pPr>
        <w:rPr>
          <w:szCs w:val="24"/>
        </w:rPr>
      </w:pPr>
    </w:p>
    <w:p w:rsidR="00F46901" w:rsidRPr="00ED751E" w:rsidRDefault="006777AA" w:rsidP="002B6869">
      <w:pPr>
        <w:rPr>
          <w:szCs w:val="24"/>
        </w:rPr>
      </w:pPr>
      <w:r w:rsidRPr="00ED751E">
        <w:rPr>
          <w:b/>
          <w:bCs/>
          <w:szCs w:val="24"/>
        </w:rPr>
        <w:t>Q</w:t>
      </w:r>
      <w:r w:rsidR="00F46901" w:rsidRPr="00ED751E">
        <w:rPr>
          <w:b/>
          <w:bCs/>
          <w:szCs w:val="24"/>
        </w:rPr>
        <w:t>. Title IX:</w:t>
      </w:r>
      <w:r w:rsidR="00F46901" w:rsidRPr="00ED751E">
        <w:rPr>
          <w:szCs w:val="24"/>
        </w:rPr>
        <w:t xml:space="preserve"> </w:t>
      </w:r>
    </w:p>
    <w:p w:rsidR="00F46901" w:rsidRPr="00ED751E" w:rsidRDefault="00F46901" w:rsidP="002B6869">
      <w:pPr>
        <w:rPr>
          <w:szCs w:val="24"/>
        </w:rPr>
      </w:pPr>
    </w:p>
    <w:p w:rsidR="00F46901" w:rsidRPr="00ED751E" w:rsidRDefault="00F46901" w:rsidP="002B6869">
      <w:pPr>
        <w:rPr>
          <w:szCs w:val="24"/>
        </w:rPr>
      </w:pPr>
      <w:r w:rsidRPr="00ED751E">
        <w:rPr>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9" w:history="1">
        <w:r w:rsidRPr="00ED751E">
          <w:rPr>
            <w:rStyle w:val="Hyperlink"/>
            <w:color w:val="auto"/>
            <w:szCs w:val="24"/>
          </w:rPr>
          <w:t>www.uta.edu/titleIX</w:t>
        </w:r>
      </w:hyperlink>
      <w:r w:rsidRPr="00ED751E">
        <w:rPr>
          <w:szCs w:val="24"/>
        </w:rPr>
        <w:t>.</w:t>
      </w:r>
    </w:p>
    <w:p w:rsidR="00F46901" w:rsidRPr="00ED751E" w:rsidRDefault="00F46901" w:rsidP="002B6869">
      <w:pPr>
        <w:keepNext/>
        <w:rPr>
          <w:szCs w:val="24"/>
        </w:rPr>
      </w:pPr>
    </w:p>
    <w:p w:rsidR="00F46901" w:rsidRPr="00ED751E" w:rsidRDefault="006777AA" w:rsidP="002B6869">
      <w:pPr>
        <w:keepNext/>
        <w:rPr>
          <w:b/>
          <w:bCs/>
          <w:szCs w:val="24"/>
        </w:rPr>
      </w:pPr>
      <w:r w:rsidRPr="00ED751E">
        <w:rPr>
          <w:b/>
          <w:bCs/>
          <w:szCs w:val="24"/>
        </w:rPr>
        <w:t>R</w:t>
      </w:r>
      <w:r w:rsidR="00F46901" w:rsidRPr="00ED751E">
        <w:rPr>
          <w:b/>
          <w:bCs/>
          <w:szCs w:val="24"/>
        </w:rPr>
        <w:t xml:space="preserve">. Academic Integrity: </w:t>
      </w:r>
    </w:p>
    <w:p w:rsidR="00F46901" w:rsidRPr="00ED751E" w:rsidRDefault="00F46901" w:rsidP="002B6869">
      <w:pPr>
        <w:keepNext/>
        <w:rPr>
          <w:b/>
          <w:bCs/>
          <w:szCs w:val="24"/>
        </w:rPr>
      </w:pPr>
    </w:p>
    <w:p w:rsidR="00F46901" w:rsidRPr="00ED751E" w:rsidRDefault="00F46901" w:rsidP="002B6869">
      <w:pPr>
        <w:keepNext/>
        <w:rPr>
          <w:szCs w:val="24"/>
        </w:rPr>
      </w:pPr>
      <w:r w:rsidRPr="00ED751E">
        <w:rPr>
          <w:szCs w:val="24"/>
        </w:rPr>
        <w:t>Students enrolled all UT Arlington courses are expected to adhere to the UT Arlington Honor Code:</w:t>
      </w:r>
    </w:p>
    <w:p w:rsidR="00F46901" w:rsidRPr="00ED751E" w:rsidRDefault="00F46901" w:rsidP="002B6869">
      <w:pPr>
        <w:keepNext/>
        <w:rPr>
          <w:szCs w:val="24"/>
        </w:rPr>
      </w:pPr>
    </w:p>
    <w:p w:rsidR="00F46901" w:rsidRPr="00ED751E" w:rsidRDefault="00F46901" w:rsidP="002B6869">
      <w:pPr>
        <w:pStyle w:val="Default"/>
        <w:ind w:left="720" w:right="432"/>
        <w:rPr>
          <w:rFonts w:ascii="Times New Roman" w:hAnsi="Times New Roman" w:cs="Times New Roman"/>
          <w:i/>
          <w:color w:val="auto"/>
        </w:rPr>
      </w:pPr>
      <w:r w:rsidRPr="00ED751E">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F46901" w:rsidRPr="00ED751E" w:rsidRDefault="00F46901" w:rsidP="002B6869">
      <w:pPr>
        <w:keepNext/>
        <w:rPr>
          <w:szCs w:val="24"/>
        </w:rPr>
      </w:pPr>
    </w:p>
    <w:p w:rsidR="00F46901" w:rsidRPr="00ED751E" w:rsidRDefault="00F46901" w:rsidP="002B6869">
      <w:pPr>
        <w:keepNext/>
        <w:rPr>
          <w:szCs w:val="24"/>
        </w:rPr>
      </w:pPr>
      <w:r w:rsidRPr="00ED751E">
        <w:rPr>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D751E">
        <w:rPr>
          <w:i/>
          <w:szCs w:val="24"/>
        </w:rPr>
        <w:t>Regents’ Rule</w:t>
      </w:r>
      <w:r w:rsidRPr="00ED751E">
        <w:rPr>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46901" w:rsidRPr="00ED751E" w:rsidRDefault="00F46901" w:rsidP="002B6869">
      <w:pPr>
        <w:rPr>
          <w:szCs w:val="24"/>
        </w:rPr>
      </w:pPr>
    </w:p>
    <w:p w:rsidR="00F46901" w:rsidRPr="00ED751E" w:rsidRDefault="006777AA" w:rsidP="002B6869">
      <w:pPr>
        <w:rPr>
          <w:b/>
          <w:szCs w:val="24"/>
        </w:rPr>
      </w:pPr>
      <w:r w:rsidRPr="00ED751E">
        <w:rPr>
          <w:b/>
          <w:szCs w:val="24"/>
        </w:rPr>
        <w:t>S</w:t>
      </w:r>
      <w:r w:rsidR="00F46901" w:rsidRPr="00ED751E">
        <w:rPr>
          <w:b/>
          <w:szCs w:val="24"/>
        </w:rPr>
        <w:t xml:space="preserve">. Electronic Communication: </w:t>
      </w:r>
    </w:p>
    <w:p w:rsidR="00F46901" w:rsidRPr="00ED751E" w:rsidRDefault="00F46901" w:rsidP="002B6869">
      <w:pPr>
        <w:rPr>
          <w:b/>
          <w:szCs w:val="24"/>
        </w:rPr>
      </w:pPr>
    </w:p>
    <w:p w:rsidR="00F46901" w:rsidRPr="00ED751E" w:rsidRDefault="00F46901" w:rsidP="002B6869">
      <w:pPr>
        <w:rPr>
          <w:szCs w:val="24"/>
        </w:rPr>
      </w:pPr>
      <w:r w:rsidRPr="00ED751E">
        <w:rPr>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0" w:history="1">
        <w:r w:rsidRPr="00ED751E">
          <w:rPr>
            <w:rStyle w:val="Hyperlink"/>
            <w:color w:val="auto"/>
            <w:szCs w:val="24"/>
          </w:rPr>
          <w:t>http://www.uta.edu/oit/cs/email/mavmail.php</w:t>
        </w:r>
      </w:hyperlink>
      <w:r w:rsidRPr="00ED751E">
        <w:rPr>
          <w:szCs w:val="24"/>
        </w:rPr>
        <w:t>.</w:t>
      </w:r>
    </w:p>
    <w:p w:rsidR="00F46901" w:rsidRPr="00ED751E" w:rsidRDefault="00F46901" w:rsidP="002B6869">
      <w:pPr>
        <w:rPr>
          <w:szCs w:val="24"/>
        </w:rPr>
      </w:pPr>
    </w:p>
    <w:p w:rsidR="00F46901" w:rsidRPr="00ED751E" w:rsidRDefault="006777AA" w:rsidP="002B6869">
      <w:pPr>
        <w:autoSpaceDE w:val="0"/>
        <w:autoSpaceDN w:val="0"/>
        <w:adjustRightInd w:val="0"/>
        <w:rPr>
          <w:b/>
          <w:szCs w:val="24"/>
        </w:rPr>
      </w:pPr>
      <w:r w:rsidRPr="00ED751E">
        <w:rPr>
          <w:b/>
          <w:szCs w:val="24"/>
        </w:rPr>
        <w:t>T</w:t>
      </w:r>
      <w:r w:rsidR="00F46901" w:rsidRPr="00ED751E">
        <w:rPr>
          <w:b/>
          <w:szCs w:val="24"/>
        </w:rPr>
        <w:t xml:space="preserve">. Student Feedback Survey: </w:t>
      </w:r>
    </w:p>
    <w:p w:rsidR="00F46901" w:rsidRPr="00ED751E" w:rsidRDefault="00F46901" w:rsidP="002B6869">
      <w:pPr>
        <w:autoSpaceDE w:val="0"/>
        <w:autoSpaceDN w:val="0"/>
        <w:adjustRightInd w:val="0"/>
        <w:rPr>
          <w:b/>
          <w:szCs w:val="24"/>
        </w:rPr>
      </w:pPr>
    </w:p>
    <w:p w:rsidR="00F46901" w:rsidRPr="00ED751E" w:rsidRDefault="00F46901" w:rsidP="002B6869">
      <w:pPr>
        <w:autoSpaceDE w:val="0"/>
        <w:autoSpaceDN w:val="0"/>
        <w:adjustRightInd w:val="0"/>
        <w:rPr>
          <w:szCs w:val="24"/>
        </w:rPr>
      </w:pPr>
      <w:r w:rsidRPr="00ED751E">
        <w:rPr>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1" w:history="1">
        <w:r w:rsidRPr="00ED751E">
          <w:rPr>
            <w:rStyle w:val="Hyperlink"/>
            <w:bCs/>
            <w:color w:val="auto"/>
            <w:szCs w:val="24"/>
          </w:rPr>
          <w:t>http://www.uta.edu/sfs</w:t>
        </w:r>
      </w:hyperlink>
      <w:r w:rsidRPr="00ED751E">
        <w:rPr>
          <w:bCs/>
          <w:szCs w:val="24"/>
        </w:rPr>
        <w:t>.</w:t>
      </w:r>
    </w:p>
    <w:p w:rsidR="00F46901" w:rsidRPr="00ED751E" w:rsidRDefault="00F46901" w:rsidP="002B6869">
      <w:pPr>
        <w:rPr>
          <w:b/>
          <w:bCs/>
          <w:szCs w:val="24"/>
        </w:rPr>
      </w:pPr>
    </w:p>
    <w:p w:rsidR="00F46901" w:rsidRPr="00ED751E" w:rsidRDefault="006777AA" w:rsidP="00ED751E">
      <w:pPr>
        <w:rPr>
          <w:bCs/>
          <w:szCs w:val="24"/>
        </w:rPr>
      </w:pPr>
      <w:r w:rsidRPr="00ED751E">
        <w:rPr>
          <w:b/>
          <w:bCs/>
          <w:szCs w:val="24"/>
        </w:rPr>
        <w:t>U</w:t>
      </w:r>
      <w:r w:rsidR="00F46901" w:rsidRPr="00ED751E">
        <w:rPr>
          <w:b/>
          <w:bCs/>
          <w:szCs w:val="24"/>
        </w:rPr>
        <w:t>. Final Review Week</w:t>
      </w:r>
      <w:r w:rsidR="00F46901" w:rsidRPr="00ED751E">
        <w:rPr>
          <w:bCs/>
          <w:szCs w:val="24"/>
        </w:rPr>
        <w:t xml:space="preserve">: </w:t>
      </w:r>
    </w:p>
    <w:p w:rsidR="00F46901" w:rsidRPr="00ED751E" w:rsidRDefault="00F46901" w:rsidP="00ED751E">
      <w:pPr>
        <w:rPr>
          <w:bCs/>
          <w:szCs w:val="24"/>
        </w:rPr>
      </w:pPr>
    </w:p>
    <w:p w:rsidR="00F46901" w:rsidRPr="00ED751E" w:rsidRDefault="00F46901" w:rsidP="00ED751E">
      <w:pPr>
        <w:rPr>
          <w:bCs/>
          <w:szCs w:val="24"/>
        </w:rPr>
      </w:pPr>
      <w:r w:rsidRPr="00ED751E">
        <w:rPr>
          <w:bCs/>
          <w:szCs w:val="24"/>
        </w:rPr>
        <w:t xml:space="preserve">This ONLY applies to courses administering a major or final examination scheduled in the week and locations designated for final examinations following last classes. </w:t>
      </w:r>
      <w:r w:rsidRPr="00ED751E">
        <w:rPr>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D751E">
        <w:rPr>
          <w:i/>
          <w:szCs w:val="24"/>
        </w:rPr>
        <w:t>unless specified in the class syllabus</w:t>
      </w:r>
      <w:r w:rsidRPr="00ED751E">
        <w:rPr>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46901" w:rsidRPr="00ED751E" w:rsidRDefault="00F46901" w:rsidP="00ED751E">
      <w:pPr>
        <w:rPr>
          <w:szCs w:val="24"/>
        </w:rPr>
      </w:pPr>
    </w:p>
    <w:p w:rsidR="00F46901" w:rsidRPr="00ED751E" w:rsidRDefault="006777AA" w:rsidP="00ED751E">
      <w:pPr>
        <w:keepNext/>
        <w:rPr>
          <w:b/>
          <w:szCs w:val="24"/>
        </w:rPr>
      </w:pPr>
      <w:r w:rsidRPr="00ED751E">
        <w:rPr>
          <w:b/>
          <w:szCs w:val="24"/>
        </w:rPr>
        <w:t>V</w:t>
      </w:r>
      <w:r w:rsidR="00F46901" w:rsidRPr="00ED751E">
        <w:rPr>
          <w:b/>
          <w:szCs w:val="24"/>
        </w:rPr>
        <w:t>. School of Social Work - Definition of Evidence-Informed Practice:</w:t>
      </w:r>
    </w:p>
    <w:p w:rsidR="00F46901" w:rsidRPr="00ED751E" w:rsidRDefault="00F46901" w:rsidP="00ED751E">
      <w:pPr>
        <w:rPr>
          <w:szCs w:val="24"/>
        </w:rPr>
      </w:pPr>
    </w:p>
    <w:p w:rsidR="00F46901" w:rsidRPr="00ED751E" w:rsidRDefault="00F46901" w:rsidP="00ED751E">
      <w:pPr>
        <w:rPr>
          <w:szCs w:val="24"/>
        </w:rPr>
      </w:pPr>
      <w:r w:rsidRPr="00ED751E">
        <w:rPr>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F46901" w:rsidRPr="00ED751E" w:rsidRDefault="00F46901" w:rsidP="00ED751E">
      <w:pPr>
        <w:rPr>
          <w:szCs w:val="24"/>
        </w:rPr>
      </w:pPr>
    </w:p>
    <w:p w:rsidR="00F46901" w:rsidRPr="00ED751E" w:rsidRDefault="00F46901" w:rsidP="00ED751E">
      <w:pPr>
        <w:rPr>
          <w:szCs w:val="24"/>
        </w:rPr>
      </w:pPr>
      <w:r w:rsidRPr="00ED751E">
        <w:rPr>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F46901" w:rsidRPr="00ED751E" w:rsidRDefault="00F46901" w:rsidP="00ED751E">
      <w:pPr>
        <w:rPr>
          <w:szCs w:val="24"/>
        </w:rPr>
      </w:pPr>
    </w:p>
    <w:p w:rsidR="00F46901" w:rsidRPr="00ED751E" w:rsidRDefault="00F46901" w:rsidP="00ED751E">
      <w:pPr>
        <w:rPr>
          <w:szCs w:val="24"/>
        </w:rPr>
      </w:pPr>
      <w:r w:rsidRPr="00ED751E">
        <w:rPr>
          <w:szCs w:val="24"/>
        </w:rPr>
        <w:t xml:space="preserve">The University of Texas at Arlington School of Social Work vision statement states that the “School’s vision is to promote social and economic justice in a diverse </w:t>
      </w:r>
      <w:r w:rsidR="00ED751E" w:rsidRPr="00ED751E">
        <w:rPr>
          <w:szCs w:val="24"/>
        </w:rPr>
        <w:t>E</w:t>
      </w:r>
      <w:r w:rsidRPr="00ED751E">
        <w:rPr>
          <w:szCs w:val="24"/>
        </w:rPr>
        <w:t>nvironment.”  Empowerment connects with the vision statement because, as Rees (1991) has pointed out, the very obj</w:t>
      </w:r>
      <w:r w:rsidR="00ED751E">
        <w:rPr>
          <w:szCs w:val="24"/>
        </w:rPr>
        <w:t xml:space="preserve">ective of empowerment is social </w:t>
      </w:r>
      <w:r w:rsidRPr="00ED751E">
        <w:rPr>
          <w:szCs w:val="24"/>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F46901" w:rsidRPr="00ED751E" w:rsidRDefault="00F46901" w:rsidP="00ED751E">
      <w:pPr>
        <w:rPr>
          <w:szCs w:val="24"/>
        </w:rPr>
      </w:pPr>
    </w:p>
    <w:p w:rsidR="00F46901" w:rsidRPr="00ED751E" w:rsidRDefault="00F46901" w:rsidP="00ED751E">
      <w:pPr>
        <w:tabs>
          <w:tab w:val="left" w:pos="540"/>
        </w:tabs>
        <w:rPr>
          <w:szCs w:val="24"/>
        </w:rPr>
      </w:pPr>
      <w:r w:rsidRPr="00ED751E">
        <w:rPr>
          <w:szCs w:val="24"/>
        </w:rPr>
        <w:t>University of Texas at Arlington-School of Social Work: Definition of Empowerment</w:t>
      </w:r>
    </w:p>
    <w:p w:rsidR="00F46901" w:rsidRPr="00ED751E" w:rsidRDefault="00F46901" w:rsidP="00ED751E">
      <w:pPr>
        <w:rPr>
          <w:szCs w:val="24"/>
        </w:rPr>
      </w:pPr>
      <w:r w:rsidRPr="00ED751E">
        <w:rPr>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F46901" w:rsidRPr="00ED751E" w:rsidRDefault="00F46901" w:rsidP="00ED751E"/>
    <w:p w:rsidR="00525545" w:rsidRPr="00ED751E" w:rsidRDefault="00525545" w:rsidP="00ED751E">
      <w:pPr>
        <w:rPr>
          <w:szCs w:val="24"/>
        </w:rPr>
      </w:pPr>
      <w:r w:rsidRPr="00ED751E">
        <w:rPr>
          <w:i/>
          <w:iCs/>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525545" w:rsidRPr="00ED751E" w:rsidSect="00C45DC2">
      <w:footerReference w:type="default" r:id="rId32"/>
      <w:pgSz w:w="12240" w:h="15840"/>
      <w:pgMar w:top="1440" w:right="1440" w:bottom="1440" w:left="1440" w:footer="936"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24" w:rsidRDefault="00647F24">
      <w:r>
        <w:separator/>
      </w:r>
    </w:p>
  </w:endnote>
  <w:endnote w:type="continuationSeparator" w:id="0">
    <w:p w:rsidR="00647F24" w:rsidRDefault="00647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24" w:rsidRDefault="00EC68D5">
    <w:pPr>
      <w:pStyle w:val="Footer"/>
      <w:jc w:val="right"/>
    </w:pPr>
    <w:fldSimple w:instr=" PAGE   \* MERGEFORMAT ">
      <w:r w:rsidR="000B3E1B">
        <w:rPr>
          <w:noProof/>
        </w:rPr>
        <w:t>6</w:t>
      </w:r>
    </w:fldSimple>
  </w:p>
  <w:p w:rsidR="00647F24" w:rsidRDefault="00647F2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24" w:rsidRDefault="00647F24">
      <w:r>
        <w:separator/>
      </w:r>
    </w:p>
  </w:footnote>
  <w:footnote w:type="continuationSeparator" w:id="0">
    <w:p w:rsidR="00647F24" w:rsidRDefault="00647F2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abstractNum w:abstractNumId="0">
    <w:nsid w:val="0816719C"/>
    <w:multiLevelType w:val="hybridMultilevel"/>
    <w:tmpl w:val="9F1EC63A"/>
    <w:lvl w:ilvl="0" w:tplc="1764B866">
      <w:start w:val="1"/>
      <w:numFmt w:val="decimal"/>
      <w:lvlText w:val="%1."/>
      <w:lvlJc w:val="left"/>
      <w:pPr>
        <w:tabs>
          <w:tab w:val="num" w:pos="1152"/>
        </w:tabs>
        <w:ind w:left="1152" w:hanging="51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nsid w:val="11A9251E"/>
    <w:multiLevelType w:val="hybridMultilevel"/>
    <w:tmpl w:val="C62A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C6036"/>
    <w:multiLevelType w:val="hybridMultilevel"/>
    <w:tmpl w:val="3C3A09B4"/>
    <w:lvl w:ilvl="0" w:tplc="40C2B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694B9A"/>
    <w:multiLevelType w:val="hybridMultilevel"/>
    <w:tmpl w:val="DCDA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F137A"/>
    <w:multiLevelType w:val="multilevel"/>
    <w:tmpl w:val="B160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97A80"/>
    <w:multiLevelType w:val="hybridMultilevel"/>
    <w:tmpl w:val="B4E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A7205"/>
    <w:multiLevelType w:val="hybridMultilevel"/>
    <w:tmpl w:val="EA02D26C"/>
    <w:lvl w:ilvl="0" w:tplc="33BC39E4">
      <w:start w:val="1"/>
      <w:numFmt w:val="decimal"/>
      <w:lvlText w:val="%1."/>
      <w:lvlJc w:val="left"/>
      <w:pPr>
        <w:ind w:left="240" w:hanging="360"/>
      </w:pPr>
      <w:rPr>
        <w:rFonts w:ascii="Times New Roman" w:eastAsia="Times New Roman" w:hAnsi="Times New Roman" w:cs="Times New Roman"/>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0">
    <w:nsid w:val="2A8C7450"/>
    <w:multiLevelType w:val="singleLevel"/>
    <w:tmpl w:val="08ECC090"/>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2B7A1AF4"/>
    <w:multiLevelType w:val="hybridMultilevel"/>
    <w:tmpl w:val="26F84C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97071"/>
    <w:multiLevelType w:val="singleLevel"/>
    <w:tmpl w:val="C40CBC64"/>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31F423F6"/>
    <w:multiLevelType w:val="hybridMultilevel"/>
    <w:tmpl w:val="B31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E5152"/>
    <w:multiLevelType w:val="hybridMultilevel"/>
    <w:tmpl w:val="2B6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00AB1"/>
    <w:multiLevelType w:val="hybridMultilevel"/>
    <w:tmpl w:val="62C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778E6"/>
    <w:multiLevelType w:val="hybridMultilevel"/>
    <w:tmpl w:val="C6EE3A26"/>
    <w:lvl w:ilvl="0" w:tplc="BDE4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A20158"/>
    <w:multiLevelType w:val="hybridMultilevel"/>
    <w:tmpl w:val="4206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533CD"/>
    <w:multiLevelType w:val="multilevel"/>
    <w:tmpl w:val="EE16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EE221C"/>
    <w:multiLevelType w:val="hybridMultilevel"/>
    <w:tmpl w:val="5F8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D6BB6"/>
    <w:multiLevelType w:val="hybridMultilevel"/>
    <w:tmpl w:val="D6F8A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9715E4"/>
    <w:multiLevelType w:val="hybridMultilevel"/>
    <w:tmpl w:val="062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29">
    <w:nsid w:val="633836E7"/>
    <w:multiLevelType w:val="singleLevel"/>
    <w:tmpl w:val="D5549840"/>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0">
    <w:nsid w:val="65466F36"/>
    <w:multiLevelType w:val="hybridMultilevel"/>
    <w:tmpl w:val="609E147C"/>
    <w:lvl w:ilvl="0" w:tplc="42761F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611CF"/>
    <w:multiLevelType w:val="hybridMultilevel"/>
    <w:tmpl w:val="A226005A"/>
    <w:lvl w:ilvl="0" w:tplc="75D4D98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523ACF"/>
    <w:multiLevelType w:val="hybridMultilevel"/>
    <w:tmpl w:val="140C7284"/>
    <w:lvl w:ilvl="0" w:tplc="0409000F">
      <w:start w:val="1"/>
      <w:numFmt w:val="decimal"/>
      <w:lvlText w:val="%1."/>
      <w:lvlJc w:val="left"/>
      <w:pPr>
        <w:tabs>
          <w:tab w:val="num" w:pos="720"/>
        </w:tabs>
        <w:ind w:left="720" w:hanging="360"/>
      </w:pPr>
    </w:lvl>
    <w:lvl w:ilvl="1" w:tplc="921EFAC2">
      <w:start w:val="1"/>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7709C3"/>
    <w:multiLevelType w:val="hybridMultilevel"/>
    <w:tmpl w:val="53DA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72201"/>
    <w:multiLevelType w:val="singleLevel"/>
    <w:tmpl w:val="B4CC6870"/>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6">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C2F0B"/>
    <w:multiLevelType w:val="hybridMultilevel"/>
    <w:tmpl w:val="471452E6"/>
    <w:lvl w:ilvl="0" w:tplc="2D02F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FE7567"/>
    <w:multiLevelType w:val="singleLevel"/>
    <w:tmpl w:val="9E1E5B76"/>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35"/>
  </w:num>
  <w:num w:numId="2">
    <w:abstractNumId w:val="39"/>
  </w:num>
  <w:num w:numId="3">
    <w:abstractNumId w:val="10"/>
  </w:num>
  <w:num w:numId="4">
    <w:abstractNumId w:val="29"/>
  </w:num>
  <w:num w:numId="5">
    <w:abstractNumId w:val="12"/>
  </w:num>
  <w:num w:numId="6">
    <w:abstractNumId w:val="28"/>
  </w:num>
  <w:num w:numId="7">
    <w:abstractNumId w:val="4"/>
  </w:num>
  <w:num w:numId="8">
    <w:abstractNumId w:val="0"/>
  </w:num>
  <w:num w:numId="9">
    <w:abstractNumId w:val="6"/>
  </w:num>
  <w:num w:numId="10">
    <w:abstractNumId w:val="17"/>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3"/>
  </w:num>
  <w:num w:numId="16">
    <w:abstractNumId w:val="36"/>
  </w:num>
  <w:num w:numId="17">
    <w:abstractNumId w:val="26"/>
  </w:num>
  <w:num w:numId="18">
    <w:abstractNumId w:val="2"/>
  </w:num>
  <w:num w:numId="19">
    <w:abstractNumId w:val="21"/>
  </w:num>
  <w:num w:numId="20">
    <w:abstractNumId w:val="7"/>
  </w:num>
  <w:num w:numId="21">
    <w:abstractNumId w:val="27"/>
  </w:num>
  <w:num w:numId="22">
    <w:abstractNumId w:val="16"/>
  </w:num>
  <w:num w:numId="23">
    <w:abstractNumId w:val="38"/>
  </w:num>
  <w:num w:numId="24">
    <w:abstractNumId w:val="19"/>
  </w:num>
  <w:num w:numId="25">
    <w:abstractNumId w:val="15"/>
  </w:num>
  <w:num w:numId="26">
    <w:abstractNumId w:val="34"/>
  </w:num>
  <w:num w:numId="27">
    <w:abstractNumId w:val="8"/>
  </w:num>
  <w:num w:numId="28">
    <w:abstractNumId w:val="13"/>
  </w:num>
  <w:num w:numId="29">
    <w:abstractNumId w:val="1"/>
  </w:num>
  <w:num w:numId="30">
    <w:abstractNumId w:val="31"/>
  </w:num>
  <w:num w:numId="31">
    <w:abstractNumId w:val="25"/>
  </w:num>
  <w:num w:numId="32">
    <w:abstractNumId w:val="14"/>
  </w:num>
  <w:num w:numId="33">
    <w:abstractNumId w:val="23"/>
  </w:num>
  <w:num w:numId="34">
    <w:abstractNumId w:val="11"/>
  </w:num>
  <w:num w:numId="35">
    <w:abstractNumId w:val="5"/>
  </w:num>
  <w:num w:numId="36">
    <w:abstractNumId w:val="30"/>
  </w:num>
  <w:num w:numId="37">
    <w:abstractNumId w:val="33"/>
  </w:num>
  <w:num w:numId="38">
    <w:abstractNumId w:val="24"/>
  </w:num>
  <w:num w:numId="39">
    <w:abstractNumId w:val="22"/>
  </w:num>
  <w:num w:numId="40">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515AEC"/>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32BB"/>
    <w:rsid w:val="0003480A"/>
    <w:rsid w:val="00040C2A"/>
    <w:rsid w:val="0004138A"/>
    <w:rsid w:val="00042213"/>
    <w:rsid w:val="000446BB"/>
    <w:rsid w:val="000454B8"/>
    <w:rsid w:val="00045992"/>
    <w:rsid w:val="00045FB3"/>
    <w:rsid w:val="0005089E"/>
    <w:rsid w:val="00052C3F"/>
    <w:rsid w:val="000571FA"/>
    <w:rsid w:val="000603A0"/>
    <w:rsid w:val="00062285"/>
    <w:rsid w:val="00062EF2"/>
    <w:rsid w:val="00063877"/>
    <w:rsid w:val="00066175"/>
    <w:rsid w:val="00066560"/>
    <w:rsid w:val="000674B8"/>
    <w:rsid w:val="00072778"/>
    <w:rsid w:val="00073C79"/>
    <w:rsid w:val="00091086"/>
    <w:rsid w:val="00091973"/>
    <w:rsid w:val="0009403D"/>
    <w:rsid w:val="00094FC6"/>
    <w:rsid w:val="000969EC"/>
    <w:rsid w:val="000A14D2"/>
    <w:rsid w:val="000A1EEE"/>
    <w:rsid w:val="000A2537"/>
    <w:rsid w:val="000A432B"/>
    <w:rsid w:val="000A6617"/>
    <w:rsid w:val="000B3660"/>
    <w:rsid w:val="000B3E1B"/>
    <w:rsid w:val="000B4093"/>
    <w:rsid w:val="000B7B2D"/>
    <w:rsid w:val="000C0F0A"/>
    <w:rsid w:val="000C1203"/>
    <w:rsid w:val="000C2BCB"/>
    <w:rsid w:val="000C660A"/>
    <w:rsid w:val="000C796A"/>
    <w:rsid w:val="000D081C"/>
    <w:rsid w:val="000D35F9"/>
    <w:rsid w:val="000D3E5B"/>
    <w:rsid w:val="000D5C80"/>
    <w:rsid w:val="000D5E02"/>
    <w:rsid w:val="000D6629"/>
    <w:rsid w:val="000D73C1"/>
    <w:rsid w:val="000E0302"/>
    <w:rsid w:val="000E1DA3"/>
    <w:rsid w:val="000F0063"/>
    <w:rsid w:val="000F2F04"/>
    <w:rsid w:val="000F74BA"/>
    <w:rsid w:val="000F7D27"/>
    <w:rsid w:val="001005A4"/>
    <w:rsid w:val="00102D69"/>
    <w:rsid w:val="00103544"/>
    <w:rsid w:val="00105714"/>
    <w:rsid w:val="00107FD6"/>
    <w:rsid w:val="001109EB"/>
    <w:rsid w:val="001113BB"/>
    <w:rsid w:val="00117A04"/>
    <w:rsid w:val="00120416"/>
    <w:rsid w:val="00120E20"/>
    <w:rsid w:val="00122C06"/>
    <w:rsid w:val="0012585E"/>
    <w:rsid w:val="001276E2"/>
    <w:rsid w:val="00127DF1"/>
    <w:rsid w:val="00130693"/>
    <w:rsid w:val="00130F40"/>
    <w:rsid w:val="0013249C"/>
    <w:rsid w:val="00132965"/>
    <w:rsid w:val="00137615"/>
    <w:rsid w:val="00137A19"/>
    <w:rsid w:val="001450C6"/>
    <w:rsid w:val="00147539"/>
    <w:rsid w:val="001500AA"/>
    <w:rsid w:val="00151D63"/>
    <w:rsid w:val="001531FD"/>
    <w:rsid w:val="00156C6E"/>
    <w:rsid w:val="00157AAE"/>
    <w:rsid w:val="00157FC3"/>
    <w:rsid w:val="00160213"/>
    <w:rsid w:val="00160732"/>
    <w:rsid w:val="00164675"/>
    <w:rsid w:val="00165008"/>
    <w:rsid w:val="001650CA"/>
    <w:rsid w:val="00166290"/>
    <w:rsid w:val="001707E2"/>
    <w:rsid w:val="00172A08"/>
    <w:rsid w:val="00174BDD"/>
    <w:rsid w:val="00175017"/>
    <w:rsid w:val="00176AE3"/>
    <w:rsid w:val="0018007A"/>
    <w:rsid w:val="0018196E"/>
    <w:rsid w:val="0018208B"/>
    <w:rsid w:val="00184707"/>
    <w:rsid w:val="0018680F"/>
    <w:rsid w:val="0018701B"/>
    <w:rsid w:val="001905D0"/>
    <w:rsid w:val="001919F1"/>
    <w:rsid w:val="00191FF2"/>
    <w:rsid w:val="001942CB"/>
    <w:rsid w:val="001961FD"/>
    <w:rsid w:val="00197AE4"/>
    <w:rsid w:val="001A1A76"/>
    <w:rsid w:val="001A1C69"/>
    <w:rsid w:val="001B0171"/>
    <w:rsid w:val="001B2F1A"/>
    <w:rsid w:val="001C4B58"/>
    <w:rsid w:val="001C4F93"/>
    <w:rsid w:val="001C7259"/>
    <w:rsid w:val="001C7DA8"/>
    <w:rsid w:val="001D111E"/>
    <w:rsid w:val="001D1151"/>
    <w:rsid w:val="001D13B5"/>
    <w:rsid w:val="001D2732"/>
    <w:rsid w:val="001D2977"/>
    <w:rsid w:val="001D55CF"/>
    <w:rsid w:val="001D7F27"/>
    <w:rsid w:val="001E25F4"/>
    <w:rsid w:val="001E2F77"/>
    <w:rsid w:val="001E369C"/>
    <w:rsid w:val="001E4853"/>
    <w:rsid w:val="001E5353"/>
    <w:rsid w:val="001E6595"/>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7704"/>
    <w:rsid w:val="002406A5"/>
    <w:rsid w:val="00240C50"/>
    <w:rsid w:val="0024145B"/>
    <w:rsid w:val="002439A7"/>
    <w:rsid w:val="00244D6C"/>
    <w:rsid w:val="002467B3"/>
    <w:rsid w:val="00247E1E"/>
    <w:rsid w:val="002519AC"/>
    <w:rsid w:val="00255D85"/>
    <w:rsid w:val="002578EA"/>
    <w:rsid w:val="00262113"/>
    <w:rsid w:val="0026419F"/>
    <w:rsid w:val="002673D1"/>
    <w:rsid w:val="00271337"/>
    <w:rsid w:val="00271470"/>
    <w:rsid w:val="002731D6"/>
    <w:rsid w:val="00273BE5"/>
    <w:rsid w:val="002755C3"/>
    <w:rsid w:val="00276587"/>
    <w:rsid w:val="002807D0"/>
    <w:rsid w:val="00281A3E"/>
    <w:rsid w:val="00281B74"/>
    <w:rsid w:val="00284FD8"/>
    <w:rsid w:val="002857AD"/>
    <w:rsid w:val="00285A1E"/>
    <w:rsid w:val="0029088C"/>
    <w:rsid w:val="002960E4"/>
    <w:rsid w:val="002962DF"/>
    <w:rsid w:val="002A05E9"/>
    <w:rsid w:val="002A2F98"/>
    <w:rsid w:val="002B1066"/>
    <w:rsid w:val="002B1FDE"/>
    <w:rsid w:val="002B683E"/>
    <w:rsid w:val="002B6869"/>
    <w:rsid w:val="002D372C"/>
    <w:rsid w:val="002D7857"/>
    <w:rsid w:val="002D791E"/>
    <w:rsid w:val="002E59F9"/>
    <w:rsid w:val="002F1E5D"/>
    <w:rsid w:val="002F5496"/>
    <w:rsid w:val="003017EB"/>
    <w:rsid w:val="00301C28"/>
    <w:rsid w:val="00302215"/>
    <w:rsid w:val="0030233D"/>
    <w:rsid w:val="003025EF"/>
    <w:rsid w:val="003052BE"/>
    <w:rsid w:val="0030589B"/>
    <w:rsid w:val="003069CD"/>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2A7"/>
    <w:rsid w:val="00334BE7"/>
    <w:rsid w:val="0033512B"/>
    <w:rsid w:val="00337D38"/>
    <w:rsid w:val="00340202"/>
    <w:rsid w:val="00340B19"/>
    <w:rsid w:val="003430F5"/>
    <w:rsid w:val="00345109"/>
    <w:rsid w:val="0034610E"/>
    <w:rsid w:val="00347BBE"/>
    <w:rsid w:val="003507A8"/>
    <w:rsid w:val="00353F0A"/>
    <w:rsid w:val="003547CC"/>
    <w:rsid w:val="003559A3"/>
    <w:rsid w:val="00360666"/>
    <w:rsid w:val="00361C16"/>
    <w:rsid w:val="00361CE9"/>
    <w:rsid w:val="00361F29"/>
    <w:rsid w:val="00365694"/>
    <w:rsid w:val="00365BA4"/>
    <w:rsid w:val="00366D51"/>
    <w:rsid w:val="0037283E"/>
    <w:rsid w:val="0037532C"/>
    <w:rsid w:val="003764DD"/>
    <w:rsid w:val="00380930"/>
    <w:rsid w:val="00381237"/>
    <w:rsid w:val="00382A77"/>
    <w:rsid w:val="00382ED9"/>
    <w:rsid w:val="00383D32"/>
    <w:rsid w:val="00385BFF"/>
    <w:rsid w:val="00387FF7"/>
    <w:rsid w:val="00390BA9"/>
    <w:rsid w:val="00390D3B"/>
    <w:rsid w:val="00393ED3"/>
    <w:rsid w:val="00394454"/>
    <w:rsid w:val="00396B89"/>
    <w:rsid w:val="003A4AAE"/>
    <w:rsid w:val="003A6972"/>
    <w:rsid w:val="003A79EE"/>
    <w:rsid w:val="003B0918"/>
    <w:rsid w:val="003B62BB"/>
    <w:rsid w:val="003B72BC"/>
    <w:rsid w:val="003C2CAA"/>
    <w:rsid w:val="003C5F48"/>
    <w:rsid w:val="003C6280"/>
    <w:rsid w:val="003C7A42"/>
    <w:rsid w:val="003D1C3A"/>
    <w:rsid w:val="003D1EE6"/>
    <w:rsid w:val="003D3662"/>
    <w:rsid w:val="003D36F5"/>
    <w:rsid w:val="003D58C2"/>
    <w:rsid w:val="003E521F"/>
    <w:rsid w:val="003E5F67"/>
    <w:rsid w:val="003E65E6"/>
    <w:rsid w:val="003E6B74"/>
    <w:rsid w:val="003E6DD4"/>
    <w:rsid w:val="003E7135"/>
    <w:rsid w:val="003F1500"/>
    <w:rsid w:val="003F245E"/>
    <w:rsid w:val="003F25CC"/>
    <w:rsid w:val="003F355C"/>
    <w:rsid w:val="003F60BB"/>
    <w:rsid w:val="003F6123"/>
    <w:rsid w:val="003F67A3"/>
    <w:rsid w:val="003F6D60"/>
    <w:rsid w:val="004028CA"/>
    <w:rsid w:val="00404411"/>
    <w:rsid w:val="00405E98"/>
    <w:rsid w:val="00411BED"/>
    <w:rsid w:val="00411F6D"/>
    <w:rsid w:val="00412A52"/>
    <w:rsid w:val="00414F88"/>
    <w:rsid w:val="004172D4"/>
    <w:rsid w:val="00417BD3"/>
    <w:rsid w:val="004211E5"/>
    <w:rsid w:val="00423CEA"/>
    <w:rsid w:val="00427FD4"/>
    <w:rsid w:val="0043153A"/>
    <w:rsid w:val="00432C84"/>
    <w:rsid w:val="00432DD9"/>
    <w:rsid w:val="0043453C"/>
    <w:rsid w:val="00435133"/>
    <w:rsid w:val="0045336C"/>
    <w:rsid w:val="004538C5"/>
    <w:rsid w:val="00461942"/>
    <w:rsid w:val="00461B92"/>
    <w:rsid w:val="00465191"/>
    <w:rsid w:val="0047045E"/>
    <w:rsid w:val="004733F5"/>
    <w:rsid w:val="004800A9"/>
    <w:rsid w:val="004802AA"/>
    <w:rsid w:val="00481E33"/>
    <w:rsid w:val="004834D3"/>
    <w:rsid w:val="00483794"/>
    <w:rsid w:val="00490A4E"/>
    <w:rsid w:val="00495D9E"/>
    <w:rsid w:val="004A0653"/>
    <w:rsid w:val="004A22A9"/>
    <w:rsid w:val="004A59DA"/>
    <w:rsid w:val="004A6615"/>
    <w:rsid w:val="004B0084"/>
    <w:rsid w:val="004B060E"/>
    <w:rsid w:val="004B34C2"/>
    <w:rsid w:val="004B3A57"/>
    <w:rsid w:val="004B620E"/>
    <w:rsid w:val="004C1845"/>
    <w:rsid w:val="004C34AF"/>
    <w:rsid w:val="004C4CF5"/>
    <w:rsid w:val="004C5FF4"/>
    <w:rsid w:val="004D3C13"/>
    <w:rsid w:val="004D6466"/>
    <w:rsid w:val="004D6EE0"/>
    <w:rsid w:val="004E0F9E"/>
    <w:rsid w:val="004E1CD5"/>
    <w:rsid w:val="004E2182"/>
    <w:rsid w:val="004E29E2"/>
    <w:rsid w:val="004F012E"/>
    <w:rsid w:val="004F12CC"/>
    <w:rsid w:val="004F1E85"/>
    <w:rsid w:val="004F2A41"/>
    <w:rsid w:val="004F4ECD"/>
    <w:rsid w:val="004F575C"/>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542F"/>
    <w:rsid w:val="00537766"/>
    <w:rsid w:val="00541637"/>
    <w:rsid w:val="00542AE2"/>
    <w:rsid w:val="005447F4"/>
    <w:rsid w:val="00551404"/>
    <w:rsid w:val="00557316"/>
    <w:rsid w:val="00557A52"/>
    <w:rsid w:val="005604F8"/>
    <w:rsid w:val="00560B55"/>
    <w:rsid w:val="005640D3"/>
    <w:rsid w:val="005663FE"/>
    <w:rsid w:val="0056699B"/>
    <w:rsid w:val="005669F4"/>
    <w:rsid w:val="00567E53"/>
    <w:rsid w:val="00567E7E"/>
    <w:rsid w:val="00570906"/>
    <w:rsid w:val="00570D6A"/>
    <w:rsid w:val="00572A68"/>
    <w:rsid w:val="0057318A"/>
    <w:rsid w:val="0057395B"/>
    <w:rsid w:val="00577716"/>
    <w:rsid w:val="00577717"/>
    <w:rsid w:val="00581540"/>
    <w:rsid w:val="0058255E"/>
    <w:rsid w:val="005825AF"/>
    <w:rsid w:val="00584DFB"/>
    <w:rsid w:val="00585522"/>
    <w:rsid w:val="0058695D"/>
    <w:rsid w:val="005953F7"/>
    <w:rsid w:val="005A20A7"/>
    <w:rsid w:val="005A3350"/>
    <w:rsid w:val="005A43C8"/>
    <w:rsid w:val="005A4651"/>
    <w:rsid w:val="005A7774"/>
    <w:rsid w:val="005B312E"/>
    <w:rsid w:val="005B34C1"/>
    <w:rsid w:val="005B36F6"/>
    <w:rsid w:val="005C0B9B"/>
    <w:rsid w:val="005C2269"/>
    <w:rsid w:val="005C501C"/>
    <w:rsid w:val="005C673B"/>
    <w:rsid w:val="005C6A82"/>
    <w:rsid w:val="005C6F45"/>
    <w:rsid w:val="005D1D2E"/>
    <w:rsid w:val="005D3515"/>
    <w:rsid w:val="005D4D76"/>
    <w:rsid w:val="005D754A"/>
    <w:rsid w:val="005E05AD"/>
    <w:rsid w:val="005E1EBB"/>
    <w:rsid w:val="005E266F"/>
    <w:rsid w:val="005E3E0D"/>
    <w:rsid w:val="005E4B94"/>
    <w:rsid w:val="005F3446"/>
    <w:rsid w:val="005F3A77"/>
    <w:rsid w:val="005F5A8B"/>
    <w:rsid w:val="00600DEF"/>
    <w:rsid w:val="00606D14"/>
    <w:rsid w:val="0060755E"/>
    <w:rsid w:val="00610F43"/>
    <w:rsid w:val="006114B4"/>
    <w:rsid w:val="00613912"/>
    <w:rsid w:val="00616983"/>
    <w:rsid w:val="006226D6"/>
    <w:rsid w:val="0062392C"/>
    <w:rsid w:val="00624499"/>
    <w:rsid w:val="006248B1"/>
    <w:rsid w:val="00625F6C"/>
    <w:rsid w:val="0062744F"/>
    <w:rsid w:val="0063157E"/>
    <w:rsid w:val="00632038"/>
    <w:rsid w:val="0063281E"/>
    <w:rsid w:val="00635C30"/>
    <w:rsid w:val="00637956"/>
    <w:rsid w:val="00637FB4"/>
    <w:rsid w:val="00641637"/>
    <w:rsid w:val="00643B51"/>
    <w:rsid w:val="00647DB7"/>
    <w:rsid w:val="00647F24"/>
    <w:rsid w:val="00651243"/>
    <w:rsid w:val="00651D51"/>
    <w:rsid w:val="006530B8"/>
    <w:rsid w:val="006535C9"/>
    <w:rsid w:val="00653C36"/>
    <w:rsid w:val="006543F6"/>
    <w:rsid w:val="006572CA"/>
    <w:rsid w:val="00657FF0"/>
    <w:rsid w:val="0066239E"/>
    <w:rsid w:val="00663676"/>
    <w:rsid w:val="00664DF1"/>
    <w:rsid w:val="0066549E"/>
    <w:rsid w:val="00665FDE"/>
    <w:rsid w:val="00672E64"/>
    <w:rsid w:val="00673E9F"/>
    <w:rsid w:val="00675E45"/>
    <w:rsid w:val="006777AA"/>
    <w:rsid w:val="00677956"/>
    <w:rsid w:val="00681694"/>
    <w:rsid w:val="00690764"/>
    <w:rsid w:val="00691E1C"/>
    <w:rsid w:val="00692D7F"/>
    <w:rsid w:val="00695A08"/>
    <w:rsid w:val="00697B75"/>
    <w:rsid w:val="006A45A1"/>
    <w:rsid w:val="006A4CF2"/>
    <w:rsid w:val="006B00CA"/>
    <w:rsid w:val="006B0C66"/>
    <w:rsid w:val="006B273A"/>
    <w:rsid w:val="006B7BD3"/>
    <w:rsid w:val="006C04C0"/>
    <w:rsid w:val="006C1426"/>
    <w:rsid w:val="006C1C03"/>
    <w:rsid w:val="006C4131"/>
    <w:rsid w:val="006C621D"/>
    <w:rsid w:val="006C7ABE"/>
    <w:rsid w:val="006D3B88"/>
    <w:rsid w:val="006D4148"/>
    <w:rsid w:val="006D49CB"/>
    <w:rsid w:val="006D7C0B"/>
    <w:rsid w:val="006E4F1F"/>
    <w:rsid w:val="006E53AE"/>
    <w:rsid w:val="006E702B"/>
    <w:rsid w:val="006F50CB"/>
    <w:rsid w:val="006F7A03"/>
    <w:rsid w:val="007006B9"/>
    <w:rsid w:val="00702FB9"/>
    <w:rsid w:val="00703C2C"/>
    <w:rsid w:val="00705CCD"/>
    <w:rsid w:val="007066F4"/>
    <w:rsid w:val="00707285"/>
    <w:rsid w:val="00707ACC"/>
    <w:rsid w:val="007158BC"/>
    <w:rsid w:val="00716969"/>
    <w:rsid w:val="0071730E"/>
    <w:rsid w:val="00717A93"/>
    <w:rsid w:val="007200FF"/>
    <w:rsid w:val="0072318E"/>
    <w:rsid w:val="0072469C"/>
    <w:rsid w:val="007259D1"/>
    <w:rsid w:val="00726083"/>
    <w:rsid w:val="007268B8"/>
    <w:rsid w:val="00726B89"/>
    <w:rsid w:val="00727255"/>
    <w:rsid w:val="00730837"/>
    <w:rsid w:val="00731810"/>
    <w:rsid w:val="00736928"/>
    <w:rsid w:val="00736A47"/>
    <w:rsid w:val="00736A6F"/>
    <w:rsid w:val="00736CB3"/>
    <w:rsid w:val="007370AE"/>
    <w:rsid w:val="00740C2E"/>
    <w:rsid w:val="00743526"/>
    <w:rsid w:val="00744B37"/>
    <w:rsid w:val="00746F4E"/>
    <w:rsid w:val="00747442"/>
    <w:rsid w:val="0075186C"/>
    <w:rsid w:val="00754FB8"/>
    <w:rsid w:val="00755FD4"/>
    <w:rsid w:val="00757ADB"/>
    <w:rsid w:val="00760592"/>
    <w:rsid w:val="0076282A"/>
    <w:rsid w:val="007647D3"/>
    <w:rsid w:val="0076701F"/>
    <w:rsid w:val="0076743D"/>
    <w:rsid w:val="00770A29"/>
    <w:rsid w:val="00771587"/>
    <w:rsid w:val="007723B7"/>
    <w:rsid w:val="00772FC4"/>
    <w:rsid w:val="00774828"/>
    <w:rsid w:val="00775D68"/>
    <w:rsid w:val="00777E17"/>
    <w:rsid w:val="007808D9"/>
    <w:rsid w:val="007823B1"/>
    <w:rsid w:val="007900A5"/>
    <w:rsid w:val="00790B71"/>
    <w:rsid w:val="007927C8"/>
    <w:rsid w:val="00792A51"/>
    <w:rsid w:val="007935CC"/>
    <w:rsid w:val="0079400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4B0B"/>
    <w:rsid w:val="007C5008"/>
    <w:rsid w:val="007C5FAD"/>
    <w:rsid w:val="007C66D1"/>
    <w:rsid w:val="007C7A47"/>
    <w:rsid w:val="007D4F9D"/>
    <w:rsid w:val="007D7F5B"/>
    <w:rsid w:val="007E0B51"/>
    <w:rsid w:val="007E4611"/>
    <w:rsid w:val="007E5A6A"/>
    <w:rsid w:val="007F19ED"/>
    <w:rsid w:val="007F2DE1"/>
    <w:rsid w:val="008005A7"/>
    <w:rsid w:val="00801EA7"/>
    <w:rsid w:val="008025F5"/>
    <w:rsid w:val="00802C3E"/>
    <w:rsid w:val="00802C40"/>
    <w:rsid w:val="008032B2"/>
    <w:rsid w:val="008048FD"/>
    <w:rsid w:val="008064C7"/>
    <w:rsid w:val="00806EC2"/>
    <w:rsid w:val="00807681"/>
    <w:rsid w:val="00811426"/>
    <w:rsid w:val="00811567"/>
    <w:rsid w:val="00812B58"/>
    <w:rsid w:val="00813249"/>
    <w:rsid w:val="00823A27"/>
    <w:rsid w:val="0082415F"/>
    <w:rsid w:val="00826308"/>
    <w:rsid w:val="00826F59"/>
    <w:rsid w:val="00827B6E"/>
    <w:rsid w:val="0083460B"/>
    <w:rsid w:val="00834EA4"/>
    <w:rsid w:val="00835E4E"/>
    <w:rsid w:val="008416A8"/>
    <w:rsid w:val="00841CAE"/>
    <w:rsid w:val="0084294A"/>
    <w:rsid w:val="00843B34"/>
    <w:rsid w:val="00843FB0"/>
    <w:rsid w:val="0084434A"/>
    <w:rsid w:val="008460CA"/>
    <w:rsid w:val="0085041B"/>
    <w:rsid w:val="00851092"/>
    <w:rsid w:val="00852342"/>
    <w:rsid w:val="00852E44"/>
    <w:rsid w:val="00856F89"/>
    <w:rsid w:val="008622BD"/>
    <w:rsid w:val="00863D33"/>
    <w:rsid w:val="008734DB"/>
    <w:rsid w:val="00873B03"/>
    <w:rsid w:val="00875604"/>
    <w:rsid w:val="00876474"/>
    <w:rsid w:val="00877707"/>
    <w:rsid w:val="008814B5"/>
    <w:rsid w:val="00883B69"/>
    <w:rsid w:val="0089278E"/>
    <w:rsid w:val="00894FF9"/>
    <w:rsid w:val="00895B7D"/>
    <w:rsid w:val="00897296"/>
    <w:rsid w:val="008A2988"/>
    <w:rsid w:val="008A3E7F"/>
    <w:rsid w:val="008A5268"/>
    <w:rsid w:val="008A7C0B"/>
    <w:rsid w:val="008B54A1"/>
    <w:rsid w:val="008B6EBE"/>
    <w:rsid w:val="008C007C"/>
    <w:rsid w:val="008C0667"/>
    <w:rsid w:val="008C2012"/>
    <w:rsid w:val="008C515D"/>
    <w:rsid w:val="008C5445"/>
    <w:rsid w:val="008C6D13"/>
    <w:rsid w:val="008D2B26"/>
    <w:rsid w:val="008E06F9"/>
    <w:rsid w:val="008F0369"/>
    <w:rsid w:val="008F4926"/>
    <w:rsid w:val="008F5658"/>
    <w:rsid w:val="008F57C8"/>
    <w:rsid w:val="008F62FB"/>
    <w:rsid w:val="009014B7"/>
    <w:rsid w:val="0090455B"/>
    <w:rsid w:val="009068EF"/>
    <w:rsid w:val="00906DE5"/>
    <w:rsid w:val="009074CB"/>
    <w:rsid w:val="0091004F"/>
    <w:rsid w:val="009100A7"/>
    <w:rsid w:val="0091455C"/>
    <w:rsid w:val="009152E0"/>
    <w:rsid w:val="00916522"/>
    <w:rsid w:val="0092166A"/>
    <w:rsid w:val="00922FB1"/>
    <w:rsid w:val="00924DFB"/>
    <w:rsid w:val="00926016"/>
    <w:rsid w:val="00927347"/>
    <w:rsid w:val="00932063"/>
    <w:rsid w:val="0093232A"/>
    <w:rsid w:val="009323F3"/>
    <w:rsid w:val="00932AC0"/>
    <w:rsid w:val="0093533C"/>
    <w:rsid w:val="00942F7E"/>
    <w:rsid w:val="00944F34"/>
    <w:rsid w:val="00951BB9"/>
    <w:rsid w:val="00951DFB"/>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F08"/>
    <w:rsid w:val="009A4933"/>
    <w:rsid w:val="009A64A6"/>
    <w:rsid w:val="009A73CC"/>
    <w:rsid w:val="009A76CB"/>
    <w:rsid w:val="009B1691"/>
    <w:rsid w:val="009C2B11"/>
    <w:rsid w:val="009C6953"/>
    <w:rsid w:val="009D1415"/>
    <w:rsid w:val="009D219D"/>
    <w:rsid w:val="009D279D"/>
    <w:rsid w:val="009D2A82"/>
    <w:rsid w:val="009D5A93"/>
    <w:rsid w:val="009D7CA3"/>
    <w:rsid w:val="009E0408"/>
    <w:rsid w:val="009E1C84"/>
    <w:rsid w:val="009E4E8F"/>
    <w:rsid w:val="009E5A13"/>
    <w:rsid w:val="009E5D39"/>
    <w:rsid w:val="009E5DBE"/>
    <w:rsid w:val="009E635A"/>
    <w:rsid w:val="009E667B"/>
    <w:rsid w:val="009E6D39"/>
    <w:rsid w:val="009E7BE8"/>
    <w:rsid w:val="009E7F60"/>
    <w:rsid w:val="00A03043"/>
    <w:rsid w:val="00A05857"/>
    <w:rsid w:val="00A07CDF"/>
    <w:rsid w:val="00A119DE"/>
    <w:rsid w:val="00A1261C"/>
    <w:rsid w:val="00A144DC"/>
    <w:rsid w:val="00A154CD"/>
    <w:rsid w:val="00A15EE9"/>
    <w:rsid w:val="00A16615"/>
    <w:rsid w:val="00A205CD"/>
    <w:rsid w:val="00A206CC"/>
    <w:rsid w:val="00A235ED"/>
    <w:rsid w:val="00A313D3"/>
    <w:rsid w:val="00A32001"/>
    <w:rsid w:val="00A351BB"/>
    <w:rsid w:val="00A36814"/>
    <w:rsid w:val="00A4033E"/>
    <w:rsid w:val="00A40983"/>
    <w:rsid w:val="00A42E9A"/>
    <w:rsid w:val="00A46A4D"/>
    <w:rsid w:val="00A50AC4"/>
    <w:rsid w:val="00A5185F"/>
    <w:rsid w:val="00A527D4"/>
    <w:rsid w:val="00A52BA6"/>
    <w:rsid w:val="00A54511"/>
    <w:rsid w:val="00A648FF"/>
    <w:rsid w:val="00A64C8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A0720"/>
    <w:rsid w:val="00AA46F9"/>
    <w:rsid w:val="00AA767D"/>
    <w:rsid w:val="00AB0137"/>
    <w:rsid w:val="00AB14BC"/>
    <w:rsid w:val="00AB1D0F"/>
    <w:rsid w:val="00AB42FC"/>
    <w:rsid w:val="00AB6981"/>
    <w:rsid w:val="00AC0411"/>
    <w:rsid w:val="00AC6005"/>
    <w:rsid w:val="00AC6C11"/>
    <w:rsid w:val="00AD4656"/>
    <w:rsid w:val="00AE056A"/>
    <w:rsid w:val="00AE0670"/>
    <w:rsid w:val="00AE1067"/>
    <w:rsid w:val="00AE1896"/>
    <w:rsid w:val="00AE1E22"/>
    <w:rsid w:val="00AE2860"/>
    <w:rsid w:val="00AE4A04"/>
    <w:rsid w:val="00AE4CA4"/>
    <w:rsid w:val="00AE67D0"/>
    <w:rsid w:val="00AF2BFD"/>
    <w:rsid w:val="00AF32C6"/>
    <w:rsid w:val="00AF3447"/>
    <w:rsid w:val="00AF3614"/>
    <w:rsid w:val="00AF3978"/>
    <w:rsid w:val="00AF47F7"/>
    <w:rsid w:val="00AF5FD5"/>
    <w:rsid w:val="00AF7510"/>
    <w:rsid w:val="00AF767B"/>
    <w:rsid w:val="00AF7EA4"/>
    <w:rsid w:val="00B0071E"/>
    <w:rsid w:val="00B014ED"/>
    <w:rsid w:val="00B03A49"/>
    <w:rsid w:val="00B04238"/>
    <w:rsid w:val="00B04A5F"/>
    <w:rsid w:val="00B107D3"/>
    <w:rsid w:val="00B10BAB"/>
    <w:rsid w:val="00B12127"/>
    <w:rsid w:val="00B13D09"/>
    <w:rsid w:val="00B1679D"/>
    <w:rsid w:val="00B22182"/>
    <w:rsid w:val="00B2647C"/>
    <w:rsid w:val="00B2745C"/>
    <w:rsid w:val="00B315F9"/>
    <w:rsid w:val="00B33A42"/>
    <w:rsid w:val="00B3518F"/>
    <w:rsid w:val="00B35934"/>
    <w:rsid w:val="00B35DFE"/>
    <w:rsid w:val="00B420ED"/>
    <w:rsid w:val="00B4248F"/>
    <w:rsid w:val="00B424D4"/>
    <w:rsid w:val="00B439B5"/>
    <w:rsid w:val="00B44173"/>
    <w:rsid w:val="00B4557C"/>
    <w:rsid w:val="00B46D42"/>
    <w:rsid w:val="00B508F3"/>
    <w:rsid w:val="00B53B76"/>
    <w:rsid w:val="00B54992"/>
    <w:rsid w:val="00B573A1"/>
    <w:rsid w:val="00B60805"/>
    <w:rsid w:val="00B63438"/>
    <w:rsid w:val="00B7071F"/>
    <w:rsid w:val="00B71119"/>
    <w:rsid w:val="00B7130B"/>
    <w:rsid w:val="00B746BB"/>
    <w:rsid w:val="00B76F56"/>
    <w:rsid w:val="00B77090"/>
    <w:rsid w:val="00B87BF7"/>
    <w:rsid w:val="00B90AB6"/>
    <w:rsid w:val="00B94F67"/>
    <w:rsid w:val="00B95AAD"/>
    <w:rsid w:val="00B97C70"/>
    <w:rsid w:val="00B97E43"/>
    <w:rsid w:val="00BA2E95"/>
    <w:rsid w:val="00BA40B4"/>
    <w:rsid w:val="00BA7760"/>
    <w:rsid w:val="00BB56E7"/>
    <w:rsid w:val="00BB5D53"/>
    <w:rsid w:val="00BC2A77"/>
    <w:rsid w:val="00BC3ECC"/>
    <w:rsid w:val="00BC4BF1"/>
    <w:rsid w:val="00BC5ED1"/>
    <w:rsid w:val="00BC6F54"/>
    <w:rsid w:val="00BD1811"/>
    <w:rsid w:val="00BD1A32"/>
    <w:rsid w:val="00BD26CD"/>
    <w:rsid w:val="00BD360C"/>
    <w:rsid w:val="00BD3869"/>
    <w:rsid w:val="00BD5108"/>
    <w:rsid w:val="00BD76C6"/>
    <w:rsid w:val="00BE20F1"/>
    <w:rsid w:val="00BE596B"/>
    <w:rsid w:val="00BF2C3F"/>
    <w:rsid w:val="00BF39C6"/>
    <w:rsid w:val="00BF40E4"/>
    <w:rsid w:val="00C00435"/>
    <w:rsid w:val="00C031F4"/>
    <w:rsid w:val="00C03D08"/>
    <w:rsid w:val="00C0407C"/>
    <w:rsid w:val="00C11C70"/>
    <w:rsid w:val="00C126B6"/>
    <w:rsid w:val="00C1345E"/>
    <w:rsid w:val="00C14833"/>
    <w:rsid w:val="00C15F46"/>
    <w:rsid w:val="00C162F4"/>
    <w:rsid w:val="00C16D04"/>
    <w:rsid w:val="00C20403"/>
    <w:rsid w:val="00C23DCB"/>
    <w:rsid w:val="00C260C4"/>
    <w:rsid w:val="00C264AE"/>
    <w:rsid w:val="00C264CC"/>
    <w:rsid w:val="00C27C3C"/>
    <w:rsid w:val="00C30111"/>
    <w:rsid w:val="00C34E30"/>
    <w:rsid w:val="00C37761"/>
    <w:rsid w:val="00C41E1F"/>
    <w:rsid w:val="00C420D6"/>
    <w:rsid w:val="00C42683"/>
    <w:rsid w:val="00C44FEA"/>
    <w:rsid w:val="00C45DC2"/>
    <w:rsid w:val="00C56AFE"/>
    <w:rsid w:val="00C6563A"/>
    <w:rsid w:val="00C6572B"/>
    <w:rsid w:val="00C6581C"/>
    <w:rsid w:val="00C6750A"/>
    <w:rsid w:val="00C7618B"/>
    <w:rsid w:val="00C7731E"/>
    <w:rsid w:val="00C77FF6"/>
    <w:rsid w:val="00C800D8"/>
    <w:rsid w:val="00C80F55"/>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B0C42"/>
    <w:rsid w:val="00CB177E"/>
    <w:rsid w:val="00CB3BD6"/>
    <w:rsid w:val="00CB49BA"/>
    <w:rsid w:val="00CB500C"/>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5380"/>
    <w:rsid w:val="00CE6EDC"/>
    <w:rsid w:val="00CE6F88"/>
    <w:rsid w:val="00CF0169"/>
    <w:rsid w:val="00CF1134"/>
    <w:rsid w:val="00CF156B"/>
    <w:rsid w:val="00CF23BE"/>
    <w:rsid w:val="00CF47AB"/>
    <w:rsid w:val="00D01076"/>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B75"/>
    <w:rsid w:val="00D40D1B"/>
    <w:rsid w:val="00D43F0E"/>
    <w:rsid w:val="00D47337"/>
    <w:rsid w:val="00D51362"/>
    <w:rsid w:val="00D51C6D"/>
    <w:rsid w:val="00D51FF7"/>
    <w:rsid w:val="00D5214F"/>
    <w:rsid w:val="00D54C64"/>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9043B"/>
    <w:rsid w:val="00D91B69"/>
    <w:rsid w:val="00D95480"/>
    <w:rsid w:val="00D95CEE"/>
    <w:rsid w:val="00D95EEF"/>
    <w:rsid w:val="00D97A83"/>
    <w:rsid w:val="00DA0430"/>
    <w:rsid w:val="00DA2F37"/>
    <w:rsid w:val="00DA4DCB"/>
    <w:rsid w:val="00DA5674"/>
    <w:rsid w:val="00DA6A39"/>
    <w:rsid w:val="00DB18F6"/>
    <w:rsid w:val="00DB2F4C"/>
    <w:rsid w:val="00DB3364"/>
    <w:rsid w:val="00DB3B28"/>
    <w:rsid w:val="00DB6044"/>
    <w:rsid w:val="00DB6B12"/>
    <w:rsid w:val="00DB7C5C"/>
    <w:rsid w:val="00DC349B"/>
    <w:rsid w:val="00DD038D"/>
    <w:rsid w:val="00DD25F6"/>
    <w:rsid w:val="00DD36A4"/>
    <w:rsid w:val="00DD39AA"/>
    <w:rsid w:val="00DD4D47"/>
    <w:rsid w:val="00DE081C"/>
    <w:rsid w:val="00DE180E"/>
    <w:rsid w:val="00DE1BF7"/>
    <w:rsid w:val="00DE422D"/>
    <w:rsid w:val="00DE5158"/>
    <w:rsid w:val="00DE5C9A"/>
    <w:rsid w:val="00DF14B1"/>
    <w:rsid w:val="00E00CC0"/>
    <w:rsid w:val="00E02007"/>
    <w:rsid w:val="00E04A5C"/>
    <w:rsid w:val="00E04AE3"/>
    <w:rsid w:val="00E070A5"/>
    <w:rsid w:val="00E1066B"/>
    <w:rsid w:val="00E12A9E"/>
    <w:rsid w:val="00E1691D"/>
    <w:rsid w:val="00E17B70"/>
    <w:rsid w:val="00E211B3"/>
    <w:rsid w:val="00E2462D"/>
    <w:rsid w:val="00E247AA"/>
    <w:rsid w:val="00E30B70"/>
    <w:rsid w:val="00E3266F"/>
    <w:rsid w:val="00E32973"/>
    <w:rsid w:val="00E32A30"/>
    <w:rsid w:val="00E3531C"/>
    <w:rsid w:val="00E35F18"/>
    <w:rsid w:val="00E3693D"/>
    <w:rsid w:val="00E41110"/>
    <w:rsid w:val="00E43374"/>
    <w:rsid w:val="00E45FC7"/>
    <w:rsid w:val="00E470AC"/>
    <w:rsid w:val="00E47978"/>
    <w:rsid w:val="00E5345F"/>
    <w:rsid w:val="00E55C5A"/>
    <w:rsid w:val="00E55F5C"/>
    <w:rsid w:val="00E5709A"/>
    <w:rsid w:val="00E62EA6"/>
    <w:rsid w:val="00E64EBD"/>
    <w:rsid w:val="00E665B2"/>
    <w:rsid w:val="00E70987"/>
    <w:rsid w:val="00E7125D"/>
    <w:rsid w:val="00E731ED"/>
    <w:rsid w:val="00E75331"/>
    <w:rsid w:val="00E76947"/>
    <w:rsid w:val="00E77130"/>
    <w:rsid w:val="00E77C28"/>
    <w:rsid w:val="00E837B8"/>
    <w:rsid w:val="00E839E8"/>
    <w:rsid w:val="00E843B4"/>
    <w:rsid w:val="00E846A0"/>
    <w:rsid w:val="00E87295"/>
    <w:rsid w:val="00E90255"/>
    <w:rsid w:val="00E95FBF"/>
    <w:rsid w:val="00E963F3"/>
    <w:rsid w:val="00E970DC"/>
    <w:rsid w:val="00E97C00"/>
    <w:rsid w:val="00EA0DD9"/>
    <w:rsid w:val="00EA1141"/>
    <w:rsid w:val="00EA2F16"/>
    <w:rsid w:val="00EA4820"/>
    <w:rsid w:val="00EA6025"/>
    <w:rsid w:val="00EA6321"/>
    <w:rsid w:val="00EA7FE6"/>
    <w:rsid w:val="00EB002C"/>
    <w:rsid w:val="00EB0845"/>
    <w:rsid w:val="00EB31B1"/>
    <w:rsid w:val="00EB79AD"/>
    <w:rsid w:val="00EC0B9B"/>
    <w:rsid w:val="00EC165D"/>
    <w:rsid w:val="00EC3120"/>
    <w:rsid w:val="00EC3695"/>
    <w:rsid w:val="00EC68D5"/>
    <w:rsid w:val="00ED2EA5"/>
    <w:rsid w:val="00ED31FC"/>
    <w:rsid w:val="00ED751E"/>
    <w:rsid w:val="00EE14EF"/>
    <w:rsid w:val="00EE2428"/>
    <w:rsid w:val="00EE2BC2"/>
    <w:rsid w:val="00EE3B42"/>
    <w:rsid w:val="00EF25F2"/>
    <w:rsid w:val="00F001C7"/>
    <w:rsid w:val="00F05B08"/>
    <w:rsid w:val="00F0718C"/>
    <w:rsid w:val="00F1002C"/>
    <w:rsid w:val="00F10192"/>
    <w:rsid w:val="00F11387"/>
    <w:rsid w:val="00F13437"/>
    <w:rsid w:val="00F211FB"/>
    <w:rsid w:val="00F21B37"/>
    <w:rsid w:val="00F225A2"/>
    <w:rsid w:val="00F2503F"/>
    <w:rsid w:val="00F26254"/>
    <w:rsid w:val="00F276F3"/>
    <w:rsid w:val="00F343FB"/>
    <w:rsid w:val="00F35A03"/>
    <w:rsid w:val="00F3769E"/>
    <w:rsid w:val="00F40343"/>
    <w:rsid w:val="00F406B9"/>
    <w:rsid w:val="00F436E5"/>
    <w:rsid w:val="00F4560B"/>
    <w:rsid w:val="00F46901"/>
    <w:rsid w:val="00F514B8"/>
    <w:rsid w:val="00F51DB1"/>
    <w:rsid w:val="00F5277C"/>
    <w:rsid w:val="00F6031D"/>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90733"/>
    <w:rsid w:val="00F909D1"/>
    <w:rsid w:val="00F918BB"/>
    <w:rsid w:val="00F9350F"/>
    <w:rsid w:val="00F9545D"/>
    <w:rsid w:val="00F97C9C"/>
    <w:rsid w:val="00FA37FF"/>
    <w:rsid w:val="00FA47ED"/>
    <w:rsid w:val="00FA5F22"/>
    <w:rsid w:val="00FB1BFE"/>
    <w:rsid w:val="00FB7E25"/>
    <w:rsid w:val="00FB7FAE"/>
    <w:rsid w:val="00FC3C86"/>
    <w:rsid w:val="00FD04FD"/>
    <w:rsid w:val="00FD1111"/>
    <w:rsid w:val="00FD141A"/>
    <w:rsid w:val="00FD14F1"/>
    <w:rsid w:val="00FD1D63"/>
    <w:rsid w:val="00FD22D5"/>
    <w:rsid w:val="00FD2564"/>
    <w:rsid w:val="00FD3BF1"/>
    <w:rsid w:val="00FD592C"/>
    <w:rsid w:val="00FD5C26"/>
    <w:rsid w:val="00FD7A9A"/>
    <w:rsid w:val="00FE1601"/>
    <w:rsid w:val="00FE450E"/>
    <w:rsid w:val="00FE5826"/>
    <w:rsid w:val="00FE688B"/>
    <w:rsid w:val="00FE6BE8"/>
    <w:rsid w:val="00FE7095"/>
    <w:rsid w:val="00FE7EE4"/>
    <w:rsid w:val="00FF0C74"/>
    <w:rsid w:val="00FF337F"/>
    <w:rsid w:val="00FF657E"/>
    <w:rsid w:val="00FF75BA"/>
    <w:rsid w:val="00FF7A55"/>
    <w:rsid w:val="00FF7CFA"/>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FB4"/>
    <w:rPr>
      <w:sz w:val="24"/>
    </w:rPr>
  </w:style>
  <w:style w:type="paragraph" w:styleId="Heading1">
    <w:name w:val="heading 1"/>
    <w:basedOn w:val="Normal"/>
    <w:next w:val="Normal"/>
    <w:qFormat/>
    <w:rsid w:val="006D49CB"/>
    <w:pPr>
      <w:keepNext/>
      <w:numPr>
        <w:numId w:val="6"/>
      </w:numPr>
      <w:outlineLvl w:val="0"/>
    </w:pPr>
    <w:rPr>
      <w:b/>
    </w:rPr>
  </w:style>
  <w:style w:type="paragraph" w:styleId="Heading2">
    <w:name w:val="heading 2"/>
    <w:basedOn w:val="Normal"/>
    <w:next w:val="Normal"/>
    <w:qFormat/>
    <w:rsid w:val="006D49CB"/>
    <w:pPr>
      <w:keepNext/>
      <w:tabs>
        <w:tab w:val="left" w:pos="270"/>
      </w:tabs>
      <w:outlineLvl w:val="1"/>
    </w:pPr>
  </w:style>
  <w:style w:type="paragraph" w:styleId="Heading3">
    <w:name w:val="heading 3"/>
    <w:basedOn w:val="Normal"/>
    <w:next w:val="Normal"/>
    <w:qFormat/>
    <w:rsid w:val="006D49CB"/>
    <w:pPr>
      <w:keepNext/>
      <w:ind w:left="720"/>
      <w:outlineLvl w:val="2"/>
    </w:pPr>
    <w:rPr>
      <w:b/>
      <w:bCs/>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6D49CB"/>
    <w:pPr>
      <w:tabs>
        <w:tab w:val="center" w:pos="4320"/>
        <w:tab w:val="right" w:pos="8640"/>
      </w:tabs>
    </w:pPr>
  </w:style>
  <w:style w:type="character" w:styleId="PageNumber">
    <w:name w:val="page number"/>
    <w:basedOn w:val="DefaultParagraphFont"/>
    <w:rsid w:val="006D49CB"/>
  </w:style>
  <w:style w:type="paragraph" w:styleId="Title">
    <w:name w:val="Title"/>
    <w:basedOn w:val="Normal"/>
    <w:qFormat/>
    <w:rsid w:val="006D49CB"/>
    <w:pPr>
      <w:jc w:val="center"/>
    </w:pPr>
    <w:rPr>
      <w:b/>
    </w:rPr>
  </w:style>
  <w:style w:type="paragraph" w:styleId="BodyTextIndent">
    <w:name w:val="Body Text Indent"/>
    <w:basedOn w:val="Normal"/>
    <w:rsid w:val="006D49CB"/>
    <w:pPr>
      <w:tabs>
        <w:tab w:val="left" w:pos="6480"/>
      </w:tabs>
      <w:ind w:left="2160" w:hanging="2160"/>
    </w:pPr>
  </w:style>
  <w:style w:type="paragraph" w:styleId="BodyTextIndent2">
    <w:name w:val="Body Text Indent 2"/>
    <w:basedOn w:val="Normal"/>
    <w:rsid w:val="006D49CB"/>
    <w:pPr>
      <w:ind w:left="6480"/>
    </w:pPr>
  </w:style>
  <w:style w:type="paragraph" w:styleId="BodyTextIndent3">
    <w:name w:val="Body Text Indent 3"/>
    <w:basedOn w:val="Normal"/>
    <w:rsid w:val="006D49CB"/>
    <w:pPr>
      <w:ind w:left="720"/>
    </w:pPr>
  </w:style>
  <w:style w:type="paragraph" w:styleId="BodyText">
    <w:name w:val="Body Text"/>
    <w:basedOn w:val="Normal"/>
    <w:rsid w:val="006D49CB"/>
    <w:rPr>
      <w:b/>
      <w:bCs/>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FB4"/>
    <w:rPr>
      <w:sz w:val="24"/>
    </w:rPr>
  </w:style>
  <w:style w:type="paragraph" w:styleId="Heading1">
    <w:name w:val="heading 1"/>
    <w:basedOn w:val="Normal"/>
    <w:next w:val="Normal"/>
    <w:qFormat/>
    <w:pPr>
      <w:keepNext/>
      <w:numPr>
        <w:numId w:val="6"/>
      </w:numPr>
      <w:outlineLvl w:val="0"/>
    </w:pPr>
    <w:rPr>
      <w:b/>
    </w:rPr>
  </w:style>
  <w:style w:type="paragraph" w:styleId="Heading2">
    <w:name w:val="heading 2"/>
    <w:basedOn w:val="Normal"/>
    <w:next w:val="Normal"/>
    <w:qFormat/>
    <w:pPr>
      <w:keepNext/>
      <w:tabs>
        <w:tab w:val="left" w:pos="270"/>
      </w:tabs>
      <w:outlineLvl w:val="1"/>
    </w:pPr>
  </w:style>
  <w:style w:type="paragraph" w:styleId="Heading3">
    <w:name w:val="heading 3"/>
    <w:basedOn w:val="Normal"/>
    <w:next w:val="Normal"/>
    <w:qFormat/>
    <w:pPr>
      <w:keepNext/>
      <w:ind w:left="720"/>
      <w:outlineLvl w:val="2"/>
    </w:pPr>
    <w:rPr>
      <w:b/>
      <w:bCs/>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Indent">
    <w:name w:val="Body Text Indent"/>
    <w:basedOn w:val="Normal"/>
    <w:pPr>
      <w:tabs>
        <w:tab w:val="left" w:pos="6480"/>
      </w:tabs>
      <w:ind w:left="2160" w:hanging="2160"/>
    </w:pPr>
  </w:style>
  <w:style w:type="paragraph" w:styleId="BodyTextIndent2">
    <w:name w:val="Body Text Indent 2"/>
    <w:basedOn w:val="Normal"/>
    <w:pPr>
      <w:ind w:left="6480"/>
    </w:pPr>
  </w:style>
  <w:style w:type="paragraph" w:styleId="BodyTextIndent3">
    <w:name w:val="Body Text Indent 3"/>
    <w:basedOn w:val="Normal"/>
    <w:pPr>
      <w:ind w:left="720"/>
    </w:pPr>
  </w:style>
  <w:style w:type="paragraph" w:styleId="BodyText">
    <w:name w:val="Body Text"/>
    <w:basedOn w:val="Normal"/>
    <w:rPr>
      <w:b/>
      <w:bCs/>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s>
</file>

<file path=word/webSettings.xml><?xml version="1.0" encoding="utf-8"?>
<w:webSettings xmlns:r="http://schemas.openxmlformats.org/officeDocument/2006/relationships" xmlns:w="http://schemas.openxmlformats.org/wordprocessingml/2006/main">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est.uta.edu/library/databases/index.php" TargetMode="External"/><Relationship Id="rId21" Type="http://schemas.openxmlformats.org/officeDocument/2006/relationships/hyperlink" Target="http://pulse.uta.edu/vwebv/enterCourseReserve.do" TargetMode="External"/><Relationship Id="rId22" Type="http://schemas.openxmlformats.org/officeDocument/2006/relationships/hyperlink" Target="http://discover.uta.edu/" TargetMode="External"/><Relationship Id="rId23" Type="http://schemas.openxmlformats.org/officeDocument/2006/relationships/hyperlink" Target="http://utalink.uta.edu:9003/UTAlink/az" TargetMode="External"/><Relationship Id="rId24" Type="http://schemas.openxmlformats.org/officeDocument/2006/relationships/hyperlink" Target="http://www.uta.edu/library/help/tutorials.php" TargetMode="External"/><Relationship Id="rId25" Type="http://schemas.openxmlformats.org/officeDocument/2006/relationships/hyperlink" Target="http://libguides.uta.edu/offcampus" TargetMode="External"/><Relationship Id="rId26" Type="http://schemas.openxmlformats.org/officeDocument/2006/relationships/hyperlink" Target="http://ask.uta.edu" TargetMode="External"/><Relationship Id="rId27" Type="http://schemas.openxmlformats.org/officeDocument/2006/relationships/hyperlink" Target="http://wweb.uta.edu/aao/fao/" TargetMode="External"/><Relationship Id="rId28" Type="http://schemas.openxmlformats.org/officeDocument/2006/relationships/hyperlink" Target="http://www.uta.edu/disability" TargetMode="External"/><Relationship Id="rId29" Type="http://schemas.openxmlformats.org/officeDocument/2006/relationships/hyperlink" Target="http://www.uta.edu/titleIX"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uta.edu/oit/cs/email/mavmail.php" TargetMode="External"/><Relationship Id="rId31" Type="http://schemas.openxmlformats.org/officeDocument/2006/relationships/hyperlink" Target="http://www.uta.edu/sfs" TargetMode="External"/><Relationship Id="rId32" Type="http://schemas.openxmlformats.org/officeDocument/2006/relationships/footer" Target="footer1.xm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fontTable" Target="fontTable.xml"/><Relationship Id="rId34"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s://elearn.uta.edu" TargetMode="External"/><Relationship Id="rId13" Type="http://schemas.openxmlformats.org/officeDocument/2006/relationships/hyperlink" Target="https://elearn.uta.edu/webapps/login/" TargetMode="External"/><Relationship Id="rId14" Type="http://schemas.openxmlformats.org/officeDocument/2006/relationships/hyperlink" Target="mailto:resources@uta.edu" TargetMode="External"/><Relationship Id="rId15" Type="http://schemas.openxmlformats.org/officeDocument/2006/relationships/hyperlink" Target="http://www.uta.edu/resources" TargetMode="External"/><Relationship Id="rId16" Type="http://schemas.openxmlformats.org/officeDocument/2006/relationships/hyperlink" Target="http://www.uta.edu/library/services/distance.php" TargetMode="External"/><Relationship Id="rId17" Type="http://schemas.openxmlformats.org/officeDocument/2006/relationships/hyperlink" Target="http://www.uta.edu/library" TargetMode="External"/><Relationship Id="rId18" Type="http://schemas.openxmlformats.org/officeDocument/2006/relationships/hyperlink" Target="http://libguides.uta.edu" TargetMode="External"/><Relationship Id="rId19" Type="http://schemas.openxmlformats.org/officeDocument/2006/relationships/hyperlink" Target="http://www-test.uta.edu/library/help/subject-librari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6FE5-B186-4214-AD23-A578D14E425D}">
  <ds:schemaRefs>
    <ds:schemaRef ds:uri="http://schemas.microsoft.com/sharepoint/v3/contenttype/forms"/>
  </ds:schemaRefs>
</ds:datastoreItem>
</file>

<file path=customXml/itemProps2.xml><?xml version="1.0" encoding="utf-8"?>
<ds:datastoreItem xmlns:ds="http://schemas.openxmlformats.org/officeDocument/2006/customXml" ds:itemID="{6C42E83B-9C07-441B-8600-4F70D6FC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53B3E-A44D-432E-85EA-80E75303CB55}">
  <ds:schemaRefs>
    <ds:schemaRef ds:uri="http://schemas.microsoft.com/office/2006/metadata/properties"/>
    <ds:schemaRef ds:uri="http://schemas.microsoft.com/office/infopath/2007/PartnerControls"/>
    <ds:schemaRef ds:uri="81f4d250-da97-48e6-b94c-e6be4bd470fb"/>
  </ds:schemaRefs>
</ds:datastoreItem>
</file>

<file path=customXml/itemProps4.xml><?xml version="1.0" encoding="utf-8"?>
<ds:datastoreItem xmlns:ds="http://schemas.openxmlformats.org/officeDocument/2006/customXml" ds:itemID="{F9215722-0FC3-9545-B91C-3D46584C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4443</Words>
  <Characters>25329</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31105</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Anne Nordberg</cp:lastModifiedBy>
  <cp:revision>2</cp:revision>
  <cp:lastPrinted>2014-09-09T22:34:00Z</cp:lastPrinted>
  <dcterms:created xsi:type="dcterms:W3CDTF">2015-01-21T11:31:00Z</dcterms:created>
  <dcterms:modified xsi:type="dcterms:W3CDTF">2015-01-21T11:31:00Z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