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E43" w:rsidRDefault="002C5E43" w:rsidP="00A24255">
      <w:pPr>
        <w:jc w:val="center"/>
        <w:rPr>
          <w:b/>
        </w:rPr>
      </w:pPr>
    </w:p>
    <w:p w:rsidR="00B50EDE" w:rsidRPr="007933FD" w:rsidRDefault="004E0A20" w:rsidP="00A24255">
      <w:pPr>
        <w:jc w:val="center"/>
        <w:rPr>
          <w:b/>
        </w:rPr>
      </w:pPr>
      <w:r w:rsidRPr="007933FD">
        <w:rPr>
          <w:b/>
        </w:rPr>
        <w:t xml:space="preserve"> </w:t>
      </w:r>
      <w:r w:rsidR="00DC1F87" w:rsidRPr="007933FD">
        <w:rPr>
          <w:b/>
        </w:rPr>
        <w:t>Dr. Karishma Chatterjee</w:t>
      </w:r>
    </w:p>
    <w:p w:rsidR="00783540" w:rsidRPr="007933FD" w:rsidRDefault="00C73B67" w:rsidP="004B070A">
      <w:pPr>
        <w:jc w:val="center"/>
        <w:rPr>
          <w:b/>
        </w:rPr>
      </w:pPr>
      <w:r w:rsidRPr="007933FD">
        <w:rPr>
          <w:b/>
        </w:rPr>
        <w:t>Department of Communication</w:t>
      </w:r>
    </w:p>
    <w:p w:rsidR="00D01940" w:rsidRPr="007933FD" w:rsidRDefault="00D01940" w:rsidP="00B50EDE">
      <w:pPr>
        <w:rPr>
          <w:color w:val="000000"/>
        </w:rPr>
      </w:pPr>
    </w:p>
    <w:p w:rsidR="00B50EDE" w:rsidRPr="007933FD" w:rsidRDefault="00B50EDE" w:rsidP="00B50EDE">
      <w:r w:rsidRPr="007933FD">
        <w:rPr>
          <w:b/>
        </w:rPr>
        <w:t xml:space="preserve">Office Number: </w:t>
      </w:r>
      <w:r w:rsidRPr="007933FD">
        <w:t>Fine Arts Building, # 2</w:t>
      </w:r>
      <w:r w:rsidR="00037DA5" w:rsidRPr="007933FD">
        <w:t>71</w:t>
      </w:r>
      <w:r w:rsidR="004B070A" w:rsidRPr="007933FD">
        <w:tab/>
      </w:r>
      <w:r w:rsidR="004B070A" w:rsidRPr="007933FD">
        <w:rPr>
          <w:b/>
        </w:rPr>
        <w:t xml:space="preserve">Email Address: </w:t>
      </w:r>
      <w:hyperlink r:id="rId9" w:history="1">
        <w:r w:rsidR="004B070A" w:rsidRPr="007933FD">
          <w:rPr>
            <w:rStyle w:val="Hyperlink"/>
          </w:rPr>
          <w:t>chatterjee@uta.edu</w:t>
        </w:r>
      </w:hyperlink>
    </w:p>
    <w:p w:rsidR="00562A04" w:rsidRPr="007933FD" w:rsidRDefault="00562A04" w:rsidP="00562A04"/>
    <w:p w:rsidR="00100E01" w:rsidRPr="007933FD" w:rsidRDefault="00562A04" w:rsidP="00100E01">
      <w:pPr>
        <w:rPr>
          <w:color w:val="000000"/>
        </w:rPr>
      </w:pPr>
      <w:r w:rsidRPr="007933FD">
        <w:t>UTA policy states that all students/faculty/staff use UTA e-mail for official university correspondence.</w:t>
      </w:r>
      <w:r w:rsidR="00692608" w:rsidRPr="007933FD">
        <w:t xml:space="preserve"> Do</w:t>
      </w:r>
      <w:r w:rsidR="00100E01" w:rsidRPr="007933FD">
        <w:rPr>
          <w:color w:val="000000"/>
        </w:rPr>
        <w:t xml:space="preserve"> check your email on a daily basis. </w:t>
      </w:r>
    </w:p>
    <w:p w:rsidR="00562A04" w:rsidRPr="007933FD" w:rsidRDefault="00562A04" w:rsidP="00562A04"/>
    <w:p w:rsidR="00562A04" w:rsidRPr="007933FD" w:rsidRDefault="00562A04" w:rsidP="00562A04">
      <w:r w:rsidRPr="007933FD">
        <w:rPr>
          <w:b/>
        </w:rPr>
        <w:t>Blackboard</w:t>
      </w:r>
      <w:r w:rsidRPr="007933FD">
        <w:t>: The syllabus, the course materials and the grade book are available at https://elearn.uta.edu</w:t>
      </w:r>
    </w:p>
    <w:p w:rsidR="00562A04" w:rsidRPr="007933FD" w:rsidRDefault="00562A04" w:rsidP="00562A04">
      <w:pPr>
        <w:rPr>
          <w:b/>
        </w:rPr>
      </w:pPr>
    </w:p>
    <w:p w:rsidR="00562A04" w:rsidRPr="007933FD" w:rsidRDefault="00562A04" w:rsidP="00562A04">
      <w:r w:rsidRPr="007933FD">
        <w:rPr>
          <w:b/>
        </w:rPr>
        <w:t>Faculty Profile:</w:t>
      </w:r>
      <w:r w:rsidR="007746D3" w:rsidRPr="007933FD">
        <w:rPr>
          <w:rFonts w:eastAsiaTheme="minorHAnsi"/>
          <w:sz w:val="23"/>
          <w:szCs w:val="23"/>
        </w:rPr>
        <w:t xml:space="preserve">  </w:t>
      </w:r>
      <w:hyperlink r:id="rId10" w:history="1">
        <w:r w:rsidR="007746D3" w:rsidRPr="007933FD">
          <w:rPr>
            <w:rStyle w:val="Hyperlink"/>
            <w:rFonts w:eastAsiaTheme="minorHAnsi"/>
            <w:sz w:val="23"/>
            <w:szCs w:val="23"/>
          </w:rPr>
          <w:t>https://www.uta.edu/profiles/karishma-chatterjee</w:t>
        </w:r>
      </w:hyperlink>
    </w:p>
    <w:p w:rsidR="00562A04" w:rsidRPr="007933FD" w:rsidRDefault="00562A04" w:rsidP="00562A04">
      <w:pPr>
        <w:rPr>
          <w:b/>
        </w:rPr>
      </w:pPr>
    </w:p>
    <w:p w:rsidR="00562A04" w:rsidRPr="007933FD" w:rsidRDefault="00562A04" w:rsidP="00562A04">
      <w:r w:rsidRPr="007933FD">
        <w:rPr>
          <w:b/>
        </w:rPr>
        <w:t xml:space="preserve">Office Hours: </w:t>
      </w:r>
      <w:r w:rsidR="00CB756A" w:rsidRPr="007933FD">
        <w:t>Wednesday 5 p.m.</w:t>
      </w:r>
      <w:r w:rsidRPr="007933FD">
        <w:t xml:space="preserve"> – </w:t>
      </w:r>
      <w:r w:rsidR="00823F60">
        <w:t>5:45</w:t>
      </w:r>
      <w:r w:rsidR="007746D3" w:rsidRPr="007933FD">
        <w:t xml:space="preserve"> </w:t>
      </w:r>
      <w:r w:rsidR="00CB756A" w:rsidRPr="007933FD">
        <w:t>p</w:t>
      </w:r>
      <w:r w:rsidR="007746D3" w:rsidRPr="007933FD">
        <w:t>.m.</w:t>
      </w:r>
      <w:r w:rsidRPr="007933FD">
        <w:t xml:space="preserve"> &amp; by appointment                      </w:t>
      </w:r>
      <w:r w:rsidRPr="007933FD">
        <w:rPr>
          <w:b/>
        </w:rPr>
        <w:t>Section</w:t>
      </w:r>
      <w:r w:rsidRPr="007933FD">
        <w:t>: 001</w:t>
      </w:r>
    </w:p>
    <w:p w:rsidR="00562A04" w:rsidRPr="007933FD" w:rsidRDefault="00562A04" w:rsidP="00562A04">
      <w:pPr>
        <w:rPr>
          <w:b/>
        </w:rPr>
      </w:pPr>
    </w:p>
    <w:p w:rsidR="00562A04" w:rsidRPr="007933FD" w:rsidRDefault="00562A04" w:rsidP="00562A04">
      <w:r w:rsidRPr="007933FD">
        <w:rPr>
          <w:b/>
        </w:rPr>
        <w:t xml:space="preserve">Place and Time of Class Meetings: </w:t>
      </w:r>
      <w:r w:rsidRPr="007933FD">
        <w:t xml:space="preserve">Room </w:t>
      </w:r>
      <w:r w:rsidR="003F3906" w:rsidRPr="007933FD">
        <w:t>FA 122</w:t>
      </w:r>
      <w:r w:rsidRPr="007933FD">
        <w:t xml:space="preserve">, </w:t>
      </w:r>
      <w:r w:rsidR="00CB756A" w:rsidRPr="007933FD">
        <w:t>Wednesday</w:t>
      </w:r>
      <w:r w:rsidRPr="007933FD">
        <w:t xml:space="preserve"> </w:t>
      </w:r>
      <w:r w:rsidR="00CB756A" w:rsidRPr="007933FD">
        <w:t>6</w:t>
      </w:r>
      <w:r w:rsidRPr="007933FD">
        <w:t xml:space="preserve"> </w:t>
      </w:r>
      <w:r w:rsidR="00CB756A" w:rsidRPr="007933FD">
        <w:t>p</w:t>
      </w:r>
      <w:r w:rsidRPr="007933FD">
        <w:t xml:space="preserve">.m. – </w:t>
      </w:r>
      <w:r w:rsidR="00CB756A" w:rsidRPr="007933FD">
        <w:t>8:50</w:t>
      </w:r>
      <w:r w:rsidRPr="007933FD">
        <w:t xml:space="preserve"> p.m.</w:t>
      </w:r>
      <w:r w:rsidRPr="007933FD">
        <w:rPr>
          <w:b/>
        </w:rPr>
        <w:t xml:space="preserve"> </w:t>
      </w:r>
    </w:p>
    <w:p w:rsidR="00B50EDE" w:rsidRPr="007933FD" w:rsidRDefault="00B50EDE" w:rsidP="00B50EDE">
      <w:pPr>
        <w:rPr>
          <w:b/>
        </w:rPr>
      </w:pPr>
    </w:p>
    <w:p w:rsidR="00EE6578" w:rsidRPr="007933FD" w:rsidRDefault="00B50EDE" w:rsidP="00B50EDE">
      <w:pPr>
        <w:rPr>
          <w:rStyle w:val="pslongeditbox1"/>
          <w:rFonts w:ascii="Times New Roman" w:hAnsi="Times New Roman"/>
          <w:sz w:val="24"/>
          <w:szCs w:val="24"/>
        </w:rPr>
      </w:pPr>
      <w:r w:rsidRPr="007933FD">
        <w:rPr>
          <w:b/>
        </w:rPr>
        <w:t xml:space="preserve">Course Prerequisites: </w:t>
      </w:r>
      <w:r w:rsidR="00EE6578" w:rsidRPr="007933FD">
        <w:rPr>
          <w:rStyle w:val="pslongeditbox1"/>
          <w:rFonts w:ascii="Times New Roman" w:hAnsi="Times New Roman"/>
          <w:sz w:val="24"/>
          <w:szCs w:val="24"/>
        </w:rPr>
        <w:t>six hours of COMS (formerly SPCH).</w:t>
      </w:r>
    </w:p>
    <w:p w:rsidR="00D20B36" w:rsidRPr="007933FD" w:rsidRDefault="00D20B36" w:rsidP="00D20B36"/>
    <w:p w:rsidR="00D20B36" w:rsidRPr="007933FD" w:rsidRDefault="00B50EDE" w:rsidP="00B50EDE">
      <w:r w:rsidRPr="007933FD">
        <w:rPr>
          <w:b/>
        </w:rPr>
        <w:t xml:space="preserve">Description of Course Content: </w:t>
      </w:r>
      <w:r w:rsidR="000838D4" w:rsidRPr="007933FD">
        <w:t>Special topics. Topic varies from semester to semester. Maybe repeated when topic changes.</w:t>
      </w:r>
    </w:p>
    <w:p w:rsidR="000A43B9" w:rsidRPr="007933FD" w:rsidRDefault="000A43B9" w:rsidP="00B50EDE"/>
    <w:p w:rsidR="000A43B9" w:rsidRPr="007933FD" w:rsidRDefault="000A43B9" w:rsidP="00B50EDE">
      <w:r w:rsidRPr="007933FD">
        <w:t xml:space="preserve">This graduate seminar will provide an overview of health communication in interpersonal contexts as well as the role of mediated communication on human behavior and policy. </w:t>
      </w:r>
    </w:p>
    <w:p w:rsidR="000838D4" w:rsidRPr="007933FD" w:rsidRDefault="000838D4" w:rsidP="00B50EDE">
      <w:pPr>
        <w:rPr>
          <w:b/>
        </w:rPr>
      </w:pPr>
    </w:p>
    <w:p w:rsidR="00B50EDE" w:rsidRPr="007933FD" w:rsidRDefault="00B50EDE" w:rsidP="00B50EDE">
      <w:r w:rsidRPr="007933FD">
        <w:rPr>
          <w:b/>
        </w:rPr>
        <w:t xml:space="preserve">Student Learning Outcomes:  </w:t>
      </w:r>
      <w:r w:rsidR="000838D4" w:rsidRPr="007933FD">
        <w:t>The seminar will prepare students to:</w:t>
      </w:r>
    </w:p>
    <w:p w:rsidR="000838D4" w:rsidRPr="007933FD" w:rsidRDefault="000838D4" w:rsidP="000838D4">
      <w:pPr>
        <w:pStyle w:val="ListParagraph"/>
        <w:numPr>
          <w:ilvl w:val="0"/>
          <w:numId w:val="4"/>
        </w:numPr>
      </w:pPr>
      <w:r w:rsidRPr="007933FD">
        <w:t>Describe the role of communication in health and health care.</w:t>
      </w:r>
    </w:p>
    <w:p w:rsidR="000838D4" w:rsidRPr="007933FD" w:rsidRDefault="000838D4" w:rsidP="000838D4">
      <w:pPr>
        <w:pStyle w:val="ListParagraph"/>
        <w:numPr>
          <w:ilvl w:val="0"/>
          <w:numId w:val="4"/>
        </w:numPr>
      </w:pPr>
      <w:r w:rsidRPr="007933FD">
        <w:t>Identify, describe and apply interpersonal, organizational and mass media communication theories to health or health care situations.</w:t>
      </w:r>
    </w:p>
    <w:p w:rsidR="000838D4" w:rsidRPr="007933FD" w:rsidRDefault="000838D4" w:rsidP="000838D4">
      <w:pPr>
        <w:pStyle w:val="ListParagraph"/>
        <w:numPr>
          <w:ilvl w:val="0"/>
          <w:numId w:val="4"/>
        </w:numPr>
      </w:pPr>
      <w:r w:rsidRPr="007933FD">
        <w:t>Identify, describe and apply health-communication theories, as well as theories from psychology and sociology that apply to health</w:t>
      </w:r>
      <w:r w:rsidR="00F40554" w:rsidRPr="007933FD">
        <w:t xml:space="preserve"> and health care.</w:t>
      </w:r>
    </w:p>
    <w:p w:rsidR="00F40554" w:rsidRPr="007933FD" w:rsidRDefault="00F40554" w:rsidP="000838D4">
      <w:pPr>
        <w:pStyle w:val="ListParagraph"/>
        <w:numPr>
          <w:ilvl w:val="0"/>
          <w:numId w:val="4"/>
        </w:numPr>
      </w:pPr>
      <w:r w:rsidRPr="007933FD">
        <w:t>Describe and evaluate the intended and unintended consequences and the positive (health care promotion, social support) and negative effects of health communication (stigma, boomerang effects</w:t>
      </w:r>
      <w:r w:rsidR="00101F08" w:rsidRPr="007933FD">
        <w:t>, contagion effect</w:t>
      </w:r>
      <w:r w:rsidRPr="007933FD">
        <w:t>)</w:t>
      </w:r>
    </w:p>
    <w:p w:rsidR="00F40554" w:rsidRPr="007933FD" w:rsidRDefault="00F40554" w:rsidP="000838D4">
      <w:pPr>
        <w:pStyle w:val="ListParagraph"/>
        <w:numPr>
          <w:ilvl w:val="0"/>
          <w:numId w:val="4"/>
        </w:numPr>
      </w:pPr>
      <w:r w:rsidRPr="007933FD">
        <w:t>Complete a research proposal for a health communication project</w:t>
      </w:r>
      <w:r w:rsidR="00101F08" w:rsidRPr="007933FD">
        <w:t>,</w:t>
      </w:r>
      <w:r w:rsidRPr="007933FD">
        <w:t xml:space="preserve"> or secondary analysis or finish a research project related to health and illness.</w:t>
      </w:r>
    </w:p>
    <w:p w:rsidR="000838D4" w:rsidRPr="007933FD" w:rsidRDefault="000838D4" w:rsidP="00B50EDE"/>
    <w:p w:rsidR="00D20B36" w:rsidRPr="007933FD" w:rsidRDefault="00D20B36" w:rsidP="008942CD">
      <w:pPr>
        <w:ind w:left="720"/>
        <w:rPr>
          <w:b/>
        </w:rPr>
      </w:pPr>
    </w:p>
    <w:p w:rsidR="004C0350" w:rsidRPr="007933FD" w:rsidRDefault="00B50EDE" w:rsidP="00B50EDE">
      <w:pPr>
        <w:rPr>
          <w:b/>
        </w:rPr>
      </w:pPr>
      <w:r w:rsidRPr="007933FD">
        <w:rPr>
          <w:b/>
        </w:rPr>
        <w:t xml:space="preserve">Required Textbooks: </w:t>
      </w:r>
      <w:r w:rsidR="001B7859" w:rsidRPr="007933FD">
        <w:t xml:space="preserve">No textbook is required for the course. A list of readings </w:t>
      </w:r>
      <w:r w:rsidR="00F36110">
        <w:t>has been provided.</w:t>
      </w:r>
      <w:r w:rsidR="001B7859" w:rsidRPr="007933FD">
        <w:t xml:space="preserve"> Most of the readings are accessible through UTA’s online library. Some readings will be available through Blackboard.</w:t>
      </w:r>
      <w:r w:rsidR="00CA35B7">
        <w:t xml:space="preserve"> </w:t>
      </w:r>
      <w:r w:rsidR="00F36110">
        <w:t>Other</w:t>
      </w:r>
      <w:r w:rsidR="00DD6314">
        <w:t xml:space="preserve"> readings are assigned </w:t>
      </w:r>
      <w:r w:rsidR="00971216">
        <w:t>from the</w:t>
      </w:r>
      <w:r w:rsidR="00CA35B7">
        <w:t xml:space="preserve"> handbook</w:t>
      </w:r>
      <w:r w:rsidR="00DD6314">
        <w:t>, which is on</w:t>
      </w:r>
      <w:r w:rsidR="00CA35B7">
        <w:t xml:space="preserve"> reserve at the Architecture and Fine Arts library.</w:t>
      </w:r>
    </w:p>
    <w:p w:rsidR="004C0350" w:rsidRPr="007933FD" w:rsidRDefault="004C0350" w:rsidP="00B50EDE">
      <w:pPr>
        <w:rPr>
          <w:b/>
        </w:rPr>
      </w:pPr>
    </w:p>
    <w:p w:rsidR="00DE5AED" w:rsidRPr="007933FD" w:rsidRDefault="00DE5AED" w:rsidP="00DE5AED">
      <w:pPr>
        <w:ind w:firstLine="720"/>
      </w:pPr>
    </w:p>
    <w:p w:rsidR="004C0350" w:rsidRPr="007933FD" w:rsidRDefault="004C0350" w:rsidP="00B50EDE">
      <w:pPr>
        <w:rPr>
          <w:b/>
        </w:rPr>
      </w:pPr>
    </w:p>
    <w:p w:rsidR="00B50EDE" w:rsidRPr="007933FD" w:rsidRDefault="00B50EDE" w:rsidP="00B50EDE"/>
    <w:p w:rsidR="00187C6B" w:rsidRPr="007933FD" w:rsidRDefault="00B50EDE" w:rsidP="00B50EDE">
      <w:r w:rsidRPr="007933FD">
        <w:rPr>
          <w:b/>
        </w:rPr>
        <w:t xml:space="preserve">Descriptions of major assignments and examinations with due dates: </w:t>
      </w:r>
      <w:r w:rsidR="001B7859" w:rsidRPr="007933FD">
        <w:t>Your grade will be based on participation/discussion</w:t>
      </w:r>
      <w:r w:rsidR="005E4566" w:rsidRPr="007933FD">
        <w:t xml:space="preserve">, </w:t>
      </w:r>
      <w:r w:rsidR="001B7859" w:rsidRPr="007933FD">
        <w:t>weekly</w:t>
      </w:r>
      <w:r w:rsidR="005E4566" w:rsidRPr="007933FD">
        <w:t xml:space="preserve"> response papers</w:t>
      </w:r>
      <w:r w:rsidR="007D3A06">
        <w:t xml:space="preserve"> (8)</w:t>
      </w:r>
      <w:r w:rsidR="001B7859" w:rsidRPr="007933FD">
        <w:t xml:space="preserve">, </w:t>
      </w:r>
      <w:r w:rsidR="008D21D6" w:rsidRPr="007933FD">
        <w:t>discussion facilitator, term</w:t>
      </w:r>
      <w:r w:rsidR="004138EF" w:rsidRPr="007933FD">
        <w:t xml:space="preserve"> paper, and term paper presentation</w:t>
      </w:r>
      <w:r w:rsidR="008D21D6" w:rsidRPr="007933FD">
        <w:t>.</w:t>
      </w:r>
    </w:p>
    <w:p w:rsidR="00CB756A" w:rsidRPr="007933FD" w:rsidRDefault="00CB756A" w:rsidP="00B50EDE"/>
    <w:p w:rsidR="00DB30C1" w:rsidRPr="007933FD" w:rsidRDefault="00DB30C1" w:rsidP="00DB30C1">
      <w:r w:rsidRPr="007933FD">
        <w:rPr>
          <w:i/>
        </w:rPr>
        <w:t>Participation and discussion</w:t>
      </w:r>
      <w:r w:rsidR="004138EF" w:rsidRPr="007933FD">
        <w:rPr>
          <w:i/>
        </w:rPr>
        <w:t xml:space="preserve"> </w:t>
      </w:r>
      <w:r w:rsidR="005E4566" w:rsidRPr="007933FD">
        <w:rPr>
          <w:i/>
        </w:rPr>
        <w:t>(</w:t>
      </w:r>
      <w:r w:rsidR="007D3A06">
        <w:rPr>
          <w:i/>
        </w:rPr>
        <w:t>50 points</w:t>
      </w:r>
      <w:r w:rsidR="00F32314">
        <w:rPr>
          <w:i/>
        </w:rPr>
        <w:t>, 15 *3.3</w:t>
      </w:r>
      <w:r w:rsidR="007D3A06">
        <w:rPr>
          <w:i/>
        </w:rPr>
        <w:t xml:space="preserve">, </w:t>
      </w:r>
      <w:r w:rsidR="005E4566" w:rsidRPr="007933FD">
        <w:rPr>
          <w:i/>
        </w:rPr>
        <w:t>1</w:t>
      </w:r>
      <w:r w:rsidR="004138EF" w:rsidRPr="007933FD">
        <w:rPr>
          <w:i/>
        </w:rPr>
        <w:t>0%)</w:t>
      </w:r>
      <w:r w:rsidR="00B50EDE" w:rsidRPr="007933FD">
        <w:rPr>
          <w:i/>
        </w:rPr>
        <w:t xml:space="preserve">: </w:t>
      </w:r>
      <w:r w:rsidRPr="007933FD">
        <w:t xml:space="preserve">This is a </w:t>
      </w:r>
      <w:r w:rsidR="004138EF" w:rsidRPr="007933FD">
        <w:t xml:space="preserve">graduate </w:t>
      </w:r>
      <w:r w:rsidRPr="007933FD">
        <w:t xml:space="preserve">seminar. You are required to </w:t>
      </w:r>
      <w:r w:rsidR="007D3A06">
        <w:t xml:space="preserve">attend classes, </w:t>
      </w:r>
      <w:r w:rsidRPr="007933FD">
        <w:t xml:space="preserve">read the material and actively participate in the discussion during class time. </w:t>
      </w:r>
    </w:p>
    <w:p w:rsidR="00DB30C1" w:rsidRPr="007933FD" w:rsidRDefault="00DB30C1" w:rsidP="00DB30C1">
      <w:pPr>
        <w:rPr>
          <w:sz w:val="28"/>
          <w:szCs w:val="28"/>
        </w:rPr>
      </w:pPr>
    </w:p>
    <w:p w:rsidR="00DB30C1" w:rsidRPr="007933FD" w:rsidRDefault="00DB30C1" w:rsidP="00DB30C1">
      <w:r w:rsidRPr="007933FD">
        <w:rPr>
          <w:i/>
        </w:rPr>
        <w:t>Reaction Papers</w:t>
      </w:r>
      <w:r w:rsidRPr="007933FD">
        <w:t xml:space="preserve"> (</w:t>
      </w:r>
      <w:r w:rsidR="004138EF" w:rsidRPr="007933FD">
        <w:t>36%)</w:t>
      </w:r>
      <w:r w:rsidRPr="007933FD">
        <w:t xml:space="preserve">: The reaction papers are intended to structure your thoughts about the readings for the week. To facilitate thinking about the material, and to give me time to look at your papers prior to class, the reaction paper will be due each week on </w:t>
      </w:r>
      <w:r w:rsidR="00823F60" w:rsidRPr="003E2729">
        <w:rPr>
          <w:u w:val="single"/>
        </w:rPr>
        <w:t>Tuesday</w:t>
      </w:r>
      <w:r w:rsidRPr="003E2729">
        <w:rPr>
          <w:u w:val="single"/>
        </w:rPr>
        <w:t xml:space="preserve"> at </w:t>
      </w:r>
      <w:r w:rsidR="00823F60" w:rsidRPr="003E2729">
        <w:rPr>
          <w:u w:val="single"/>
        </w:rPr>
        <w:t>4 p.m</w:t>
      </w:r>
      <w:r w:rsidR="00823F60">
        <w:t>.</w:t>
      </w:r>
      <w:r w:rsidRPr="007933FD">
        <w:t xml:space="preserve"> I will provide feedback </w:t>
      </w:r>
      <w:r w:rsidR="00823F60">
        <w:t xml:space="preserve">in class on Wednesday </w:t>
      </w:r>
      <w:r w:rsidRPr="007933FD">
        <w:t>and the questions and comments you have will form the discussion starters for class during the week.</w:t>
      </w:r>
    </w:p>
    <w:p w:rsidR="00DB30C1" w:rsidRPr="007933FD" w:rsidRDefault="00DB30C1" w:rsidP="00DB30C1"/>
    <w:p w:rsidR="00DB30C1" w:rsidRPr="007933FD" w:rsidRDefault="00DB30C1" w:rsidP="00DB30C1">
      <w:r w:rsidRPr="007933FD">
        <w:t xml:space="preserve">To get the most out of the readings, I ask that you structure the paper in the following way. The </w:t>
      </w:r>
      <w:r w:rsidRPr="007933FD">
        <w:rPr>
          <w:u w:val="single"/>
        </w:rPr>
        <w:t xml:space="preserve">first </w:t>
      </w:r>
      <w:r w:rsidRPr="007933FD">
        <w:t xml:space="preserve">paragraph is to be a brief </w:t>
      </w:r>
      <w:r w:rsidRPr="007933FD">
        <w:rPr>
          <w:b/>
        </w:rPr>
        <w:t>summary</w:t>
      </w:r>
      <w:r w:rsidRPr="007933FD">
        <w:t xml:space="preserve"> of the articles. Focus in particular on </w:t>
      </w:r>
      <w:r w:rsidR="00823F60">
        <w:t xml:space="preserve">the main arguments (if it is a review) and </w:t>
      </w:r>
      <w:r w:rsidRPr="007933FD">
        <w:t>what was done in each study (the method), and what the main findings were (</w:t>
      </w:r>
      <w:r w:rsidR="00823F60">
        <w:t>of it is an empirical study</w:t>
      </w:r>
      <w:r w:rsidRPr="007933FD">
        <w:t xml:space="preserve">). The </w:t>
      </w:r>
      <w:r w:rsidRPr="007933FD">
        <w:rPr>
          <w:u w:val="single"/>
        </w:rPr>
        <w:t>second</w:t>
      </w:r>
      <w:r w:rsidRPr="007933FD">
        <w:t xml:space="preserve"> paragraph is to be an </w:t>
      </w:r>
      <w:r w:rsidRPr="007933FD">
        <w:rPr>
          <w:b/>
        </w:rPr>
        <w:t>integration</w:t>
      </w:r>
      <w:r w:rsidRPr="007933FD">
        <w:t xml:space="preserve"> of all articles that are due for that day. In your integration paragraph, I want you to talk about what generalizations or conclusions can be made across the readings. How would you succinctly summarize this group of articles? Are there important areas of discrepancy among the articles? If so, can you succinctly identify these? The </w:t>
      </w:r>
      <w:r w:rsidRPr="007933FD">
        <w:rPr>
          <w:u w:val="single"/>
        </w:rPr>
        <w:t>third</w:t>
      </w:r>
      <w:r w:rsidRPr="007933FD">
        <w:t xml:space="preserve"> paragraph is to be your </w:t>
      </w:r>
      <w:r w:rsidRPr="007933FD">
        <w:rPr>
          <w:b/>
        </w:rPr>
        <w:t>reaction</w:t>
      </w:r>
      <w:r w:rsidRPr="007933FD">
        <w:t xml:space="preserve">. In your view, what is the most important contribution from these readings, either to theory and basic knowledge, or to applications of knowledge? What limitations do you see in these readings? </w:t>
      </w:r>
      <w:r w:rsidR="005E4566" w:rsidRPr="007933FD">
        <w:t xml:space="preserve">For the </w:t>
      </w:r>
      <w:r w:rsidRPr="007933FD">
        <w:rPr>
          <w:u w:val="single"/>
        </w:rPr>
        <w:t xml:space="preserve">final </w:t>
      </w:r>
      <w:r w:rsidRPr="007933FD">
        <w:t>part of the paper I want you write at least two questions for discussion. These can focus in general on what questions remain to be answered in this area, or the questions can focus on any questions you have about the readings –what remains unclear to you about these studies?</w:t>
      </w:r>
    </w:p>
    <w:p w:rsidR="00DB30C1" w:rsidRPr="007933FD" w:rsidRDefault="00DB30C1" w:rsidP="00DB30C1"/>
    <w:p w:rsidR="0099395C" w:rsidRPr="007933FD" w:rsidRDefault="005E4566" w:rsidP="0099395C">
      <w:r w:rsidRPr="007933FD">
        <w:t>Your responses</w:t>
      </w:r>
      <w:r w:rsidR="00DB30C1" w:rsidRPr="007933FD">
        <w:t xml:space="preserve"> should be approximately one page</w:t>
      </w:r>
      <w:r w:rsidRPr="007933FD">
        <w:t xml:space="preserve"> </w:t>
      </w:r>
      <w:r w:rsidR="00DB30C1" w:rsidRPr="007933FD">
        <w:t xml:space="preserve">in length </w:t>
      </w:r>
      <w:r w:rsidRPr="007933FD">
        <w:t>(</w:t>
      </w:r>
      <w:proofErr w:type="spellStart"/>
      <w:r w:rsidR="003E2729">
        <w:t>upto</w:t>
      </w:r>
      <w:proofErr w:type="spellEnd"/>
      <w:r w:rsidR="003E2729">
        <w:t xml:space="preserve"> 500 words)</w:t>
      </w:r>
      <w:r w:rsidRPr="007933FD">
        <w:t xml:space="preserve"> </w:t>
      </w:r>
      <w:r w:rsidR="00DB30C1" w:rsidRPr="007933FD">
        <w:t xml:space="preserve">and should never exceed </w:t>
      </w:r>
      <w:r w:rsidR="003E2729">
        <w:t>1</w:t>
      </w:r>
      <w:r w:rsidR="00DB30C1" w:rsidRPr="007933FD">
        <w:t xml:space="preserve"> page</w:t>
      </w:r>
      <w:r w:rsidR="003E2729">
        <w:t xml:space="preserve"> (single-spaced)</w:t>
      </w:r>
      <w:r w:rsidR="00DB30C1" w:rsidRPr="007933FD">
        <w:t xml:space="preserve"> in length. Papers MUST be submitted </w:t>
      </w:r>
      <w:r w:rsidRPr="007933FD">
        <w:t xml:space="preserve">to the </w:t>
      </w:r>
      <w:r w:rsidR="003E2729">
        <w:t xml:space="preserve">weekly </w:t>
      </w:r>
      <w:r w:rsidRPr="007933FD">
        <w:t xml:space="preserve">discussion board </w:t>
      </w:r>
      <w:r w:rsidR="003E2729">
        <w:t>on</w:t>
      </w:r>
      <w:r w:rsidRPr="007933FD">
        <w:t xml:space="preserve"> Blackboard by </w:t>
      </w:r>
      <w:r w:rsidR="00352E7C">
        <w:t>4</w:t>
      </w:r>
      <w:r w:rsidRPr="007933FD">
        <w:t xml:space="preserve"> </w:t>
      </w:r>
      <w:r w:rsidR="00352E7C">
        <w:t>p</w:t>
      </w:r>
      <w:r w:rsidRPr="007933FD">
        <w:t xml:space="preserve">.m. on </w:t>
      </w:r>
      <w:r w:rsidR="00352E7C">
        <w:t>Tuesd</w:t>
      </w:r>
      <w:r w:rsidRPr="007933FD">
        <w:t>ay.</w:t>
      </w:r>
      <w:r w:rsidR="00DE5FC1">
        <w:t xml:space="preserve"> Do use APA 6th edition style for your papers.</w:t>
      </w:r>
      <w:r w:rsidRPr="007933FD">
        <w:t xml:space="preserve"> Points will be allotted </w:t>
      </w:r>
      <w:r w:rsidR="00352E7C" w:rsidRPr="007933FD">
        <w:t>for:</w:t>
      </w:r>
      <w:r w:rsidR="00DB30C1" w:rsidRPr="007933FD">
        <w:t xml:space="preserve"> Summary –</w:t>
      </w:r>
      <w:r w:rsidR="00E20857" w:rsidRPr="007933FD">
        <w:t>4</w:t>
      </w:r>
      <w:r w:rsidR="00DB30C1" w:rsidRPr="007933FD">
        <w:t xml:space="preserve"> pts; Integration –</w:t>
      </w:r>
      <w:r w:rsidR="00E20857" w:rsidRPr="007933FD">
        <w:t>7.</w:t>
      </w:r>
      <w:r w:rsidR="00DE5AED" w:rsidRPr="007933FD">
        <w:t>5</w:t>
      </w:r>
      <w:r w:rsidR="00DB30C1" w:rsidRPr="007933FD">
        <w:t xml:space="preserve"> pts; Reaction –</w:t>
      </w:r>
      <w:r w:rsidR="00E20857" w:rsidRPr="007933FD">
        <w:t>4</w:t>
      </w:r>
      <w:r w:rsidR="00DB30C1" w:rsidRPr="007933FD">
        <w:t xml:space="preserve"> pts, Questions –</w:t>
      </w:r>
      <w:r w:rsidR="00E20857" w:rsidRPr="007933FD">
        <w:t>7.</w:t>
      </w:r>
      <w:r w:rsidR="00DB30C1" w:rsidRPr="007933FD">
        <w:t xml:space="preserve"> </w:t>
      </w:r>
      <w:r w:rsidRPr="007933FD">
        <w:t>Your goal is to</w:t>
      </w:r>
      <w:r w:rsidR="00DB30C1" w:rsidRPr="007933FD">
        <w:t xml:space="preserve"> presen</w:t>
      </w:r>
      <w:r w:rsidRPr="007933FD">
        <w:t>t</w:t>
      </w:r>
      <w:r w:rsidR="00DB30C1" w:rsidRPr="007933FD">
        <w:t xml:space="preserve"> a thoughtful, thorough, and concise treatment of the topic.</w:t>
      </w:r>
    </w:p>
    <w:p w:rsidR="00ED09F0" w:rsidRPr="007933FD" w:rsidRDefault="00ED09F0" w:rsidP="0099395C"/>
    <w:p w:rsidR="00FC4137" w:rsidRPr="007933FD" w:rsidRDefault="006E7FD8" w:rsidP="00C4654D">
      <w:r w:rsidRPr="007933FD">
        <w:rPr>
          <w:i/>
        </w:rPr>
        <w:t xml:space="preserve">Plagiarism </w:t>
      </w:r>
      <w:r w:rsidR="002702AA" w:rsidRPr="007933FD">
        <w:rPr>
          <w:i/>
        </w:rPr>
        <w:t>tutorial (</w:t>
      </w:r>
      <w:r w:rsidR="004138EF" w:rsidRPr="007933FD">
        <w:rPr>
          <w:i/>
        </w:rPr>
        <w:t>4%</w:t>
      </w:r>
      <w:r w:rsidR="006A1841">
        <w:rPr>
          <w:i/>
        </w:rPr>
        <w:t>; Due</w:t>
      </w:r>
      <w:r w:rsidR="00DE5FC1">
        <w:rPr>
          <w:i/>
        </w:rPr>
        <w:t xml:space="preserve"> 5 pm on Feb </w:t>
      </w:r>
      <w:r w:rsidR="006A1841">
        <w:rPr>
          <w:i/>
        </w:rPr>
        <w:t>25</w:t>
      </w:r>
      <w:r w:rsidR="002702AA" w:rsidRPr="007933FD">
        <w:rPr>
          <w:i/>
        </w:rPr>
        <w:t>)</w:t>
      </w:r>
      <w:r w:rsidR="00ED09F0" w:rsidRPr="007933FD">
        <w:t xml:space="preserve">: </w:t>
      </w:r>
      <w:r w:rsidR="00C4654D" w:rsidRPr="007933FD">
        <w:t xml:space="preserve">Please review the tutorial on plagiarism and take the quiz at the end. You need to get 100% to get points for this assignment. Please e-mail results to yourself (UTA email) and </w:t>
      </w:r>
      <w:hyperlink r:id="rId11" w:history="1">
        <w:r w:rsidR="00C4654D" w:rsidRPr="007933FD">
          <w:rPr>
            <w:rStyle w:val="Hyperlink"/>
          </w:rPr>
          <w:t>chatterjee@uta.edu</w:t>
        </w:r>
      </w:hyperlink>
      <w:r w:rsidR="00C4654D" w:rsidRPr="007933FD">
        <w:t xml:space="preserve"> as proof of completion. The tutorial is available at </w:t>
      </w:r>
      <w:hyperlink r:id="rId12" w:history="1">
        <w:r w:rsidR="00C4654D" w:rsidRPr="007933FD">
          <w:rPr>
            <w:rStyle w:val="Hyperlink"/>
          </w:rPr>
          <w:t>http://library.uta.edu/plagiarism/</w:t>
        </w:r>
      </w:hyperlink>
    </w:p>
    <w:p w:rsidR="00FA21E9" w:rsidRPr="007933FD" w:rsidRDefault="009D75D1" w:rsidP="00FC4137">
      <w:r w:rsidRPr="007933FD">
        <w:t xml:space="preserve"> </w:t>
      </w:r>
    </w:p>
    <w:p w:rsidR="00FC4137" w:rsidRDefault="005E4566" w:rsidP="00FC4137">
      <w:r w:rsidRPr="007933FD">
        <w:rPr>
          <w:i/>
        </w:rPr>
        <w:t>Discussion facilitator</w:t>
      </w:r>
      <w:r w:rsidR="004138EF" w:rsidRPr="007933FD">
        <w:rPr>
          <w:i/>
        </w:rPr>
        <w:t xml:space="preserve"> (10%)</w:t>
      </w:r>
      <w:r w:rsidR="00D83C6E" w:rsidRPr="007933FD">
        <w:t xml:space="preserve">: </w:t>
      </w:r>
      <w:r w:rsidR="003171BC" w:rsidRPr="007933FD">
        <w:t>Each student will facilitate one class discussion</w:t>
      </w:r>
      <w:r w:rsidR="00F57612">
        <w:t xml:space="preserve"> (20 minutes)</w:t>
      </w:r>
      <w:r w:rsidR="003171BC" w:rsidRPr="007933FD">
        <w:t xml:space="preserve">. As the facilitator you are expected to (a) identify an article of interest that is relevant to the discussion topic for the day and email it the class at least two business days before your facilitation, </w:t>
      </w:r>
      <w:r w:rsidR="003171BC" w:rsidRPr="00F05892">
        <w:rPr>
          <w:highlight w:val="yellow"/>
        </w:rPr>
        <w:t>or choose one from the reading list</w:t>
      </w:r>
      <w:r w:rsidR="003171BC" w:rsidRPr="007933FD">
        <w:t xml:space="preserve"> (b) write an analysis 2 page paper</w:t>
      </w:r>
      <w:r w:rsidR="00BB1F29">
        <w:t xml:space="preserve"> (double-spaced)</w:t>
      </w:r>
      <w:r w:rsidR="003171BC" w:rsidRPr="007933FD">
        <w:t xml:space="preserve"> in which you synthesize this article along with the rest of the readings on the topic (c) prepare a one-page hand out for the class that may be used as a guide. This should list questions </w:t>
      </w:r>
      <w:r w:rsidR="003171BC" w:rsidRPr="007933FD">
        <w:lastRenderedPageBreak/>
        <w:t>that you may use for involving the audience in class discussion.</w:t>
      </w:r>
      <w:r w:rsidR="00BB1F29">
        <w:t xml:space="preserve"> </w:t>
      </w:r>
      <w:r w:rsidR="00BB1F29">
        <w:t xml:space="preserve">You may either e-mail this to all of us </w:t>
      </w:r>
      <w:r w:rsidR="00BB1F29">
        <w:t xml:space="preserve">prior to class, </w:t>
      </w:r>
      <w:r w:rsidR="00BB1F29">
        <w:t>or bring a copy for all of us to class.</w:t>
      </w:r>
    </w:p>
    <w:p w:rsidR="00BB1F29" w:rsidRDefault="00BB1F29" w:rsidP="00FC4137"/>
    <w:p w:rsidR="00352E7C" w:rsidRDefault="00352E7C" w:rsidP="00FC4137">
      <w:r>
        <w:t xml:space="preserve">You should </w:t>
      </w:r>
      <w:r w:rsidRPr="00BB1F29">
        <w:rPr>
          <w:b/>
        </w:rPr>
        <w:t>not turn</w:t>
      </w:r>
      <w:r>
        <w:t xml:space="preserve"> in a reaction paper on Blackboard the day you are the discussion facilitator. </w:t>
      </w:r>
    </w:p>
    <w:p w:rsidR="00F57612" w:rsidRDefault="00F57612" w:rsidP="00FC4137"/>
    <w:p w:rsidR="00F57612" w:rsidRPr="007933FD" w:rsidRDefault="00F57612" w:rsidP="00FC4137">
      <w:r>
        <w:t>Recommendations for facilitation: Create an outline that logically covers the main points of the empirical article- goal, theoretical framework used, research questions, methods, findings, and limitations. Finally, you could list a couple of questions that you may use to solicit audience interaction.</w:t>
      </w:r>
    </w:p>
    <w:p w:rsidR="00FC4137" w:rsidRPr="007933FD" w:rsidRDefault="00FC4137" w:rsidP="00B50EDE">
      <w:pPr>
        <w:rPr>
          <w:i/>
        </w:rPr>
      </w:pPr>
    </w:p>
    <w:p w:rsidR="00BB1F29" w:rsidRDefault="003171BC" w:rsidP="000838D4">
      <w:r w:rsidRPr="007933FD">
        <w:rPr>
          <w:i/>
        </w:rPr>
        <w:t>Term paper</w:t>
      </w:r>
      <w:r w:rsidR="00B50EDE" w:rsidRPr="007933FD">
        <w:t xml:space="preserve">: </w:t>
      </w:r>
      <w:r w:rsidR="009F7003" w:rsidRPr="007933FD">
        <w:rPr>
          <w:i/>
        </w:rPr>
        <w:t>(</w:t>
      </w:r>
      <w:r w:rsidR="00352E7C">
        <w:rPr>
          <w:i/>
        </w:rPr>
        <w:t>3</w:t>
      </w:r>
      <w:r w:rsidR="007746D3" w:rsidRPr="007933FD">
        <w:rPr>
          <w:i/>
        </w:rPr>
        <w:t>0%</w:t>
      </w:r>
      <w:r w:rsidR="004F3282" w:rsidRPr="007933FD">
        <w:rPr>
          <w:i/>
        </w:rPr>
        <w:t xml:space="preserve">, Due </w:t>
      </w:r>
      <w:r w:rsidR="00E20857" w:rsidRPr="007933FD">
        <w:rPr>
          <w:i/>
        </w:rPr>
        <w:t>Wednesd</w:t>
      </w:r>
      <w:r w:rsidR="004F3282" w:rsidRPr="007933FD">
        <w:rPr>
          <w:i/>
        </w:rPr>
        <w:t>ay May 1</w:t>
      </w:r>
      <w:r w:rsidR="00E20857" w:rsidRPr="007933FD">
        <w:rPr>
          <w:i/>
        </w:rPr>
        <w:t>3</w:t>
      </w:r>
      <w:r w:rsidR="004F3282" w:rsidRPr="007933FD">
        <w:rPr>
          <w:i/>
        </w:rPr>
        <w:t xml:space="preserve"> by 5 pm.</w:t>
      </w:r>
      <w:r w:rsidR="007746D3" w:rsidRPr="007933FD">
        <w:rPr>
          <w:i/>
        </w:rPr>
        <w:t xml:space="preserve">): </w:t>
      </w:r>
      <w:r w:rsidR="009F7003" w:rsidRPr="007933FD">
        <w:t xml:space="preserve">The goal of this paper is to advance your scholarly </w:t>
      </w:r>
      <w:r w:rsidR="00BB1F29">
        <w:t xml:space="preserve">or non-scholarly </w:t>
      </w:r>
      <w:r w:rsidR="009F7003" w:rsidRPr="007933FD">
        <w:t>career in some way. Term papers can take one of t</w:t>
      </w:r>
      <w:r w:rsidR="00BB1F29">
        <w:t>hree</w:t>
      </w:r>
      <w:r w:rsidR="009F7003" w:rsidRPr="007933FD">
        <w:t xml:space="preserve"> forms. You could do a research proposal that includes a literature review and methods. Alternatively you could do a research project that involves collecting data or doing a secondary data analysis. </w:t>
      </w:r>
      <w:r w:rsidR="00BB1F29">
        <w:t xml:space="preserve">As a third option, you could apply health communication theory and concepts to a current health situation/crisis/problem (case study). </w:t>
      </w:r>
      <w:r w:rsidR="004C0350" w:rsidRPr="007933FD">
        <w:t xml:space="preserve">The term paper should be no longer than 15 pages excluding the cover page, references and tables. </w:t>
      </w:r>
      <w:r w:rsidR="00BB1F29">
        <w:t xml:space="preserve">If your paper involves collecting, and analyzing data, and writing up the paper during the semester, you may </w:t>
      </w:r>
      <w:r w:rsidR="00BB1F29" w:rsidRPr="00BB1F29">
        <w:rPr>
          <w:b/>
          <w:u w:val="single"/>
        </w:rPr>
        <w:t>work with a partner</w:t>
      </w:r>
      <w:r w:rsidR="00BB1F29">
        <w:t xml:space="preserve"> on the term paper.</w:t>
      </w:r>
    </w:p>
    <w:p w:rsidR="00BB1F29" w:rsidRDefault="00BB1F29" w:rsidP="000838D4"/>
    <w:p w:rsidR="00490DCC" w:rsidRPr="007933FD" w:rsidRDefault="004C0350" w:rsidP="000838D4">
      <w:r w:rsidRPr="007933FD">
        <w:t>More details will be discussed in class and posted on Blackboard.</w:t>
      </w:r>
    </w:p>
    <w:p w:rsidR="005E5F74" w:rsidRPr="007933FD" w:rsidRDefault="005E5F74" w:rsidP="00B50EDE"/>
    <w:p w:rsidR="004138EF" w:rsidRPr="007933FD" w:rsidRDefault="004138EF" w:rsidP="00B50EDE">
      <w:r w:rsidRPr="007933FD">
        <w:rPr>
          <w:i/>
        </w:rPr>
        <w:t>Term paper presentation</w:t>
      </w:r>
      <w:r w:rsidRPr="007933FD">
        <w:t xml:space="preserve"> (10%): Each student will give a 10 minute presentation on his/her term paper followed by a five-minute question and answer session. Your talk should be supplemented with a visual aid (hand-out or brief PowerPoint Presentation). You will be graded on your ability to articulate your research ideas and answer questions that the audience may have regarding your research proposal or project.  </w:t>
      </w:r>
    </w:p>
    <w:p w:rsidR="004138EF" w:rsidRPr="007933FD" w:rsidRDefault="004138EF" w:rsidP="00B50EDE"/>
    <w:p w:rsidR="004C0350" w:rsidRPr="007933FD" w:rsidRDefault="004C0350" w:rsidP="00B50EDE">
      <w:r w:rsidRPr="007933FD">
        <w:t>All the paper in this class should be written in APA 6th edition style. Your papers should be relatively free of grammatical and punctuation errors.</w:t>
      </w:r>
    </w:p>
    <w:p w:rsidR="004C0350" w:rsidRPr="007933FD" w:rsidRDefault="004C0350" w:rsidP="00B50EDE"/>
    <w:p w:rsidR="00490DCC" w:rsidRPr="007933FD" w:rsidRDefault="00490DCC" w:rsidP="00490DCC">
      <w:r w:rsidRPr="007933FD">
        <w:rPr>
          <w:i/>
        </w:rPr>
        <w:t>Late Work:</w:t>
      </w:r>
      <w:r w:rsidRPr="007933FD">
        <w:t xml:space="preserve"> </w:t>
      </w:r>
      <w:r w:rsidR="004C0350" w:rsidRPr="007933FD">
        <w:t>An opportunity to m</w:t>
      </w:r>
      <w:r w:rsidRPr="007933FD">
        <w:t xml:space="preserve">ake up </w:t>
      </w:r>
      <w:r w:rsidR="004C0350" w:rsidRPr="007933FD">
        <w:t xml:space="preserve">any assignment </w:t>
      </w:r>
      <w:r w:rsidRPr="007933FD">
        <w:t xml:space="preserve">will be </w:t>
      </w:r>
      <w:r w:rsidRPr="007933FD">
        <w:rPr>
          <w:u w:val="single"/>
        </w:rPr>
        <w:t>only</w:t>
      </w:r>
      <w:r w:rsidRPr="007933FD">
        <w:t xml:space="preserve"> given in the event of official college business, documented illness or documented compelling personal difficulty. Please do not expect me to make exceptions for vacations or </w:t>
      </w:r>
      <w:r w:rsidR="00D777D3" w:rsidRPr="007933FD">
        <w:t xml:space="preserve">weddings. </w:t>
      </w:r>
      <w:r w:rsidR="004C0350" w:rsidRPr="007933FD">
        <w:t>You should inform me as early as possible so that we can work together to meet the goals of this course.</w:t>
      </w:r>
    </w:p>
    <w:p w:rsidR="00B50EDE" w:rsidRPr="007933FD" w:rsidRDefault="00B50EDE" w:rsidP="00B50EDE"/>
    <w:p w:rsidR="00B50EDE" w:rsidRPr="007933FD" w:rsidRDefault="00B50EDE" w:rsidP="00B50EDE">
      <w:pPr>
        <w:rPr>
          <w:b/>
        </w:rPr>
      </w:pPr>
      <w:r w:rsidRPr="007933FD">
        <w:rPr>
          <w:b/>
        </w:rPr>
        <w:t>Grading</w:t>
      </w:r>
    </w:p>
    <w:tbl>
      <w:tblPr>
        <w:tblW w:w="0" w:type="auto"/>
        <w:tblInd w:w="1008" w:type="dxa"/>
        <w:tblLayout w:type="fixed"/>
        <w:tblLook w:val="01E0" w:firstRow="1" w:lastRow="1" w:firstColumn="1" w:lastColumn="1" w:noHBand="0" w:noVBand="0"/>
      </w:tblPr>
      <w:tblGrid>
        <w:gridCol w:w="4320"/>
        <w:gridCol w:w="1620"/>
      </w:tblGrid>
      <w:tr w:rsidR="000453C2" w:rsidRPr="007933FD" w:rsidTr="004138EF">
        <w:tc>
          <w:tcPr>
            <w:tcW w:w="4320" w:type="dxa"/>
            <w:tcBorders>
              <w:bottom w:val="single" w:sz="4" w:space="0" w:color="auto"/>
            </w:tcBorders>
          </w:tcPr>
          <w:p w:rsidR="000453C2" w:rsidRPr="007933FD" w:rsidRDefault="000453C2" w:rsidP="00B50EDE">
            <w:pPr>
              <w:rPr>
                <w:b/>
              </w:rPr>
            </w:pPr>
            <w:r w:rsidRPr="007933FD">
              <w:rPr>
                <w:b/>
              </w:rPr>
              <w:t>Assessment</w:t>
            </w:r>
          </w:p>
        </w:tc>
        <w:tc>
          <w:tcPr>
            <w:tcW w:w="1620" w:type="dxa"/>
            <w:tcBorders>
              <w:bottom w:val="single" w:sz="4" w:space="0" w:color="auto"/>
            </w:tcBorders>
          </w:tcPr>
          <w:p w:rsidR="000453C2" w:rsidRPr="007933FD" w:rsidRDefault="002454DB" w:rsidP="00B50EDE">
            <w:pPr>
              <w:tabs>
                <w:tab w:val="right" w:pos="504"/>
              </w:tabs>
              <w:rPr>
                <w:b/>
              </w:rPr>
            </w:pPr>
            <w:r w:rsidRPr="007933FD">
              <w:rPr>
                <w:b/>
              </w:rPr>
              <w:t xml:space="preserve"> </w:t>
            </w:r>
            <w:r w:rsidR="009A4CAE" w:rsidRPr="007933FD">
              <w:rPr>
                <w:b/>
              </w:rPr>
              <w:t xml:space="preserve">   Points</w:t>
            </w:r>
          </w:p>
        </w:tc>
      </w:tr>
      <w:tr w:rsidR="000453C2" w:rsidRPr="007933FD" w:rsidTr="004138EF">
        <w:tc>
          <w:tcPr>
            <w:tcW w:w="4320" w:type="dxa"/>
            <w:tcBorders>
              <w:top w:val="single" w:sz="4" w:space="0" w:color="auto"/>
            </w:tcBorders>
          </w:tcPr>
          <w:p w:rsidR="00D9273A" w:rsidRPr="007933FD" w:rsidRDefault="004F3282" w:rsidP="006107BF">
            <w:r w:rsidRPr="007933FD">
              <w:t>Participation &amp; Discussion</w:t>
            </w:r>
          </w:p>
          <w:p w:rsidR="006E7FD8" w:rsidRPr="007933FD" w:rsidRDefault="004F3282" w:rsidP="006107BF">
            <w:r w:rsidRPr="007933FD">
              <w:t>Discussion facilitator</w:t>
            </w:r>
          </w:p>
          <w:p w:rsidR="00D83C6E" w:rsidRPr="007933FD" w:rsidRDefault="004F3282" w:rsidP="00E20857">
            <w:r w:rsidRPr="007933FD">
              <w:t>Response papers</w:t>
            </w:r>
            <w:r w:rsidR="00D83C6E" w:rsidRPr="007933FD">
              <w:t xml:space="preserve">  </w:t>
            </w:r>
            <w:r w:rsidR="00805F64" w:rsidRPr="007933FD">
              <w:t>[8</w:t>
            </w:r>
            <w:r w:rsidRPr="007933FD">
              <w:t xml:space="preserve"> X </w:t>
            </w:r>
            <w:r w:rsidR="00805F64" w:rsidRPr="007933FD">
              <w:t>2</w:t>
            </w:r>
            <w:r w:rsidR="00E20857" w:rsidRPr="007933FD">
              <w:t>2.5</w:t>
            </w:r>
            <w:r w:rsidRPr="007933FD">
              <w:t>]</w:t>
            </w:r>
          </w:p>
        </w:tc>
        <w:tc>
          <w:tcPr>
            <w:tcW w:w="1620" w:type="dxa"/>
            <w:tcBorders>
              <w:top w:val="single" w:sz="4" w:space="0" w:color="auto"/>
            </w:tcBorders>
          </w:tcPr>
          <w:p w:rsidR="00D83C6E" w:rsidRPr="007933FD" w:rsidRDefault="004F3282" w:rsidP="00F172A4">
            <w:pPr>
              <w:tabs>
                <w:tab w:val="right" w:pos="504"/>
              </w:tabs>
              <w:jc w:val="center"/>
            </w:pPr>
            <w:r w:rsidRPr="007933FD">
              <w:t>50 (10%)</w:t>
            </w:r>
          </w:p>
          <w:p w:rsidR="000453C2" w:rsidRPr="007933FD" w:rsidRDefault="004F3282" w:rsidP="00F172A4">
            <w:pPr>
              <w:tabs>
                <w:tab w:val="right" w:pos="504"/>
              </w:tabs>
              <w:jc w:val="center"/>
            </w:pPr>
            <w:r w:rsidRPr="007933FD">
              <w:t>50</w:t>
            </w:r>
            <w:r w:rsidR="00F172A4" w:rsidRPr="007933FD">
              <w:t xml:space="preserve"> (10%)</w:t>
            </w:r>
          </w:p>
          <w:p w:rsidR="006E7FD8" w:rsidRPr="007933FD" w:rsidRDefault="004F3282" w:rsidP="006316B7">
            <w:pPr>
              <w:tabs>
                <w:tab w:val="right" w:pos="504"/>
              </w:tabs>
              <w:jc w:val="center"/>
            </w:pPr>
            <w:r w:rsidRPr="007933FD">
              <w:t>1</w:t>
            </w:r>
            <w:r w:rsidR="006316B7" w:rsidRPr="007933FD">
              <w:t>8</w:t>
            </w:r>
            <w:r w:rsidRPr="007933FD">
              <w:t>0</w:t>
            </w:r>
            <w:r w:rsidR="00F172A4" w:rsidRPr="007933FD">
              <w:t xml:space="preserve"> </w:t>
            </w:r>
            <w:r w:rsidR="00F172A4" w:rsidRPr="00B43547">
              <w:t>(36%)</w:t>
            </w:r>
          </w:p>
        </w:tc>
      </w:tr>
      <w:tr w:rsidR="00CE68EF" w:rsidRPr="007933FD" w:rsidTr="004138EF">
        <w:tc>
          <w:tcPr>
            <w:tcW w:w="4320" w:type="dxa"/>
          </w:tcPr>
          <w:p w:rsidR="00CE68EF" w:rsidRPr="007933FD" w:rsidRDefault="00CE68EF" w:rsidP="00B50EDE">
            <w:r w:rsidRPr="007933FD">
              <w:t>Plagiarism online tutorial</w:t>
            </w:r>
          </w:p>
        </w:tc>
        <w:tc>
          <w:tcPr>
            <w:tcW w:w="1620" w:type="dxa"/>
          </w:tcPr>
          <w:p w:rsidR="00CE68EF" w:rsidRPr="007933FD" w:rsidRDefault="00F172A4" w:rsidP="00F172A4">
            <w:pPr>
              <w:jc w:val="center"/>
            </w:pPr>
            <w:r w:rsidRPr="007933FD">
              <w:t>20 (4%)</w:t>
            </w:r>
          </w:p>
        </w:tc>
      </w:tr>
      <w:tr w:rsidR="00F172A4" w:rsidRPr="007933FD" w:rsidTr="004138EF">
        <w:tc>
          <w:tcPr>
            <w:tcW w:w="4320" w:type="dxa"/>
          </w:tcPr>
          <w:p w:rsidR="00F172A4" w:rsidRPr="007933FD" w:rsidRDefault="00F172A4" w:rsidP="00B50EDE">
            <w:r w:rsidRPr="007933FD">
              <w:t>Term paper presentations</w:t>
            </w:r>
          </w:p>
        </w:tc>
        <w:tc>
          <w:tcPr>
            <w:tcW w:w="1620" w:type="dxa"/>
          </w:tcPr>
          <w:p w:rsidR="00F172A4" w:rsidRPr="007933FD" w:rsidRDefault="00F172A4" w:rsidP="00F172A4">
            <w:pPr>
              <w:jc w:val="center"/>
            </w:pPr>
            <w:r w:rsidRPr="007933FD">
              <w:t>50 (10%)</w:t>
            </w:r>
          </w:p>
        </w:tc>
      </w:tr>
      <w:tr w:rsidR="006045F9" w:rsidRPr="007933FD" w:rsidTr="004138EF">
        <w:tc>
          <w:tcPr>
            <w:tcW w:w="4320" w:type="dxa"/>
            <w:tcBorders>
              <w:bottom w:val="single" w:sz="4" w:space="0" w:color="auto"/>
            </w:tcBorders>
          </w:tcPr>
          <w:p w:rsidR="006045F9" w:rsidRPr="007933FD" w:rsidRDefault="004F3282" w:rsidP="00B50EDE">
            <w:r w:rsidRPr="007933FD">
              <w:t>Term paper</w:t>
            </w:r>
          </w:p>
        </w:tc>
        <w:tc>
          <w:tcPr>
            <w:tcW w:w="1620" w:type="dxa"/>
            <w:tcBorders>
              <w:bottom w:val="single" w:sz="4" w:space="0" w:color="auto"/>
            </w:tcBorders>
          </w:tcPr>
          <w:p w:rsidR="006045F9" w:rsidRPr="007933FD" w:rsidRDefault="004F3282" w:rsidP="00F172A4">
            <w:pPr>
              <w:jc w:val="center"/>
            </w:pPr>
            <w:r w:rsidRPr="007933FD">
              <w:t>15</w:t>
            </w:r>
            <w:r w:rsidR="00037DA5" w:rsidRPr="007933FD">
              <w:t>0</w:t>
            </w:r>
            <w:r w:rsidR="00F172A4" w:rsidRPr="007933FD">
              <w:t xml:space="preserve"> (30%)</w:t>
            </w:r>
          </w:p>
          <w:p w:rsidR="00F172A4" w:rsidRPr="007933FD" w:rsidRDefault="00F172A4" w:rsidP="00F172A4">
            <w:pPr>
              <w:jc w:val="center"/>
            </w:pPr>
          </w:p>
        </w:tc>
      </w:tr>
      <w:tr w:rsidR="000453C2" w:rsidRPr="007933FD" w:rsidTr="004138EF">
        <w:tc>
          <w:tcPr>
            <w:tcW w:w="4320" w:type="dxa"/>
            <w:tcBorders>
              <w:top w:val="single" w:sz="4" w:space="0" w:color="auto"/>
            </w:tcBorders>
          </w:tcPr>
          <w:p w:rsidR="000453C2" w:rsidRPr="007933FD" w:rsidRDefault="000453C2" w:rsidP="00B50EDE">
            <w:r w:rsidRPr="007933FD">
              <w:t>Total points</w:t>
            </w:r>
          </w:p>
        </w:tc>
        <w:tc>
          <w:tcPr>
            <w:tcW w:w="1620" w:type="dxa"/>
            <w:tcBorders>
              <w:top w:val="single" w:sz="4" w:space="0" w:color="auto"/>
            </w:tcBorders>
          </w:tcPr>
          <w:p w:rsidR="000453C2" w:rsidRPr="007933FD" w:rsidRDefault="007A72DB" w:rsidP="00B50EDE">
            <w:r w:rsidRPr="007933FD">
              <w:t xml:space="preserve">      500</w:t>
            </w:r>
          </w:p>
        </w:tc>
      </w:tr>
    </w:tbl>
    <w:p w:rsidR="00B50EDE" w:rsidRPr="007933FD" w:rsidRDefault="00B50EDE" w:rsidP="00B50EDE"/>
    <w:p w:rsidR="002367AF" w:rsidRPr="007933FD" w:rsidRDefault="002367AF" w:rsidP="00B50EDE">
      <w:r w:rsidRPr="007933FD">
        <w:rPr>
          <w:b/>
        </w:rPr>
        <w:t xml:space="preserve">Grading: </w:t>
      </w:r>
      <w:r w:rsidRPr="007933FD">
        <w:t>You can earn up to 500 points.  Grades will be assigned using the following scale: A = 450-500, B = 400-449, C = 350-399, D = 300-349, F = 299 or less.</w:t>
      </w:r>
    </w:p>
    <w:p w:rsidR="002A0D01" w:rsidRPr="007933FD" w:rsidRDefault="002A0D01" w:rsidP="00B50EDE"/>
    <w:p w:rsidR="0035442D" w:rsidRPr="007933FD" w:rsidRDefault="0035442D" w:rsidP="0035442D">
      <w:r w:rsidRPr="007933FD">
        <w:rPr>
          <w:b/>
        </w:rPr>
        <w:t xml:space="preserve">Grade policy: </w:t>
      </w:r>
      <w:r w:rsidRPr="007933FD">
        <w:t>I do not round off grades. An</w:t>
      </w:r>
      <w:r w:rsidR="004C0350" w:rsidRPr="007933FD">
        <w:t xml:space="preserve"> 89 </w:t>
      </w:r>
      <w:r w:rsidRPr="007933FD">
        <w:t xml:space="preserve">% will be considered a </w:t>
      </w:r>
      <w:proofErr w:type="gramStart"/>
      <w:r w:rsidRPr="007933FD">
        <w:t>B,</w:t>
      </w:r>
      <w:proofErr w:type="gramEnd"/>
      <w:r w:rsidRPr="007933FD">
        <w:t xml:space="preserve"> a 79</w:t>
      </w:r>
      <w:r w:rsidR="004C0350" w:rsidRPr="007933FD">
        <w:t>%</w:t>
      </w:r>
      <w:r w:rsidRPr="007933FD">
        <w:t xml:space="preserve"> will be considered a C and so on.</w:t>
      </w:r>
    </w:p>
    <w:p w:rsidR="0035442D" w:rsidRPr="007933FD" w:rsidRDefault="0035442D" w:rsidP="0035442D"/>
    <w:p w:rsidR="0035442D" w:rsidRPr="007933FD" w:rsidRDefault="0035442D" w:rsidP="0035442D">
      <w:pPr>
        <w:rPr>
          <w:color w:val="000000"/>
        </w:rPr>
      </w:pPr>
      <w:r w:rsidRPr="007933FD">
        <w:rPr>
          <w:b/>
          <w:color w:val="000000"/>
        </w:rPr>
        <w:t>Grade Grievance Policy</w:t>
      </w:r>
      <w:r w:rsidRPr="007933FD">
        <w:rPr>
          <w:color w:val="000000"/>
        </w:rPr>
        <w:t>:  If you would like to discuss a grade, please use the office hours to do so. I put a lot of time and effort into grading, so please read my comments carefully and wait for 48 hours before you discuss grades with me.</w:t>
      </w:r>
    </w:p>
    <w:p w:rsidR="0035442D" w:rsidRPr="007933FD" w:rsidRDefault="0035442D" w:rsidP="0035442D">
      <w:pPr>
        <w:rPr>
          <w:color w:val="000000"/>
        </w:rPr>
      </w:pPr>
    </w:p>
    <w:p w:rsidR="00783540" w:rsidRPr="007933FD" w:rsidRDefault="00783540" w:rsidP="00783540">
      <w:pPr>
        <w:rPr>
          <w:rStyle w:val="Hyperlink"/>
        </w:rPr>
      </w:pPr>
      <w:r w:rsidRPr="007933FD">
        <w:rPr>
          <w:color w:val="000000"/>
        </w:rPr>
        <w:t xml:space="preserve">For UTA’s official grade grievance procedure click: </w:t>
      </w:r>
      <w:hyperlink r:id="rId13" w:anchor="10" w:history="1">
        <w:r w:rsidRPr="007933FD">
          <w:rPr>
            <w:rStyle w:val="Hyperlink"/>
          </w:rPr>
          <w:t>http://wweb.uta.edu/catalog/content/general/academic_regulations.aspx#10</w:t>
        </w:r>
      </w:hyperlink>
    </w:p>
    <w:p w:rsidR="008942CD" w:rsidRPr="007933FD" w:rsidRDefault="008942CD" w:rsidP="00783540">
      <w:pPr>
        <w:rPr>
          <w:color w:val="000000"/>
        </w:rPr>
      </w:pPr>
    </w:p>
    <w:p w:rsidR="00783540" w:rsidRPr="007933FD" w:rsidRDefault="00783540" w:rsidP="00783540">
      <w:pPr>
        <w:rPr>
          <w:color w:val="000000"/>
        </w:rPr>
      </w:pPr>
      <w:r w:rsidRPr="007933FD">
        <w:rPr>
          <w:color w:val="000000"/>
        </w:rPr>
        <w:t xml:space="preserve">*Please keep up with your grades on </w:t>
      </w:r>
      <w:proofErr w:type="spellStart"/>
      <w:r w:rsidRPr="007933FD">
        <w:rPr>
          <w:color w:val="000000"/>
        </w:rPr>
        <w:t>BlackBoard</w:t>
      </w:r>
      <w:proofErr w:type="spellEnd"/>
      <w:r w:rsidRPr="007933FD">
        <w:rPr>
          <w:color w:val="000000"/>
        </w:rPr>
        <w:t xml:space="preserve"> and </w:t>
      </w:r>
      <w:proofErr w:type="spellStart"/>
      <w:r w:rsidRPr="007933FD">
        <w:rPr>
          <w:color w:val="000000"/>
        </w:rPr>
        <w:t>MyMav</w:t>
      </w:r>
      <w:proofErr w:type="spellEnd"/>
      <w:r w:rsidRPr="007933FD">
        <w:rPr>
          <w:color w:val="000000"/>
        </w:rPr>
        <w:t>*</w:t>
      </w:r>
    </w:p>
    <w:p w:rsidR="0035442D" w:rsidRPr="007933FD" w:rsidRDefault="0035442D" w:rsidP="002A0D01">
      <w:pPr>
        <w:rPr>
          <w:b/>
        </w:rPr>
      </w:pPr>
    </w:p>
    <w:p w:rsidR="00885E48" w:rsidRPr="007933FD" w:rsidRDefault="00885E48" w:rsidP="00885E48">
      <w:pPr>
        <w:rPr>
          <w:szCs w:val="21"/>
        </w:rPr>
      </w:pPr>
      <w:r w:rsidRPr="007933FD">
        <w:rPr>
          <w:b/>
          <w:szCs w:val="21"/>
        </w:rPr>
        <w:t>Expectations for Out-of-Class Study</w:t>
      </w:r>
      <w:r w:rsidRPr="007933FD">
        <w:rPr>
          <w:szCs w:val="21"/>
        </w:rPr>
        <w:t xml:space="preserve">:  Beyond the time required to attend each class meeting, students enrolled in this course should expect to spend at least an additional </w:t>
      </w:r>
      <w:r w:rsidRPr="007933FD">
        <w:rPr>
          <w:szCs w:val="21"/>
          <w:u w:val="single"/>
        </w:rPr>
        <w:t>9</w:t>
      </w:r>
      <w:r w:rsidRPr="007933FD">
        <w:rPr>
          <w:szCs w:val="21"/>
        </w:rPr>
        <w:t xml:space="preserve"> hours per week of their own time in course-related activities, includi</w:t>
      </w:r>
      <w:r w:rsidR="002702AA" w:rsidRPr="007933FD">
        <w:rPr>
          <w:szCs w:val="21"/>
        </w:rPr>
        <w:t>ng reading required materials,</w:t>
      </w:r>
      <w:r w:rsidRPr="007933FD">
        <w:rPr>
          <w:szCs w:val="21"/>
        </w:rPr>
        <w:t xml:space="preserve"> preparing for exams, etc. </w:t>
      </w:r>
    </w:p>
    <w:p w:rsidR="00885E48" w:rsidRPr="007933FD" w:rsidRDefault="00885E48" w:rsidP="00885E48">
      <w:pPr>
        <w:rPr>
          <w:b/>
        </w:rPr>
      </w:pPr>
    </w:p>
    <w:p w:rsidR="00885E48" w:rsidRPr="007933FD" w:rsidRDefault="00885E48" w:rsidP="00885E48">
      <w:pPr>
        <w:rPr>
          <w:b/>
        </w:rPr>
      </w:pPr>
      <w:r w:rsidRPr="007933FD">
        <w:rPr>
          <w:b/>
        </w:rPr>
        <w:t xml:space="preserve">Drop Policy: </w:t>
      </w:r>
      <w:r w:rsidRPr="007933FD">
        <w:t xml:space="preserve">Students may drop or swap (adding and dropping a class concurrently) classes through self-service in </w:t>
      </w:r>
      <w:proofErr w:type="spellStart"/>
      <w:r w:rsidRPr="007933FD">
        <w:t>MyMav</w:t>
      </w:r>
      <w:proofErr w:type="spellEnd"/>
      <w:r w:rsidRPr="007933FD">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7933FD">
        <w:rPr>
          <w:rStyle w:val="Strong"/>
        </w:rPr>
        <w:t>Students will not be automatically dropped for non-attendance</w:t>
      </w:r>
      <w:r w:rsidRPr="007933FD">
        <w:t>. Repayment of certain types of financial aid administered through the University may be required as the result of dropping classes or withdrawing. For more information, contact the Office of Financial Aid and Scholarships (</w:t>
      </w:r>
      <w:hyperlink r:id="rId14" w:history="1">
        <w:r w:rsidRPr="007933FD">
          <w:rPr>
            <w:rStyle w:val="Hyperlink"/>
          </w:rPr>
          <w:t>http://wweb.uta.edu/ses/fao</w:t>
        </w:r>
      </w:hyperlink>
      <w:r w:rsidRPr="007933FD">
        <w:rPr>
          <w:b/>
        </w:rPr>
        <w:t xml:space="preserve"> )</w:t>
      </w:r>
    </w:p>
    <w:p w:rsidR="00885E48" w:rsidRPr="007933FD" w:rsidRDefault="00885E48" w:rsidP="00885E48">
      <w:r w:rsidRPr="007933FD">
        <w:t xml:space="preserve">The last drop date for the course is </w:t>
      </w:r>
      <w:r w:rsidR="00100E01" w:rsidRPr="007933FD">
        <w:t>April 03</w:t>
      </w:r>
      <w:r w:rsidRPr="007933FD">
        <w:t>, 5:00 p.m. CST.</w:t>
      </w:r>
    </w:p>
    <w:p w:rsidR="00885E48" w:rsidRPr="007933FD" w:rsidRDefault="00885E48" w:rsidP="00885E48"/>
    <w:p w:rsidR="00885E48" w:rsidRPr="007933FD" w:rsidRDefault="00885E48" w:rsidP="00885E48">
      <w:pPr>
        <w:pStyle w:val="NormalWeb"/>
        <w:spacing w:before="0" w:beforeAutospacing="0" w:after="0" w:afterAutospacing="0"/>
      </w:pPr>
      <w:r w:rsidRPr="007933FD">
        <w:rPr>
          <w:b/>
          <w:bCs/>
          <w:color w:val="000000"/>
        </w:rPr>
        <w:t xml:space="preserve">Americans with Disabilities Act:  </w:t>
      </w:r>
      <w:r w:rsidRPr="007933FD">
        <w:t xml:space="preserve">The University of Texas at Arlington is on record as being committed to both the spirit and letter of all federal equal opportunity legislation, including the </w:t>
      </w:r>
      <w:r w:rsidRPr="007933FD">
        <w:rPr>
          <w:i/>
          <w:iCs/>
        </w:rPr>
        <w:t>Americans with Disabilities Act (ADA)</w:t>
      </w:r>
      <w:r w:rsidRPr="007933FD">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5" w:history="1">
        <w:r w:rsidRPr="007933FD">
          <w:rPr>
            <w:rStyle w:val="Hyperlink"/>
          </w:rPr>
          <w:t>www.uta.edu/disability</w:t>
        </w:r>
      </w:hyperlink>
      <w:r w:rsidRPr="007933FD">
        <w:t xml:space="preserve"> or by calling the Office for Students with Disabilities at (817) 272-3364.</w:t>
      </w:r>
    </w:p>
    <w:p w:rsidR="00885E48" w:rsidRPr="007933FD" w:rsidRDefault="00885E48" w:rsidP="00885E48">
      <w:pPr>
        <w:rPr>
          <w:b/>
          <w:bCs/>
          <w:color w:val="000000"/>
        </w:rPr>
      </w:pPr>
    </w:p>
    <w:p w:rsidR="00100E01" w:rsidRPr="007933FD" w:rsidRDefault="00100E01" w:rsidP="00100E01">
      <w:r w:rsidRPr="007933FD">
        <w:rPr>
          <w:b/>
          <w:bCs/>
        </w:rPr>
        <w:lastRenderedPageBreak/>
        <w:t>Title IX:</w:t>
      </w:r>
      <w:r w:rsidRPr="007933FD">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6" w:history="1">
        <w:r w:rsidRPr="007933FD">
          <w:rPr>
            <w:rStyle w:val="Hyperlink"/>
          </w:rPr>
          <w:t>www.uta.edu/titleIX</w:t>
        </w:r>
      </w:hyperlink>
      <w:r w:rsidRPr="007933FD">
        <w:t>.</w:t>
      </w:r>
    </w:p>
    <w:p w:rsidR="00100E01" w:rsidRPr="007933FD" w:rsidRDefault="00100E01" w:rsidP="00885E48">
      <w:pPr>
        <w:rPr>
          <w:b/>
          <w:bCs/>
          <w:color w:val="000000"/>
        </w:rPr>
      </w:pPr>
    </w:p>
    <w:p w:rsidR="008942CD" w:rsidRPr="007933FD" w:rsidRDefault="00885E48" w:rsidP="008942CD">
      <w:pPr>
        <w:rPr>
          <w:color w:val="000000"/>
        </w:rPr>
      </w:pPr>
      <w:r w:rsidRPr="007933FD">
        <w:rPr>
          <w:b/>
          <w:bCs/>
          <w:color w:val="000000"/>
        </w:rPr>
        <w:t xml:space="preserve">Academic Integrity: </w:t>
      </w:r>
      <w:r w:rsidR="008942CD" w:rsidRPr="007933FD">
        <w:rPr>
          <w:bCs/>
          <w:color w:val="000000"/>
        </w:rPr>
        <w:t xml:space="preserve">Being </w:t>
      </w:r>
      <w:r w:rsidR="008942CD" w:rsidRPr="007933FD">
        <w:rPr>
          <w:color w:val="000000"/>
        </w:rPr>
        <w:t>honest in your work helps you to learn and build skills and makes you feel good about yourself. When you cheat or engage in other forms of academic dishonesty you learn less, you reduce the value of your and your peers’ education, and you devalue the university’s reputation.</w:t>
      </w:r>
    </w:p>
    <w:p w:rsidR="008942CD" w:rsidRPr="007933FD" w:rsidRDefault="008942CD" w:rsidP="00885E48">
      <w:pPr>
        <w:keepNext/>
      </w:pPr>
    </w:p>
    <w:p w:rsidR="00885E48" w:rsidRPr="007933FD" w:rsidRDefault="00885E48" w:rsidP="00885E48">
      <w:pPr>
        <w:keepNext/>
      </w:pPr>
      <w:r w:rsidRPr="007933FD">
        <w:t>All students enrolled in this course are expected to adhere to the UT Arlington Honor Code:</w:t>
      </w:r>
    </w:p>
    <w:p w:rsidR="00885E48" w:rsidRPr="007933FD" w:rsidRDefault="00885E48" w:rsidP="00885E48">
      <w:pPr>
        <w:keepNext/>
      </w:pPr>
    </w:p>
    <w:p w:rsidR="00885E48" w:rsidRPr="007933FD" w:rsidRDefault="00885E48" w:rsidP="00885E48">
      <w:pPr>
        <w:pStyle w:val="Default"/>
        <w:spacing w:after="80"/>
        <w:ind w:right="-72"/>
        <w:jc w:val="both"/>
        <w:rPr>
          <w:i/>
        </w:rPr>
      </w:pPr>
      <w:r w:rsidRPr="007933FD">
        <w:rPr>
          <w:i/>
        </w:rPr>
        <w:t xml:space="preserve">I pledge, on my honor, to uphold UT Arlington’s tradition of academic integrity, a tradition that values hard work and honest effort in the pursuit of academic excellence. </w:t>
      </w:r>
    </w:p>
    <w:p w:rsidR="00885E48" w:rsidRPr="007933FD" w:rsidRDefault="00885E48" w:rsidP="00885E48">
      <w:pPr>
        <w:pStyle w:val="Default"/>
        <w:spacing w:after="80"/>
        <w:ind w:right="-72"/>
        <w:jc w:val="both"/>
        <w:rPr>
          <w:i/>
        </w:rPr>
      </w:pPr>
      <w:r w:rsidRPr="007933FD">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85E48" w:rsidRPr="007933FD" w:rsidRDefault="00885E48" w:rsidP="00885E48">
      <w:pPr>
        <w:keepNext/>
        <w:rPr>
          <w:sz w:val="21"/>
          <w:szCs w:val="21"/>
        </w:rPr>
      </w:pPr>
    </w:p>
    <w:p w:rsidR="00885E48" w:rsidRPr="007933FD" w:rsidRDefault="00885E48" w:rsidP="00885E48">
      <w:pPr>
        <w:keepNext/>
      </w:pPr>
      <w:r w:rsidRPr="007933FD">
        <w:t xml:space="preserve"> Per UT System </w:t>
      </w:r>
      <w:r w:rsidRPr="007933FD">
        <w:rPr>
          <w:i/>
        </w:rPr>
        <w:t>Regents’ Rule</w:t>
      </w:r>
      <w:r w:rsidRPr="007933FD">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885E48" w:rsidRPr="007933FD" w:rsidRDefault="00885E48" w:rsidP="00885E48">
      <w:pPr>
        <w:rPr>
          <w:color w:val="000000"/>
        </w:rPr>
      </w:pPr>
    </w:p>
    <w:p w:rsidR="004C0350" w:rsidRPr="005419FE" w:rsidRDefault="004C0350" w:rsidP="004C0350">
      <w:r w:rsidRPr="005419FE">
        <w:t xml:space="preserve">Types of behavior that are considered to be academically dishonest: </w:t>
      </w:r>
    </w:p>
    <w:p w:rsidR="004C0350" w:rsidRPr="007933FD" w:rsidRDefault="004C0350" w:rsidP="004C0350">
      <w:r w:rsidRPr="007933FD">
        <w:t xml:space="preserve"> </w:t>
      </w:r>
    </w:p>
    <w:p w:rsidR="004C0350" w:rsidRPr="007933FD" w:rsidRDefault="004C0350" w:rsidP="004C0350">
      <w:r w:rsidRPr="007933FD">
        <w:sym w:font="Symbol" w:char="F0B7"/>
      </w:r>
      <w:r w:rsidRPr="007933FD">
        <w:t xml:space="preserve"> Collaborating with other students on assignments that are intended to be </w:t>
      </w:r>
    </w:p>
    <w:p w:rsidR="004C0350" w:rsidRPr="007933FD" w:rsidRDefault="004C0350" w:rsidP="004C0350">
      <w:proofErr w:type="gramStart"/>
      <w:r w:rsidRPr="007933FD">
        <w:t>completed separately.</w:t>
      </w:r>
      <w:proofErr w:type="gramEnd"/>
      <w:r w:rsidRPr="007933FD">
        <w:t xml:space="preserve"> </w:t>
      </w:r>
    </w:p>
    <w:p w:rsidR="004C0350" w:rsidRPr="007933FD" w:rsidRDefault="004C0350" w:rsidP="004C0350">
      <w:r w:rsidRPr="007933FD">
        <w:sym w:font="Symbol" w:char="F0B7"/>
      </w:r>
      <w:r w:rsidRPr="007933FD">
        <w:t xml:space="preserve"> Copying the work of others verbatim without quote marks and/or citation. </w:t>
      </w:r>
    </w:p>
    <w:p w:rsidR="004C0350" w:rsidRPr="007933FD" w:rsidRDefault="004C0350" w:rsidP="004C0350">
      <w:r w:rsidRPr="007933FD">
        <w:sym w:font="Symbol" w:char="F0B7"/>
      </w:r>
      <w:r w:rsidRPr="007933FD">
        <w:t xml:space="preserve"> Failing to give credit to other researchers for their research, ideas and/or models. </w:t>
      </w:r>
    </w:p>
    <w:p w:rsidR="004C0350" w:rsidRPr="007933FD" w:rsidRDefault="004C0350" w:rsidP="004C0350">
      <w:r w:rsidRPr="007933FD">
        <w:sym w:font="Symbol" w:char="F0B7"/>
      </w:r>
      <w:r w:rsidRPr="007933FD">
        <w:t xml:space="preserve"> Submitting work for this class that you previously prepared for another course</w:t>
      </w:r>
      <w:r w:rsidR="00BB1F29">
        <w:t>,</w:t>
      </w:r>
      <w:r w:rsidRPr="007933FD">
        <w:t xml:space="preserve"> </w:t>
      </w:r>
    </w:p>
    <w:p w:rsidR="004C0350" w:rsidRPr="007933FD" w:rsidRDefault="004C0350" w:rsidP="004C0350">
      <w:proofErr w:type="gramStart"/>
      <w:r w:rsidRPr="007933FD">
        <w:t>or</w:t>
      </w:r>
      <w:proofErr w:type="gramEnd"/>
      <w:r w:rsidRPr="007933FD">
        <w:t xml:space="preserve"> submitting the same work in this class that you also submit in another class. </w:t>
      </w:r>
    </w:p>
    <w:p w:rsidR="004C0350" w:rsidRPr="007933FD" w:rsidRDefault="004C0350" w:rsidP="004C0350">
      <w:r w:rsidRPr="007933FD">
        <w:t xml:space="preserve">Consult with me if you intend to write a paper on a topic similar to one that you </w:t>
      </w:r>
    </w:p>
    <w:p w:rsidR="004C0350" w:rsidRPr="007933FD" w:rsidRDefault="004C0350" w:rsidP="004C0350">
      <w:proofErr w:type="gramStart"/>
      <w:r w:rsidRPr="007933FD">
        <w:t>have tackled in another course.</w:t>
      </w:r>
      <w:proofErr w:type="gramEnd"/>
      <w:r w:rsidRPr="007933FD">
        <w:t xml:space="preserve"> </w:t>
      </w:r>
    </w:p>
    <w:p w:rsidR="004C0350" w:rsidRPr="007933FD" w:rsidRDefault="004C0350" w:rsidP="00885E48">
      <w:pPr>
        <w:rPr>
          <w:b/>
          <w:bCs/>
          <w:color w:val="000000"/>
        </w:rPr>
      </w:pPr>
    </w:p>
    <w:p w:rsidR="00885E48" w:rsidRPr="007933FD" w:rsidRDefault="00885E48" w:rsidP="00885E48">
      <w:pPr>
        <w:rPr>
          <w:sz w:val="21"/>
          <w:szCs w:val="21"/>
        </w:rPr>
      </w:pPr>
      <w:r w:rsidRPr="007933FD">
        <w:rPr>
          <w:b/>
          <w:bCs/>
          <w:color w:val="000000"/>
        </w:rPr>
        <w:t>Student Support Services Available:</w:t>
      </w:r>
      <w:r w:rsidRPr="007933FD">
        <w:rPr>
          <w:color w:val="000000"/>
        </w:rPr>
        <w:t xml:space="preserve"> </w:t>
      </w:r>
      <w:r w:rsidRPr="007933FD">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you may visit the reception desk at University College (Ransom Hall), call the Maverick Resource Hotline at 817-272-6107, send a message to </w:t>
      </w:r>
      <w:hyperlink r:id="rId17" w:history="1">
        <w:r w:rsidRPr="007933FD">
          <w:rPr>
            <w:rStyle w:val="Hyperlink"/>
          </w:rPr>
          <w:t>resources@uta.edu</w:t>
        </w:r>
      </w:hyperlink>
      <w:r w:rsidRPr="007933FD">
        <w:t xml:space="preserve">, or view the information at </w:t>
      </w:r>
      <w:hyperlink r:id="rId18" w:history="1">
        <w:r w:rsidRPr="007933FD">
          <w:rPr>
            <w:rStyle w:val="Hyperlink"/>
          </w:rPr>
          <w:t>www.uta.edu/resources</w:t>
        </w:r>
      </w:hyperlink>
      <w:r w:rsidRPr="007933FD">
        <w:rPr>
          <w:sz w:val="21"/>
          <w:szCs w:val="21"/>
        </w:rPr>
        <w:t>.</w:t>
      </w:r>
    </w:p>
    <w:p w:rsidR="00885E48" w:rsidRPr="007933FD" w:rsidRDefault="00885E48" w:rsidP="00885E48">
      <w:pPr>
        <w:rPr>
          <w:b/>
          <w:color w:val="000000"/>
        </w:rPr>
      </w:pPr>
    </w:p>
    <w:p w:rsidR="00885E48" w:rsidRPr="007933FD" w:rsidRDefault="00885E48" w:rsidP="00885E48">
      <w:pPr>
        <w:rPr>
          <w:b/>
          <w:color w:val="000000"/>
        </w:rPr>
      </w:pPr>
      <w:r w:rsidRPr="007933FD">
        <w:rPr>
          <w:b/>
          <w:color w:val="000000"/>
        </w:rPr>
        <w:t xml:space="preserve">E-Culture Policy: </w:t>
      </w:r>
      <w:r w:rsidRPr="007933FD">
        <w:t xml:space="preserve">UT Arlington has adopted </w:t>
      </w:r>
      <w:proofErr w:type="spellStart"/>
      <w:r w:rsidRPr="007933FD">
        <w:t>MavMail</w:t>
      </w:r>
      <w:proofErr w:type="spellEnd"/>
      <w:r w:rsidRPr="007933FD">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7933FD">
        <w:lastRenderedPageBreak/>
        <w:t>MavMail</w:t>
      </w:r>
      <w:proofErr w:type="spellEnd"/>
      <w:r w:rsidRPr="007933FD">
        <w:t xml:space="preserve"> account and are responsible for checking the inbox regularly. Information about activating and using </w:t>
      </w:r>
      <w:proofErr w:type="spellStart"/>
      <w:r w:rsidRPr="007933FD">
        <w:t>MavMail</w:t>
      </w:r>
      <w:proofErr w:type="spellEnd"/>
      <w:r w:rsidRPr="007933FD">
        <w:t xml:space="preserve"> is available at </w:t>
      </w:r>
      <w:hyperlink r:id="rId19" w:history="1">
        <w:r w:rsidRPr="007933FD">
          <w:rPr>
            <w:rStyle w:val="Hyperlink"/>
          </w:rPr>
          <w:t>http://www.uta.edu/oit/cs/email/mavmail.php</w:t>
        </w:r>
      </w:hyperlink>
    </w:p>
    <w:p w:rsidR="00885E48" w:rsidRPr="007933FD" w:rsidRDefault="00885E48" w:rsidP="00885E48">
      <w:pPr>
        <w:rPr>
          <w:color w:val="000000"/>
        </w:rPr>
      </w:pPr>
    </w:p>
    <w:p w:rsidR="00885E48" w:rsidRPr="007933FD" w:rsidRDefault="00885E48" w:rsidP="00885E48">
      <w:pPr>
        <w:autoSpaceDE w:val="0"/>
        <w:autoSpaceDN w:val="0"/>
        <w:adjustRightInd w:val="0"/>
      </w:pPr>
      <w:r w:rsidRPr="007933FD">
        <w:rPr>
          <w:b/>
        </w:rPr>
        <w:t xml:space="preserve">Student Feedback Survey: </w:t>
      </w:r>
      <w:r w:rsidRPr="007933FD">
        <w:rPr>
          <w:bCs/>
        </w:rPr>
        <w:t xml:space="preserve"> At the end of each term, you will be asked to complete an online Student Feedback Survey (SFS) about the course. Instructions on how to access the SFS for this course will be sent directly to you through </w:t>
      </w:r>
      <w:proofErr w:type="spellStart"/>
      <w:r w:rsidRPr="007933FD">
        <w:rPr>
          <w:bCs/>
        </w:rPr>
        <w:t>MavMail</w:t>
      </w:r>
      <w:proofErr w:type="spellEnd"/>
      <w:r w:rsidRPr="007933FD">
        <w:rPr>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0" w:history="1">
        <w:r w:rsidRPr="007933FD">
          <w:rPr>
            <w:rStyle w:val="Hyperlink"/>
            <w:bCs/>
          </w:rPr>
          <w:t>http://www.uta.edu/sfs</w:t>
        </w:r>
      </w:hyperlink>
      <w:r w:rsidRPr="007933FD">
        <w:rPr>
          <w:bCs/>
        </w:rPr>
        <w:t>.</w:t>
      </w:r>
    </w:p>
    <w:p w:rsidR="00885E48" w:rsidRPr="007933FD" w:rsidRDefault="00885E48" w:rsidP="00885E48">
      <w:pPr>
        <w:autoSpaceDE w:val="0"/>
        <w:autoSpaceDN w:val="0"/>
        <w:adjustRightInd w:val="0"/>
        <w:rPr>
          <w:b/>
          <w:bCs/>
        </w:rPr>
      </w:pPr>
    </w:p>
    <w:p w:rsidR="00885E48" w:rsidRPr="007933FD" w:rsidRDefault="00885E48" w:rsidP="00885E48">
      <w:r w:rsidRPr="007933FD">
        <w:rPr>
          <w:b/>
          <w:bCs/>
        </w:rPr>
        <w:t xml:space="preserve">Final Review Week: </w:t>
      </w:r>
      <w:r w:rsidRPr="007933FD">
        <w:t>A period of five class days prior to the first day of final examinations in the long sessions is designated as Final Review Week. The purpose of this week is to allow you sufficient time to prepare for final exams. During Final Review Week, an instructor shall not give any examinations constituting 10% or more of the final grade, except makeup tests. In addition, instructors are not required to limit content to topics that have been previously covered; they may introduce new concepts.</w:t>
      </w:r>
    </w:p>
    <w:p w:rsidR="008942CD" w:rsidRPr="007933FD" w:rsidRDefault="008942CD" w:rsidP="00885E48"/>
    <w:p w:rsidR="008942CD" w:rsidRPr="007933FD" w:rsidRDefault="008942CD" w:rsidP="008942CD">
      <w:pPr>
        <w:rPr>
          <w:szCs w:val="21"/>
        </w:rPr>
      </w:pPr>
      <w:r w:rsidRPr="007933FD">
        <w:rPr>
          <w:b/>
          <w:bCs/>
          <w:szCs w:val="21"/>
        </w:rPr>
        <w:t>Emergency Exit Procedures:</w:t>
      </w:r>
      <w:r w:rsidRPr="007933FD">
        <w:rPr>
          <w:bCs/>
          <w:szCs w:val="21"/>
        </w:rPr>
        <w:t xml:space="preserve"> </w:t>
      </w:r>
      <w:r w:rsidRPr="007933FD">
        <w:rPr>
          <w:szCs w:val="21"/>
        </w:rPr>
        <w:t xml:space="preserve">Should we experience an emergency event that requires us to vacate the building, students should exit the room and move toward the nearest exit, </w:t>
      </w:r>
      <w:r w:rsidRPr="007933FD">
        <w:rPr>
          <w:color w:val="000000" w:themeColor="text1"/>
          <w:szCs w:val="21"/>
        </w:rPr>
        <w:t xml:space="preserve">which is </w:t>
      </w:r>
      <w:r w:rsidR="005419FE">
        <w:rPr>
          <w:color w:val="000000" w:themeColor="text1"/>
          <w:szCs w:val="21"/>
        </w:rPr>
        <w:t>to your right</w:t>
      </w:r>
      <w:r w:rsidRPr="007933FD">
        <w:rPr>
          <w:color w:val="000000" w:themeColor="text1"/>
          <w:szCs w:val="21"/>
        </w:rPr>
        <w:t xml:space="preserve"> as you </w:t>
      </w:r>
      <w:r w:rsidR="00284D0B" w:rsidRPr="007933FD">
        <w:rPr>
          <w:color w:val="000000" w:themeColor="text1"/>
          <w:szCs w:val="21"/>
        </w:rPr>
        <w:t>leave</w:t>
      </w:r>
      <w:r w:rsidRPr="007933FD">
        <w:rPr>
          <w:color w:val="000000" w:themeColor="text1"/>
          <w:szCs w:val="21"/>
        </w:rPr>
        <w:t xml:space="preserve"> the classroom</w:t>
      </w:r>
      <w:r w:rsidRPr="007933FD">
        <w:rPr>
          <w:color w:val="0000FF"/>
          <w:szCs w:val="21"/>
        </w:rPr>
        <w:t>.</w:t>
      </w:r>
      <w:r w:rsidRPr="007933FD">
        <w:rPr>
          <w:szCs w:val="21"/>
        </w:rPr>
        <w:t xml:space="preserve">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8942CD" w:rsidRPr="007933FD" w:rsidRDefault="008942CD" w:rsidP="00885E48"/>
    <w:p w:rsidR="00773B44" w:rsidRPr="002E58B5" w:rsidRDefault="00773B44" w:rsidP="002E58B5">
      <w:pPr>
        <w:jc w:val="center"/>
        <w:rPr>
          <w:b/>
        </w:rPr>
      </w:pPr>
      <w:r w:rsidRPr="002E58B5">
        <w:rPr>
          <w:b/>
        </w:rPr>
        <w:t>Readings &amp; Schedule</w:t>
      </w:r>
    </w:p>
    <w:p w:rsidR="00773B44" w:rsidRDefault="00773B44" w:rsidP="00885E48">
      <w:r w:rsidRPr="007933FD">
        <w:t>January 21, 2015</w:t>
      </w:r>
      <w:r w:rsidR="00805F64" w:rsidRPr="007933FD">
        <w:t>:</w:t>
      </w:r>
      <w:r w:rsidRPr="007933FD">
        <w:t xml:space="preserve"> </w:t>
      </w:r>
      <w:r w:rsidR="00CB4855">
        <w:t>Class cancelled</w:t>
      </w:r>
    </w:p>
    <w:p w:rsidR="00CB4855" w:rsidRPr="007933FD" w:rsidRDefault="00CB4855" w:rsidP="00885E48"/>
    <w:p w:rsidR="00CB4855" w:rsidRPr="007933FD" w:rsidRDefault="00773B44" w:rsidP="00CB4855">
      <w:r w:rsidRPr="007933FD">
        <w:t>January 28, 2015</w:t>
      </w:r>
      <w:r w:rsidR="00805F64" w:rsidRPr="007933FD">
        <w:t xml:space="preserve">: </w:t>
      </w:r>
      <w:r w:rsidR="00CB4855" w:rsidRPr="007933FD">
        <w:t>Introduction</w:t>
      </w:r>
    </w:p>
    <w:p w:rsidR="00CB4855" w:rsidRDefault="00CB4855" w:rsidP="00885E48"/>
    <w:p w:rsidR="00CB4855" w:rsidRDefault="00CB4855" w:rsidP="00885E48"/>
    <w:p w:rsidR="00773B44" w:rsidRPr="007933FD" w:rsidRDefault="00CB4855" w:rsidP="00885E48">
      <w:pPr>
        <w:rPr>
          <w:b/>
        </w:rPr>
      </w:pPr>
      <w:r w:rsidRPr="007933FD">
        <w:t xml:space="preserve">February 4, 2015: </w:t>
      </w:r>
      <w:r w:rsidR="00805F64" w:rsidRPr="007933FD">
        <w:rPr>
          <w:b/>
        </w:rPr>
        <w:t>Defining health communication and introduction to health communication theory</w:t>
      </w:r>
    </w:p>
    <w:p w:rsidR="00805F64" w:rsidRPr="007933FD" w:rsidRDefault="00805F64" w:rsidP="00885E48"/>
    <w:p w:rsidR="00FA6502" w:rsidRPr="007933FD" w:rsidRDefault="00FA6502" w:rsidP="00C8176D">
      <w:pPr>
        <w:autoSpaceDE w:val="0"/>
        <w:autoSpaceDN w:val="0"/>
        <w:adjustRightInd w:val="0"/>
      </w:pPr>
      <w:proofErr w:type="spellStart"/>
      <w:proofErr w:type="gramStart"/>
      <w:r w:rsidRPr="007933FD">
        <w:t>Babrow</w:t>
      </w:r>
      <w:proofErr w:type="spellEnd"/>
      <w:r w:rsidRPr="007933FD">
        <w:t>, A. S., &amp; Mattson, M. (2013).</w:t>
      </w:r>
      <w:proofErr w:type="gramEnd"/>
      <w:r w:rsidRPr="007933FD">
        <w:t xml:space="preserve"> </w:t>
      </w:r>
      <w:proofErr w:type="gramStart"/>
      <w:r w:rsidRPr="007933FD">
        <w:t>Building health communication theories in the 21st Century.</w:t>
      </w:r>
      <w:proofErr w:type="gramEnd"/>
      <w:r w:rsidRPr="007933FD">
        <w:t xml:space="preserve"> In T.L. Thompson, R. Parrott, &amp; J. F. Nussbaum (Eds.), </w:t>
      </w:r>
      <w:r w:rsidRPr="007933FD">
        <w:rPr>
          <w:i/>
        </w:rPr>
        <w:t>The Routledge handbook of health communication</w:t>
      </w:r>
      <w:r w:rsidRPr="007933FD">
        <w:t xml:space="preserve"> (2nd ed.), pp. 18-35. New York: Routledge. </w:t>
      </w:r>
      <w:r w:rsidR="007933FD">
        <w:t>[Book available from the reserves section of the Architecture and Fine Arts Library; check-out for 2 hours in-library use]</w:t>
      </w:r>
    </w:p>
    <w:p w:rsidR="00FA6502" w:rsidRPr="007933FD" w:rsidRDefault="00FA6502" w:rsidP="00C8176D">
      <w:pPr>
        <w:autoSpaceDE w:val="0"/>
        <w:autoSpaceDN w:val="0"/>
        <w:adjustRightInd w:val="0"/>
      </w:pPr>
    </w:p>
    <w:p w:rsidR="00C8176D" w:rsidRPr="007933FD" w:rsidRDefault="00C8176D" w:rsidP="00C8176D">
      <w:pPr>
        <w:autoSpaceDE w:val="0"/>
        <w:autoSpaceDN w:val="0"/>
        <w:adjustRightInd w:val="0"/>
      </w:pPr>
      <w:r w:rsidRPr="007933FD">
        <w:t xml:space="preserve">Duggan, A. (2006). Understanding interpersonal communication processes across health contexts: Advances in the last decade and challenges for the next decade. </w:t>
      </w:r>
      <w:r w:rsidRPr="007933FD">
        <w:rPr>
          <w:i/>
          <w:iCs/>
        </w:rPr>
        <w:t>The Journal of Health</w:t>
      </w:r>
      <w:r w:rsidRPr="007933FD">
        <w:t xml:space="preserve"> </w:t>
      </w:r>
      <w:r w:rsidRPr="007933FD">
        <w:rPr>
          <w:i/>
          <w:iCs/>
        </w:rPr>
        <w:t xml:space="preserve">Communication, 11, </w:t>
      </w:r>
      <w:r w:rsidRPr="007933FD">
        <w:t>93-108. [Available through UTA’s online library]</w:t>
      </w:r>
    </w:p>
    <w:p w:rsidR="00C8176D" w:rsidRPr="007933FD" w:rsidRDefault="00C8176D" w:rsidP="00C8176D">
      <w:pPr>
        <w:autoSpaceDE w:val="0"/>
        <w:autoSpaceDN w:val="0"/>
        <w:adjustRightInd w:val="0"/>
      </w:pPr>
    </w:p>
    <w:p w:rsidR="00DD6314" w:rsidRPr="007933FD" w:rsidRDefault="00DD6314" w:rsidP="00DD6314">
      <w:r w:rsidRPr="007933FD">
        <w:t>What is health communication?</w:t>
      </w:r>
    </w:p>
    <w:p w:rsidR="00DD6314" w:rsidRDefault="007D6E02" w:rsidP="00DD6314">
      <w:pPr>
        <w:rPr>
          <w:rStyle w:val="Hyperlink"/>
        </w:rPr>
      </w:pPr>
      <w:hyperlink r:id="rId21" w:history="1">
        <w:r w:rsidR="00DD6314" w:rsidRPr="007933FD">
          <w:rPr>
            <w:rStyle w:val="Hyperlink"/>
          </w:rPr>
          <w:t>http://www.cdc.gov/healthcommunication/healthbasics/whatishc.html</w:t>
        </w:r>
      </w:hyperlink>
    </w:p>
    <w:p w:rsidR="00DD6314" w:rsidRDefault="00DD6314" w:rsidP="00795349">
      <w:pPr>
        <w:autoSpaceDE w:val="0"/>
        <w:autoSpaceDN w:val="0"/>
        <w:adjustRightInd w:val="0"/>
      </w:pPr>
    </w:p>
    <w:p w:rsidR="00795349" w:rsidRPr="007933FD" w:rsidRDefault="00795349" w:rsidP="00795349">
      <w:pPr>
        <w:autoSpaceDE w:val="0"/>
        <w:autoSpaceDN w:val="0"/>
        <w:adjustRightInd w:val="0"/>
      </w:pPr>
      <w:proofErr w:type="gramStart"/>
      <w:r w:rsidRPr="007933FD">
        <w:lastRenderedPageBreak/>
        <w:t>Office of Disease Prevention and Health Promotion.</w:t>
      </w:r>
      <w:proofErr w:type="gramEnd"/>
      <w:r w:rsidRPr="007933FD">
        <w:t xml:space="preserve"> Health communication, pp. 11-1-11-25</w:t>
      </w:r>
    </w:p>
    <w:p w:rsidR="00795349" w:rsidRPr="007933FD" w:rsidRDefault="00795349" w:rsidP="00795349">
      <w:proofErr w:type="gramStart"/>
      <w:r w:rsidRPr="007933FD">
        <w:rPr>
          <w:i/>
          <w:iCs/>
        </w:rPr>
        <w:t>Healthy People 2010</w:t>
      </w:r>
      <w:r w:rsidRPr="007933FD">
        <w:t>.</w:t>
      </w:r>
      <w:proofErr w:type="gramEnd"/>
      <w:r w:rsidRPr="007933FD">
        <w:t xml:space="preserve"> May be available: </w:t>
      </w:r>
      <w:hyperlink r:id="rId22" w:history="1">
        <w:r w:rsidRPr="007933FD">
          <w:rPr>
            <w:rStyle w:val="Hyperlink"/>
          </w:rPr>
          <w:t>http://www.healthypeople.gov/2010/Document/pdf/Volume1/11HealthCom.pdf</w:t>
        </w:r>
      </w:hyperlink>
    </w:p>
    <w:p w:rsidR="00795349" w:rsidRPr="007933FD" w:rsidRDefault="00795349" w:rsidP="00885E48"/>
    <w:p w:rsidR="006D0337" w:rsidRPr="007933FD" w:rsidRDefault="007933FD" w:rsidP="007933FD">
      <w:proofErr w:type="gramStart"/>
      <w:r w:rsidRPr="007933FD">
        <w:t>Office of Disease Prevention and Health Promotion</w:t>
      </w:r>
      <w:r>
        <w:t>.</w:t>
      </w:r>
      <w:proofErr w:type="gramEnd"/>
      <w:r>
        <w:t xml:space="preserve"> </w:t>
      </w:r>
      <w:proofErr w:type="gramStart"/>
      <w:r w:rsidRPr="00971216">
        <w:rPr>
          <w:i/>
        </w:rPr>
        <w:t>Health communication and health information technology</w:t>
      </w:r>
      <w:r w:rsidR="00971216" w:rsidRPr="00971216">
        <w:rPr>
          <w:i/>
        </w:rPr>
        <w:t>, Healthy People 2020</w:t>
      </w:r>
      <w:r>
        <w:t>.</w:t>
      </w:r>
      <w:proofErr w:type="gramEnd"/>
      <w:r>
        <w:t xml:space="preserve"> </w:t>
      </w:r>
      <w:hyperlink r:id="rId23" w:history="1">
        <w:r w:rsidR="00795349" w:rsidRPr="007933FD">
          <w:rPr>
            <w:rStyle w:val="Hyperlink"/>
          </w:rPr>
          <w:t>https://www.healthypeople.gov/2020/topics-objectives/topic/health-communication-and-health-information-technology</w:t>
        </w:r>
      </w:hyperlink>
      <w:r>
        <w:rPr>
          <w:rStyle w:val="Hyperlink"/>
        </w:rPr>
        <w:t xml:space="preserve">  </w:t>
      </w:r>
      <w:r w:rsidRPr="007933FD">
        <w:rPr>
          <w:rStyle w:val="Hyperlink"/>
          <w:color w:val="auto"/>
          <w:u w:val="none"/>
        </w:rPr>
        <w:t>(read the overview and objectives)</w:t>
      </w:r>
    </w:p>
    <w:p w:rsidR="00D816E0" w:rsidRPr="007933FD" w:rsidRDefault="00D816E0" w:rsidP="00795349">
      <w:pPr>
        <w:jc w:val="both"/>
      </w:pPr>
    </w:p>
    <w:p w:rsidR="00D816E0" w:rsidRPr="007933FD" w:rsidRDefault="00D816E0" w:rsidP="00D816E0">
      <w:pPr>
        <w:autoSpaceDE w:val="0"/>
        <w:autoSpaceDN w:val="0"/>
        <w:adjustRightInd w:val="0"/>
        <w:rPr>
          <w:i/>
          <w:iCs/>
        </w:rPr>
      </w:pPr>
      <w:r w:rsidRPr="007933FD">
        <w:t xml:space="preserve">Parrott, R. L. (2004). </w:t>
      </w:r>
      <w:proofErr w:type="gramStart"/>
      <w:r w:rsidRPr="007933FD">
        <w:t>Emphasizing "communication" in health communication.</w:t>
      </w:r>
      <w:proofErr w:type="gramEnd"/>
      <w:r w:rsidRPr="007933FD">
        <w:t xml:space="preserve"> </w:t>
      </w:r>
      <w:r w:rsidRPr="007933FD">
        <w:rPr>
          <w:i/>
          <w:iCs/>
        </w:rPr>
        <w:t>Journal of</w:t>
      </w:r>
    </w:p>
    <w:p w:rsidR="00D816E0" w:rsidRPr="007933FD" w:rsidRDefault="00D816E0" w:rsidP="00D816E0">
      <w:pPr>
        <w:jc w:val="both"/>
      </w:pPr>
      <w:r w:rsidRPr="007933FD">
        <w:rPr>
          <w:i/>
          <w:iCs/>
        </w:rPr>
        <w:t xml:space="preserve">Communication, 54, </w:t>
      </w:r>
      <w:r w:rsidRPr="007933FD">
        <w:t>751-787.</w:t>
      </w:r>
      <w:r w:rsidR="007933FD">
        <w:t xml:space="preserve"> [Available online]</w:t>
      </w:r>
      <w:r w:rsidR="00971216">
        <w:t xml:space="preserve"> </w:t>
      </w:r>
    </w:p>
    <w:p w:rsidR="00795349" w:rsidRPr="007933FD" w:rsidRDefault="00795349" w:rsidP="00795349">
      <w:pPr>
        <w:jc w:val="both"/>
      </w:pPr>
    </w:p>
    <w:p w:rsidR="007933FD" w:rsidRPr="007933FD" w:rsidRDefault="007933FD" w:rsidP="00885E48"/>
    <w:p w:rsidR="006D0337" w:rsidRPr="007933FD" w:rsidRDefault="00CB4855" w:rsidP="00885E48">
      <w:r w:rsidRPr="007933FD">
        <w:t xml:space="preserve">February 11, 2015: </w:t>
      </w:r>
      <w:r w:rsidR="00B4715B">
        <w:t xml:space="preserve">a. </w:t>
      </w:r>
      <w:r w:rsidR="00CE006B" w:rsidRPr="007933FD">
        <w:rPr>
          <w:b/>
        </w:rPr>
        <w:t>Health Communication and diversity: Culture and health disparities</w:t>
      </w:r>
    </w:p>
    <w:p w:rsidR="00183069" w:rsidRPr="007933FD" w:rsidRDefault="00183069" w:rsidP="00885E48"/>
    <w:p w:rsidR="00183069" w:rsidRPr="007933FD" w:rsidRDefault="00183069" w:rsidP="00885E48">
      <w:r w:rsidRPr="007933FD">
        <w:t xml:space="preserve">Cameron, K., A. (2013). </w:t>
      </w:r>
      <w:proofErr w:type="gramStart"/>
      <w:r w:rsidRPr="007933FD">
        <w:t>Advancing equity in clinical preventive services: the role of health communication.</w:t>
      </w:r>
      <w:proofErr w:type="gramEnd"/>
      <w:r w:rsidRPr="007933FD">
        <w:t xml:space="preserve"> </w:t>
      </w:r>
      <w:r w:rsidRPr="007933FD">
        <w:rPr>
          <w:i/>
        </w:rPr>
        <w:t>Journal of Communication, 63,</w:t>
      </w:r>
      <w:r w:rsidRPr="007933FD">
        <w:t xml:space="preserve"> 31 – 50. </w:t>
      </w:r>
      <w:proofErr w:type="spellStart"/>
      <w:proofErr w:type="gramStart"/>
      <w:r w:rsidRPr="007933FD">
        <w:t>doi</w:t>
      </w:r>
      <w:proofErr w:type="spellEnd"/>
      <w:proofErr w:type="gramEnd"/>
      <w:r w:rsidRPr="007933FD">
        <w:t>: 10.1111/jcom.12005 [Available Online]</w:t>
      </w:r>
    </w:p>
    <w:p w:rsidR="006316B7" w:rsidRPr="007933FD" w:rsidRDefault="006316B7" w:rsidP="00885E48"/>
    <w:p w:rsidR="00445E21" w:rsidRPr="007933FD" w:rsidRDefault="00445E21" w:rsidP="00445E21">
      <w:pPr>
        <w:autoSpaceDE w:val="0"/>
        <w:autoSpaceDN w:val="0"/>
        <w:adjustRightInd w:val="0"/>
      </w:pPr>
      <w:proofErr w:type="spellStart"/>
      <w:proofErr w:type="gramStart"/>
      <w:r w:rsidRPr="007933FD">
        <w:t>Perloff</w:t>
      </w:r>
      <w:proofErr w:type="spellEnd"/>
      <w:r w:rsidRPr="007933FD">
        <w:t xml:space="preserve">, R. M., Bonder, B., Ray, G. B., Ray, E. B., &amp; </w:t>
      </w:r>
      <w:proofErr w:type="spellStart"/>
      <w:r w:rsidRPr="007933FD">
        <w:t>Siminoff</w:t>
      </w:r>
      <w:proofErr w:type="spellEnd"/>
      <w:r w:rsidRPr="007933FD">
        <w:t>, L. A. (2006).</w:t>
      </w:r>
      <w:proofErr w:type="gramEnd"/>
      <w:r w:rsidRPr="007933FD">
        <w:t xml:space="preserve"> Doctor-patient communication, cultural competence, and minority health: Theoretical and empirical perspectives. </w:t>
      </w:r>
      <w:r w:rsidRPr="007933FD">
        <w:rPr>
          <w:i/>
          <w:iCs/>
        </w:rPr>
        <w:t xml:space="preserve">American Behavioral Scientist, 49, </w:t>
      </w:r>
      <w:r w:rsidRPr="007933FD">
        <w:t>835-852. [Available Online]</w:t>
      </w:r>
    </w:p>
    <w:p w:rsidR="00445E21" w:rsidRDefault="00445E21" w:rsidP="00297DC5"/>
    <w:p w:rsidR="00297DC5" w:rsidRPr="007933FD" w:rsidRDefault="00297DC5" w:rsidP="00297DC5">
      <w:proofErr w:type="gramStart"/>
      <w:r w:rsidRPr="007933FD">
        <w:t xml:space="preserve">Dutta, M. J., </w:t>
      </w:r>
      <w:proofErr w:type="spellStart"/>
      <w:r w:rsidRPr="007933FD">
        <w:t>Anaele</w:t>
      </w:r>
      <w:proofErr w:type="spellEnd"/>
      <w:r w:rsidRPr="007933FD">
        <w:t>, A., &amp; Jones, C. (2013).</w:t>
      </w:r>
      <w:proofErr w:type="gramEnd"/>
      <w:r w:rsidRPr="007933FD">
        <w:t xml:space="preserve"> Voices of hunger: Addressing health </w:t>
      </w:r>
      <w:r w:rsidR="00CE01A6" w:rsidRPr="007933FD">
        <w:t>disparities</w:t>
      </w:r>
      <w:r w:rsidRPr="007933FD">
        <w:t xml:space="preserve"> through the culture-centered approach. </w:t>
      </w:r>
      <w:r w:rsidRPr="007933FD">
        <w:rPr>
          <w:i/>
        </w:rPr>
        <w:t>Journal of Communication, 63,</w:t>
      </w:r>
      <w:r w:rsidRPr="007933FD">
        <w:t xml:space="preserve"> 159 – 180. </w:t>
      </w:r>
      <w:proofErr w:type="spellStart"/>
      <w:proofErr w:type="gramStart"/>
      <w:r w:rsidRPr="007933FD">
        <w:t>doi</w:t>
      </w:r>
      <w:proofErr w:type="spellEnd"/>
      <w:proofErr w:type="gramEnd"/>
      <w:r w:rsidRPr="007933FD">
        <w:t>: 10.1111/jcom.12005 [Available Online]</w:t>
      </w:r>
    </w:p>
    <w:p w:rsidR="00FA6502" w:rsidRPr="007933FD" w:rsidRDefault="00FA6502" w:rsidP="00297DC5"/>
    <w:p w:rsidR="00297DC5" w:rsidRDefault="00297DC5" w:rsidP="00885E48"/>
    <w:p w:rsidR="00B4715B" w:rsidRDefault="00B4715B" w:rsidP="00885E48">
      <w:pPr>
        <w:rPr>
          <w:b/>
        </w:rPr>
      </w:pPr>
      <w:proofErr w:type="gramStart"/>
      <w:r>
        <w:rPr>
          <w:b/>
        </w:rPr>
        <w:t>b</w:t>
      </w:r>
      <w:proofErr w:type="gramEnd"/>
      <w:r>
        <w:rPr>
          <w:b/>
        </w:rPr>
        <w:t xml:space="preserve">. </w:t>
      </w:r>
      <w:r w:rsidRPr="007933FD">
        <w:rPr>
          <w:b/>
        </w:rPr>
        <w:t xml:space="preserve">Health Communication and diversity: </w:t>
      </w:r>
      <w:r>
        <w:rPr>
          <w:b/>
        </w:rPr>
        <w:t>lifespan perspectives</w:t>
      </w:r>
    </w:p>
    <w:p w:rsidR="00B4715B" w:rsidRDefault="00B4715B" w:rsidP="00885E48">
      <w:pPr>
        <w:rPr>
          <w:b/>
        </w:rPr>
      </w:pPr>
    </w:p>
    <w:p w:rsidR="008F0883" w:rsidRPr="008F0883" w:rsidRDefault="008F0883" w:rsidP="008F0883">
      <w:pPr>
        <w:autoSpaceDE w:val="0"/>
        <w:autoSpaceDN w:val="0"/>
        <w:adjustRightInd w:val="0"/>
      </w:pPr>
      <w:r w:rsidRPr="008F0883">
        <w:t xml:space="preserve">Baxter, L. A., Braithwaite, D. O., </w:t>
      </w:r>
      <w:proofErr w:type="spellStart"/>
      <w:r w:rsidRPr="008F0883">
        <w:t>Golish</w:t>
      </w:r>
      <w:proofErr w:type="spellEnd"/>
      <w:r w:rsidRPr="008F0883">
        <w:t>, T. D., &amp; Olsen, L. N. (2002). Contradictions of</w:t>
      </w:r>
    </w:p>
    <w:p w:rsidR="008F0883" w:rsidRPr="008F0883" w:rsidRDefault="008F0883" w:rsidP="008F0883">
      <w:pPr>
        <w:autoSpaceDE w:val="0"/>
        <w:autoSpaceDN w:val="0"/>
        <w:adjustRightInd w:val="0"/>
        <w:rPr>
          <w:i/>
          <w:iCs/>
        </w:rPr>
      </w:pPr>
      <w:proofErr w:type="gramStart"/>
      <w:r w:rsidRPr="008F0883">
        <w:t>interaction</w:t>
      </w:r>
      <w:proofErr w:type="gramEnd"/>
      <w:r w:rsidRPr="008F0883">
        <w:t xml:space="preserve"> for wives of elderly husbands with adult dementia. </w:t>
      </w:r>
      <w:r w:rsidRPr="008F0883">
        <w:rPr>
          <w:i/>
          <w:iCs/>
        </w:rPr>
        <w:t>Journal of Applied</w:t>
      </w:r>
    </w:p>
    <w:p w:rsidR="008F0883" w:rsidRPr="008F0883" w:rsidRDefault="008F0883" w:rsidP="008F0883">
      <w:pPr>
        <w:autoSpaceDE w:val="0"/>
        <w:autoSpaceDN w:val="0"/>
        <w:adjustRightInd w:val="0"/>
      </w:pPr>
      <w:r w:rsidRPr="008F0883">
        <w:rPr>
          <w:i/>
          <w:iCs/>
        </w:rPr>
        <w:t>Communication Research, 30</w:t>
      </w:r>
      <w:proofErr w:type="gramStart"/>
      <w:r w:rsidRPr="008F0883">
        <w:rPr>
          <w:i/>
          <w:iCs/>
        </w:rPr>
        <w:t>,</w:t>
      </w:r>
      <w:r w:rsidRPr="008F0883">
        <w:t>1</w:t>
      </w:r>
      <w:proofErr w:type="gramEnd"/>
      <w:r w:rsidRPr="008F0883">
        <w:t>-27.</w:t>
      </w:r>
      <w:r>
        <w:t xml:space="preserve"> [Online]</w:t>
      </w:r>
    </w:p>
    <w:p w:rsidR="008F0883" w:rsidRDefault="008F0883" w:rsidP="008F0883">
      <w:pPr>
        <w:autoSpaceDE w:val="0"/>
        <w:autoSpaceDN w:val="0"/>
        <w:adjustRightInd w:val="0"/>
      </w:pPr>
    </w:p>
    <w:p w:rsidR="00B4715B" w:rsidRDefault="00B4715B" w:rsidP="00B4715B">
      <w:pPr>
        <w:autoSpaceDE w:val="0"/>
        <w:autoSpaceDN w:val="0"/>
        <w:adjustRightInd w:val="0"/>
      </w:pPr>
      <w:proofErr w:type="gramStart"/>
      <w:r w:rsidRPr="00B4715B">
        <w:t xml:space="preserve">Nussbaum, J., Pitts, M., Huber, F., Krieger, J. L., &amp; </w:t>
      </w:r>
      <w:proofErr w:type="spellStart"/>
      <w:r w:rsidRPr="00B4715B">
        <w:t>Ohs</w:t>
      </w:r>
      <w:proofErr w:type="spellEnd"/>
      <w:r w:rsidRPr="00B4715B">
        <w:t>, J. (2005).</w:t>
      </w:r>
      <w:proofErr w:type="gramEnd"/>
      <w:r w:rsidRPr="00B4715B">
        <w:t xml:space="preserve"> Ageism and ageist language across the life span: Intimate relationships and non-intimate interactions. </w:t>
      </w:r>
      <w:r w:rsidRPr="00B4715B">
        <w:rPr>
          <w:i/>
          <w:iCs/>
        </w:rPr>
        <w:t>Journal of Social</w:t>
      </w:r>
      <w:r w:rsidRPr="00B4715B">
        <w:t xml:space="preserve"> </w:t>
      </w:r>
      <w:r w:rsidRPr="00B4715B">
        <w:rPr>
          <w:i/>
          <w:iCs/>
        </w:rPr>
        <w:t xml:space="preserve">Issues, 61, </w:t>
      </w:r>
      <w:r w:rsidRPr="00B4715B">
        <w:t>287-305.</w:t>
      </w:r>
      <w:r>
        <w:t xml:space="preserve"> [Online]</w:t>
      </w:r>
    </w:p>
    <w:p w:rsidR="000C1971" w:rsidRDefault="000C1971" w:rsidP="00B4715B">
      <w:pPr>
        <w:autoSpaceDE w:val="0"/>
        <w:autoSpaceDN w:val="0"/>
        <w:adjustRightInd w:val="0"/>
      </w:pPr>
    </w:p>
    <w:p w:rsidR="000C1971" w:rsidRPr="00B4715B" w:rsidRDefault="000C1971" w:rsidP="00B43547">
      <w:pPr>
        <w:pStyle w:val="ListParagraph"/>
        <w:numPr>
          <w:ilvl w:val="0"/>
          <w:numId w:val="8"/>
        </w:numPr>
        <w:autoSpaceDE w:val="0"/>
        <w:autoSpaceDN w:val="0"/>
        <w:adjustRightInd w:val="0"/>
      </w:pPr>
      <w:r>
        <w:t xml:space="preserve">Pick Baxter et al. article or </w:t>
      </w:r>
      <w:proofErr w:type="spellStart"/>
      <w:r>
        <w:t>Dutta</w:t>
      </w:r>
      <w:proofErr w:type="spellEnd"/>
      <w:r>
        <w:t xml:space="preserve"> et al.  Article for presenting</w:t>
      </w:r>
    </w:p>
    <w:p w:rsidR="00B4715B" w:rsidRPr="00B4715B" w:rsidRDefault="00B4715B" w:rsidP="00B4715B">
      <w:pPr>
        <w:autoSpaceDE w:val="0"/>
        <w:autoSpaceDN w:val="0"/>
        <w:adjustRightInd w:val="0"/>
        <w:rPr>
          <w:rFonts w:ascii="TimesNewRomanPSMT" w:hAnsi="TimesNewRomanPSMT" w:cs="TimesNewRomanPSMT"/>
        </w:rPr>
      </w:pPr>
    </w:p>
    <w:p w:rsidR="00AB2F77" w:rsidRDefault="00CB4855" w:rsidP="008C3D4C">
      <w:pPr>
        <w:rPr>
          <w:b/>
        </w:rPr>
      </w:pPr>
      <w:r w:rsidRPr="007933FD">
        <w:t xml:space="preserve">February 18, 2015: </w:t>
      </w:r>
      <w:r w:rsidR="009E5B23">
        <w:t xml:space="preserve">a. </w:t>
      </w:r>
      <w:r w:rsidR="006910B6" w:rsidRPr="006910B6">
        <w:rPr>
          <w:b/>
        </w:rPr>
        <w:t>Everyday interpersonal communication and health</w:t>
      </w:r>
      <w:r w:rsidR="00391D60">
        <w:rPr>
          <w:b/>
        </w:rPr>
        <w:t>: intimate relationships</w:t>
      </w:r>
    </w:p>
    <w:p w:rsidR="006910B6" w:rsidRDefault="006910B6" w:rsidP="008C3D4C">
      <w:pPr>
        <w:rPr>
          <w:b/>
        </w:rPr>
      </w:pPr>
    </w:p>
    <w:p w:rsidR="006910B6" w:rsidRDefault="006910B6" w:rsidP="008C3D4C">
      <w:proofErr w:type="gramStart"/>
      <w:r w:rsidRPr="006910B6">
        <w:t>Cline</w:t>
      </w:r>
      <w:r>
        <w:t>, R. J. W. (2013).</w:t>
      </w:r>
      <w:proofErr w:type="gramEnd"/>
      <w:r>
        <w:t xml:space="preserve"> </w:t>
      </w:r>
      <w:proofErr w:type="gramStart"/>
      <w:r>
        <w:t>Everyday interpersonal communication and health.</w:t>
      </w:r>
      <w:proofErr w:type="gramEnd"/>
      <w:r>
        <w:t xml:space="preserve"> </w:t>
      </w:r>
      <w:r w:rsidRPr="007933FD">
        <w:t xml:space="preserve">In T.L. Thompson, R. Parrott, &amp; J. F. Nussbaum (Eds.), </w:t>
      </w:r>
      <w:r w:rsidRPr="007933FD">
        <w:rPr>
          <w:i/>
        </w:rPr>
        <w:t>The Routledge handbook of health communication</w:t>
      </w:r>
      <w:r w:rsidRPr="007933FD">
        <w:t xml:space="preserve"> (2nd ed.), pp. </w:t>
      </w:r>
      <w:r>
        <w:t>377</w:t>
      </w:r>
      <w:r w:rsidRPr="007933FD">
        <w:t>-</w:t>
      </w:r>
      <w:r>
        <w:t>396.</w:t>
      </w:r>
      <w:r w:rsidRPr="007933FD">
        <w:t xml:space="preserve"> New York: Routledge.</w:t>
      </w:r>
    </w:p>
    <w:p w:rsidR="00391D60" w:rsidRDefault="00391D60" w:rsidP="008C3D4C"/>
    <w:p w:rsidR="00391D60" w:rsidRDefault="00391D60" w:rsidP="00391D60">
      <w:pPr>
        <w:autoSpaceDE w:val="0"/>
        <w:autoSpaceDN w:val="0"/>
        <w:adjustRightInd w:val="0"/>
      </w:pPr>
      <w:proofErr w:type="gramStart"/>
      <w:r w:rsidRPr="00391D60">
        <w:t>Walker, K. L., &amp; Dickson, F. C. (2004).</w:t>
      </w:r>
      <w:proofErr w:type="gramEnd"/>
      <w:r w:rsidRPr="00391D60">
        <w:t xml:space="preserve"> An exploration of illness-related narratives in marriage: The identification of illness-identity scripts. </w:t>
      </w:r>
      <w:r w:rsidRPr="00391D60">
        <w:rPr>
          <w:i/>
          <w:iCs/>
        </w:rPr>
        <w:t>Journal of Social &amp; Personal Relationships, 21,</w:t>
      </w:r>
      <w:r w:rsidRPr="00391D60">
        <w:t xml:space="preserve"> 527-544. [Online]</w:t>
      </w:r>
    </w:p>
    <w:p w:rsidR="00391D60" w:rsidRDefault="00391D60" w:rsidP="00391D60">
      <w:pPr>
        <w:pStyle w:val="Heading3"/>
        <w:rPr>
          <w:rFonts w:ascii="Times New Roman" w:hAnsi="Times New Roman" w:cs="Times New Roman"/>
          <w:b w:val="0"/>
          <w:color w:val="auto"/>
        </w:rPr>
      </w:pPr>
      <w:bookmarkStart w:id="0" w:name="Result_2"/>
      <w:r w:rsidRPr="00391D60">
        <w:rPr>
          <w:rFonts w:ascii="Times New Roman" w:hAnsi="Times New Roman" w:cs="Times New Roman"/>
          <w:b w:val="0"/>
          <w:color w:val="auto"/>
        </w:rPr>
        <w:t xml:space="preserve">Duggan, A. P. Dailey, R. M., Le </w:t>
      </w:r>
      <w:proofErr w:type="spellStart"/>
      <w:r w:rsidRPr="00391D60">
        <w:rPr>
          <w:rFonts w:ascii="Times New Roman" w:hAnsi="Times New Roman" w:cs="Times New Roman"/>
          <w:b w:val="0"/>
          <w:color w:val="auto"/>
        </w:rPr>
        <w:t>Poire</w:t>
      </w:r>
      <w:proofErr w:type="spellEnd"/>
      <w:r w:rsidRPr="00391D60">
        <w:rPr>
          <w:rFonts w:ascii="Times New Roman" w:hAnsi="Times New Roman" w:cs="Times New Roman"/>
          <w:b w:val="0"/>
          <w:color w:val="auto"/>
        </w:rPr>
        <w:t>, B, A. (2008).</w:t>
      </w:r>
      <w:r w:rsidRPr="00391D60">
        <w:rPr>
          <w:color w:val="auto"/>
        </w:rPr>
        <w:t xml:space="preserve">  </w:t>
      </w:r>
      <w:r w:rsidRPr="00391D60">
        <w:rPr>
          <w:rFonts w:ascii="Times New Roman" w:hAnsi="Times New Roman" w:cs="Times New Roman"/>
          <w:b w:val="0"/>
          <w:color w:val="auto"/>
        </w:rPr>
        <w:t xml:space="preserve">Reinforcement and </w:t>
      </w:r>
      <w:r>
        <w:rPr>
          <w:rFonts w:ascii="Times New Roman" w:hAnsi="Times New Roman" w:cs="Times New Roman"/>
          <w:b w:val="0"/>
          <w:color w:val="auto"/>
        </w:rPr>
        <w:t>p</w:t>
      </w:r>
      <w:r w:rsidRPr="00391D60">
        <w:rPr>
          <w:rFonts w:ascii="Times New Roman" w:hAnsi="Times New Roman" w:cs="Times New Roman"/>
          <w:b w:val="0"/>
          <w:color w:val="auto"/>
        </w:rPr>
        <w:t xml:space="preserve">unishment of </w:t>
      </w:r>
      <w:r>
        <w:rPr>
          <w:rFonts w:ascii="Times New Roman" w:hAnsi="Times New Roman" w:cs="Times New Roman"/>
          <w:b w:val="0"/>
          <w:color w:val="auto"/>
        </w:rPr>
        <w:t>s</w:t>
      </w:r>
      <w:r w:rsidRPr="00391D60">
        <w:rPr>
          <w:rFonts w:ascii="Times New Roman" w:hAnsi="Times New Roman" w:cs="Times New Roman"/>
          <w:b w:val="0"/>
          <w:color w:val="auto"/>
        </w:rPr>
        <w:t xml:space="preserve">ubstance </w:t>
      </w:r>
      <w:r>
        <w:rPr>
          <w:rFonts w:ascii="Times New Roman" w:hAnsi="Times New Roman" w:cs="Times New Roman"/>
          <w:b w:val="0"/>
          <w:color w:val="auto"/>
        </w:rPr>
        <w:t>a</w:t>
      </w:r>
      <w:r w:rsidRPr="00391D60">
        <w:rPr>
          <w:rFonts w:ascii="Times New Roman" w:hAnsi="Times New Roman" w:cs="Times New Roman"/>
          <w:b w:val="0"/>
          <w:color w:val="auto"/>
        </w:rPr>
        <w:t xml:space="preserve">buse </w:t>
      </w:r>
      <w:r>
        <w:rPr>
          <w:rFonts w:ascii="Times New Roman" w:hAnsi="Times New Roman" w:cs="Times New Roman"/>
          <w:b w:val="0"/>
          <w:color w:val="auto"/>
        </w:rPr>
        <w:t>d</w:t>
      </w:r>
      <w:r w:rsidRPr="00391D60">
        <w:rPr>
          <w:rFonts w:ascii="Times New Roman" w:hAnsi="Times New Roman" w:cs="Times New Roman"/>
          <w:b w:val="0"/>
          <w:color w:val="auto"/>
        </w:rPr>
        <w:t xml:space="preserve">uring </w:t>
      </w:r>
      <w:r>
        <w:rPr>
          <w:rFonts w:ascii="Times New Roman" w:hAnsi="Times New Roman" w:cs="Times New Roman"/>
          <w:b w:val="0"/>
          <w:color w:val="auto"/>
        </w:rPr>
        <w:t>o</w:t>
      </w:r>
      <w:r w:rsidRPr="00391D60">
        <w:rPr>
          <w:rFonts w:ascii="Times New Roman" w:hAnsi="Times New Roman" w:cs="Times New Roman"/>
          <w:b w:val="0"/>
          <w:color w:val="auto"/>
        </w:rPr>
        <w:t xml:space="preserve">ngoing </w:t>
      </w:r>
      <w:r>
        <w:rPr>
          <w:rFonts w:ascii="Times New Roman" w:hAnsi="Times New Roman" w:cs="Times New Roman"/>
          <w:b w:val="0"/>
          <w:color w:val="auto"/>
        </w:rPr>
        <w:t>i</w:t>
      </w:r>
      <w:r w:rsidRPr="00391D60">
        <w:rPr>
          <w:rFonts w:ascii="Times New Roman" w:hAnsi="Times New Roman" w:cs="Times New Roman"/>
          <w:b w:val="0"/>
          <w:color w:val="auto"/>
        </w:rPr>
        <w:t xml:space="preserve">nteractions: A </w:t>
      </w:r>
      <w:r>
        <w:rPr>
          <w:rFonts w:ascii="Times New Roman" w:hAnsi="Times New Roman" w:cs="Times New Roman"/>
          <w:b w:val="0"/>
          <w:color w:val="auto"/>
        </w:rPr>
        <w:t>conversational t</w:t>
      </w:r>
      <w:r w:rsidRPr="00391D60">
        <w:rPr>
          <w:rFonts w:ascii="Times New Roman" w:hAnsi="Times New Roman" w:cs="Times New Roman"/>
          <w:b w:val="0"/>
          <w:color w:val="auto"/>
        </w:rPr>
        <w:t xml:space="preserve">est of </w:t>
      </w:r>
      <w:r>
        <w:rPr>
          <w:rFonts w:ascii="Times New Roman" w:hAnsi="Times New Roman" w:cs="Times New Roman"/>
          <w:b w:val="0"/>
          <w:color w:val="auto"/>
        </w:rPr>
        <w:t>i</w:t>
      </w:r>
      <w:r w:rsidRPr="00391D60">
        <w:rPr>
          <w:rStyle w:val="Strong"/>
          <w:rFonts w:ascii="Times New Roman" w:hAnsi="Times New Roman" w:cs="Times New Roman"/>
          <w:bCs/>
          <w:color w:val="auto"/>
        </w:rPr>
        <w:t>nconsistent</w:t>
      </w:r>
      <w:r w:rsidRPr="00391D60">
        <w:rPr>
          <w:rFonts w:ascii="Times New Roman" w:hAnsi="Times New Roman" w:cs="Times New Roman"/>
          <w:color w:val="auto"/>
        </w:rPr>
        <w:t xml:space="preserve"> </w:t>
      </w:r>
      <w:r w:rsidRPr="00391D60">
        <w:rPr>
          <w:rFonts w:ascii="Times New Roman" w:hAnsi="Times New Roman" w:cs="Times New Roman"/>
          <w:b w:val="0"/>
          <w:color w:val="auto"/>
        </w:rPr>
        <w:t>n</w:t>
      </w:r>
      <w:r w:rsidRPr="00391D60">
        <w:rPr>
          <w:rStyle w:val="Strong"/>
          <w:rFonts w:ascii="Times New Roman" w:hAnsi="Times New Roman" w:cs="Times New Roman"/>
          <w:bCs/>
          <w:color w:val="auto"/>
        </w:rPr>
        <w:t>urturing</w:t>
      </w:r>
      <w:r w:rsidRPr="00391D60">
        <w:rPr>
          <w:rFonts w:ascii="Times New Roman" w:hAnsi="Times New Roman" w:cs="Times New Roman"/>
          <w:color w:val="auto"/>
        </w:rPr>
        <w:t xml:space="preserve"> </w:t>
      </w:r>
      <w:r w:rsidRPr="00391D60">
        <w:rPr>
          <w:rFonts w:ascii="Times New Roman" w:hAnsi="Times New Roman" w:cs="Times New Roman"/>
          <w:b w:val="0"/>
          <w:color w:val="auto"/>
        </w:rPr>
        <w:t>as</w:t>
      </w:r>
      <w:r w:rsidRPr="00391D60">
        <w:rPr>
          <w:rFonts w:ascii="Times New Roman" w:hAnsi="Times New Roman" w:cs="Times New Roman"/>
          <w:color w:val="auto"/>
        </w:rPr>
        <w:t xml:space="preserve"> </w:t>
      </w:r>
      <w:r>
        <w:rPr>
          <w:rFonts w:ascii="Times New Roman" w:hAnsi="Times New Roman" w:cs="Times New Roman"/>
          <w:color w:val="auto"/>
        </w:rPr>
        <w:t>c</w:t>
      </w:r>
      <w:r w:rsidRPr="00391D60">
        <w:rPr>
          <w:rStyle w:val="Strong"/>
          <w:rFonts w:ascii="Times New Roman" w:hAnsi="Times New Roman" w:cs="Times New Roman"/>
          <w:bCs/>
          <w:color w:val="auto"/>
        </w:rPr>
        <w:t>ontrol</w:t>
      </w:r>
      <w:r w:rsidRPr="00391D60">
        <w:rPr>
          <w:rFonts w:ascii="Times New Roman" w:hAnsi="Times New Roman" w:cs="Times New Roman"/>
          <w:color w:val="auto"/>
        </w:rPr>
        <w:t xml:space="preserve"> </w:t>
      </w:r>
      <w:r>
        <w:rPr>
          <w:rFonts w:ascii="Times New Roman" w:hAnsi="Times New Roman" w:cs="Times New Roman"/>
          <w:color w:val="auto"/>
        </w:rPr>
        <w:t>t</w:t>
      </w:r>
      <w:r w:rsidRPr="00391D60">
        <w:rPr>
          <w:rStyle w:val="Strong"/>
          <w:rFonts w:ascii="Times New Roman" w:hAnsi="Times New Roman" w:cs="Times New Roman"/>
          <w:bCs/>
          <w:color w:val="auto"/>
        </w:rPr>
        <w:t>heory</w:t>
      </w:r>
      <w:r w:rsidRPr="00391D60">
        <w:rPr>
          <w:rFonts w:ascii="Times New Roman" w:hAnsi="Times New Roman" w:cs="Times New Roman"/>
          <w:b w:val="0"/>
          <w:color w:val="auto"/>
        </w:rPr>
        <w:t xml:space="preserve">. </w:t>
      </w:r>
      <w:bookmarkEnd w:id="0"/>
      <w:r w:rsidR="003B591B">
        <w:rPr>
          <w:rStyle w:val="Emphasis"/>
          <w:rFonts w:ascii="Times New Roman" w:hAnsi="Times New Roman" w:cs="Times New Roman"/>
          <w:b w:val="0"/>
          <w:color w:val="auto"/>
        </w:rPr>
        <w:t>Journal of Health Communication,</w:t>
      </w:r>
      <w:r w:rsidRPr="00391D60">
        <w:rPr>
          <w:rStyle w:val="Emphasis"/>
          <w:rFonts w:ascii="Times New Roman" w:hAnsi="Times New Roman" w:cs="Times New Roman"/>
          <w:b w:val="0"/>
          <w:color w:val="auto"/>
        </w:rPr>
        <w:t xml:space="preserve"> </w:t>
      </w:r>
      <w:r w:rsidRPr="00391D60">
        <w:rPr>
          <w:rFonts w:ascii="Times New Roman" w:hAnsi="Times New Roman" w:cs="Times New Roman"/>
          <w:b w:val="0"/>
          <w:color w:val="auto"/>
        </w:rPr>
        <w:t xml:space="preserve">13 </w:t>
      </w:r>
      <w:r w:rsidR="003B591B">
        <w:rPr>
          <w:rFonts w:ascii="Times New Roman" w:hAnsi="Times New Roman" w:cs="Times New Roman"/>
          <w:b w:val="0"/>
          <w:color w:val="auto"/>
        </w:rPr>
        <w:t>(</w:t>
      </w:r>
      <w:r w:rsidRPr="00391D60">
        <w:rPr>
          <w:rFonts w:ascii="Times New Roman" w:hAnsi="Times New Roman" w:cs="Times New Roman"/>
          <w:b w:val="0"/>
          <w:color w:val="auto"/>
        </w:rPr>
        <w:t>5</w:t>
      </w:r>
      <w:r w:rsidR="003B591B">
        <w:rPr>
          <w:rFonts w:ascii="Times New Roman" w:hAnsi="Times New Roman" w:cs="Times New Roman"/>
          <w:b w:val="0"/>
          <w:color w:val="auto"/>
        </w:rPr>
        <w:t>)</w:t>
      </w:r>
      <w:r w:rsidRPr="00391D60">
        <w:rPr>
          <w:rFonts w:ascii="Times New Roman" w:hAnsi="Times New Roman" w:cs="Times New Roman"/>
          <w:b w:val="0"/>
          <w:color w:val="auto"/>
        </w:rPr>
        <w:t>,</w:t>
      </w:r>
      <w:r w:rsidR="003B591B">
        <w:rPr>
          <w:rFonts w:ascii="Times New Roman" w:hAnsi="Times New Roman" w:cs="Times New Roman"/>
          <w:b w:val="0"/>
          <w:color w:val="auto"/>
        </w:rPr>
        <w:t xml:space="preserve"> </w:t>
      </w:r>
      <w:r w:rsidRPr="00391D60">
        <w:rPr>
          <w:rFonts w:ascii="Times New Roman" w:hAnsi="Times New Roman" w:cs="Times New Roman"/>
          <w:b w:val="0"/>
          <w:color w:val="auto"/>
        </w:rPr>
        <w:t xml:space="preserve">417-433. </w:t>
      </w:r>
      <w:proofErr w:type="spellStart"/>
      <w:proofErr w:type="gramStart"/>
      <w:r w:rsidRPr="00391D60">
        <w:rPr>
          <w:rFonts w:ascii="Times New Roman" w:hAnsi="Times New Roman" w:cs="Times New Roman"/>
          <w:b w:val="0"/>
          <w:color w:val="auto"/>
        </w:rPr>
        <w:t>doi</w:t>
      </w:r>
      <w:proofErr w:type="spellEnd"/>
      <w:proofErr w:type="gramEnd"/>
      <w:r w:rsidRPr="00391D60">
        <w:rPr>
          <w:rFonts w:ascii="Times New Roman" w:hAnsi="Times New Roman" w:cs="Times New Roman"/>
          <w:b w:val="0"/>
          <w:color w:val="auto"/>
        </w:rPr>
        <w:t>: 10.1080/10810730802198722</w:t>
      </w:r>
      <w:r w:rsidR="00445E21">
        <w:rPr>
          <w:rFonts w:ascii="Times New Roman" w:hAnsi="Times New Roman" w:cs="Times New Roman"/>
          <w:b w:val="0"/>
          <w:color w:val="auto"/>
        </w:rPr>
        <w:t xml:space="preserve"> [Online]</w:t>
      </w:r>
    </w:p>
    <w:p w:rsidR="00554208" w:rsidRDefault="00554208" w:rsidP="00554208"/>
    <w:p w:rsidR="00554208" w:rsidRDefault="009E5B23" w:rsidP="00554208">
      <w:pPr>
        <w:rPr>
          <w:b/>
        </w:rPr>
      </w:pPr>
      <w:proofErr w:type="gramStart"/>
      <w:r>
        <w:t>b</w:t>
      </w:r>
      <w:proofErr w:type="gramEnd"/>
      <w:r>
        <w:t xml:space="preserve">. </w:t>
      </w:r>
      <w:r w:rsidRPr="009E5B23">
        <w:rPr>
          <w:b/>
        </w:rPr>
        <w:t>Health Communication in the family</w:t>
      </w:r>
    </w:p>
    <w:p w:rsidR="009E5B23" w:rsidRDefault="009E5B23" w:rsidP="00554208">
      <w:pPr>
        <w:rPr>
          <w:b/>
        </w:rPr>
      </w:pPr>
    </w:p>
    <w:p w:rsidR="009E5B23" w:rsidRDefault="008626D3" w:rsidP="008626D3">
      <w:pPr>
        <w:pStyle w:val="Heading3"/>
        <w:rPr>
          <w:rFonts w:ascii="Times New Roman" w:hAnsi="Times New Roman" w:cs="Times New Roman"/>
          <w:b w:val="0"/>
          <w:color w:val="auto"/>
        </w:rPr>
      </w:pPr>
      <w:bookmarkStart w:id="1" w:name="Result_5"/>
      <w:r w:rsidRPr="008626D3">
        <w:rPr>
          <w:rFonts w:ascii="Times New Roman" w:hAnsi="Times New Roman" w:cs="Times New Roman"/>
          <w:b w:val="0"/>
          <w:color w:val="auto"/>
        </w:rPr>
        <w:t xml:space="preserve">Rauscher, E. A., </w:t>
      </w:r>
      <w:proofErr w:type="spellStart"/>
      <w:r w:rsidRPr="008626D3">
        <w:rPr>
          <w:rFonts w:ascii="Times New Roman" w:hAnsi="Times New Roman" w:cs="Times New Roman"/>
          <w:b w:val="0"/>
          <w:color w:val="auto"/>
        </w:rPr>
        <w:t>Hesse</w:t>
      </w:r>
      <w:proofErr w:type="spellEnd"/>
      <w:r w:rsidRPr="008626D3">
        <w:rPr>
          <w:rFonts w:ascii="Times New Roman" w:hAnsi="Times New Roman" w:cs="Times New Roman"/>
          <w:b w:val="0"/>
          <w:color w:val="auto"/>
        </w:rPr>
        <w:t xml:space="preserve">, C. </w:t>
      </w:r>
      <w:r>
        <w:rPr>
          <w:rFonts w:ascii="Times New Roman" w:hAnsi="Times New Roman" w:cs="Times New Roman"/>
          <w:b w:val="0"/>
          <w:color w:val="auto"/>
        </w:rPr>
        <w:t xml:space="preserve">(2014). </w:t>
      </w:r>
      <w:proofErr w:type="gramStart"/>
      <w:r w:rsidRPr="008626D3">
        <w:rPr>
          <w:rFonts w:ascii="Times New Roman" w:hAnsi="Times New Roman" w:cs="Times New Roman"/>
          <w:b w:val="0"/>
          <w:color w:val="auto"/>
        </w:rPr>
        <w:t>Investigating uncertainty and emotions in conversations about f</w:t>
      </w:r>
      <w:r w:rsidRPr="008626D3">
        <w:rPr>
          <w:rStyle w:val="Strong"/>
          <w:rFonts w:ascii="Times New Roman" w:hAnsi="Times New Roman" w:cs="Times New Roman"/>
          <w:bCs/>
          <w:color w:val="auto"/>
        </w:rPr>
        <w:t>amily</w:t>
      </w:r>
      <w:r w:rsidRPr="008626D3">
        <w:rPr>
          <w:rFonts w:ascii="Times New Roman" w:hAnsi="Times New Roman" w:cs="Times New Roman"/>
          <w:b w:val="0"/>
          <w:color w:val="auto"/>
        </w:rPr>
        <w:t xml:space="preserve"> h</w:t>
      </w:r>
      <w:r w:rsidRPr="008626D3">
        <w:rPr>
          <w:rStyle w:val="Strong"/>
          <w:rFonts w:ascii="Times New Roman" w:hAnsi="Times New Roman" w:cs="Times New Roman"/>
          <w:bCs/>
          <w:color w:val="auto"/>
        </w:rPr>
        <w:t>ealth</w:t>
      </w:r>
      <w:r w:rsidRPr="008626D3">
        <w:rPr>
          <w:rFonts w:ascii="Times New Roman" w:hAnsi="Times New Roman" w:cs="Times New Roman"/>
          <w:b w:val="0"/>
          <w:color w:val="auto"/>
        </w:rPr>
        <w:t xml:space="preserve"> history: A test of the theory of motivated information management.</w:t>
      </w:r>
      <w:proofErr w:type="gramEnd"/>
      <w:r w:rsidRPr="008626D3">
        <w:rPr>
          <w:rFonts w:ascii="Times New Roman" w:hAnsi="Times New Roman" w:cs="Times New Roman"/>
          <w:b w:val="0"/>
          <w:color w:val="auto"/>
        </w:rPr>
        <w:t xml:space="preserve"> </w:t>
      </w:r>
      <w:bookmarkEnd w:id="1"/>
      <w:r w:rsidRPr="008626D3">
        <w:rPr>
          <w:rFonts w:ascii="Times New Roman" w:hAnsi="Times New Roman" w:cs="Times New Roman"/>
          <w:b w:val="0"/>
          <w:color w:val="auto"/>
        </w:rPr>
        <w:t xml:space="preserve"> </w:t>
      </w:r>
      <w:r w:rsidRPr="008626D3">
        <w:rPr>
          <w:rFonts w:ascii="Times New Roman" w:hAnsi="Times New Roman" w:cs="Times New Roman"/>
          <w:b w:val="0"/>
          <w:i/>
          <w:color w:val="auto"/>
        </w:rPr>
        <w:t xml:space="preserve">Journal of </w:t>
      </w:r>
      <w:r w:rsidRPr="008626D3">
        <w:rPr>
          <w:rStyle w:val="Strong"/>
          <w:rFonts w:ascii="Times New Roman" w:hAnsi="Times New Roman" w:cs="Times New Roman"/>
          <w:i/>
          <w:color w:val="auto"/>
        </w:rPr>
        <w:t>Health</w:t>
      </w:r>
      <w:r w:rsidRPr="008626D3">
        <w:rPr>
          <w:rFonts w:ascii="Times New Roman" w:hAnsi="Times New Roman" w:cs="Times New Roman"/>
          <w:b w:val="0"/>
          <w:i/>
          <w:color w:val="auto"/>
        </w:rPr>
        <w:t xml:space="preserve"> </w:t>
      </w:r>
      <w:r w:rsidRPr="008626D3">
        <w:rPr>
          <w:rStyle w:val="Strong"/>
          <w:rFonts w:ascii="Times New Roman" w:hAnsi="Times New Roman" w:cs="Times New Roman"/>
          <w:i/>
          <w:color w:val="auto"/>
        </w:rPr>
        <w:t>Communication</w:t>
      </w:r>
      <w:proofErr w:type="gramStart"/>
      <w:r w:rsidRPr="008626D3">
        <w:rPr>
          <w:rFonts w:ascii="Times New Roman" w:hAnsi="Times New Roman" w:cs="Times New Roman"/>
          <w:b w:val="0"/>
          <w:i/>
          <w:color w:val="auto"/>
        </w:rPr>
        <w:t>,19</w:t>
      </w:r>
      <w:proofErr w:type="gramEnd"/>
      <w:r w:rsidRPr="008626D3">
        <w:rPr>
          <w:rFonts w:ascii="Times New Roman" w:hAnsi="Times New Roman" w:cs="Times New Roman"/>
          <w:b w:val="0"/>
          <w:color w:val="auto"/>
        </w:rPr>
        <w:t xml:space="preserve"> </w:t>
      </w:r>
      <w:r>
        <w:rPr>
          <w:rFonts w:ascii="Times New Roman" w:hAnsi="Times New Roman" w:cs="Times New Roman"/>
          <w:b w:val="0"/>
          <w:color w:val="auto"/>
        </w:rPr>
        <w:t>(</w:t>
      </w:r>
      <w:r w:rsidRPr="008626D3">
        <w:rPr>
          <w:rFonts w:ascii="Times New Roman" w:hAnsi="Times New Roman" w:cs="Times New Roman"/>
          <w:b w:val="0"/>
          <w:color w:val="auto"/>
        </w:rPr>
        <w:t>8</w:t>
      </w:r>
      <w:r>
        <w:rPr>
          <w:rFonts w:ascii="Times New Roman" w:hAnsi="Times New Roman" w:cs="Times New Roman"/>
          <w:b w:val="0"/>
          <w:color w:val="auto"/>
        </w:rPr>
        <w:t>)</w:t>
      </w:r>
      <w:r w:rsidRPr="008626D3">
        <w:rPr>
          <w:rFonts w:ascii="Times New Roman" w:hAnsi="Times New Roman" w:cs="Times New Roman"/>
          <w:b w:val="0"/>
          <w:color w:val="auto"/>
        </w:rPr>
        <w:t>, 939-954.</w:t>
      </w:r>
      <w:r>
        <w:rPr>
          <w:rFonts w:ascii="Times New Roman" w:hAnsi="Times New Roman" w:cs="Times New Roman"/>
          <w:b w:val="0"/>
          <w:color w:val="auto"/>
        </w:rPr>
        <w:t xml:space="preserve"> [Blackboard]</w:t>
      </w:r>
    </w:p>
    <w:p w:rsidR="008626D3" w:rsidRDefault="008626D3" w:rsidP="008626D3"/>
    <w:p w:rsidR="008626D3" w:rsidRPr="008626D3" w:rsidRDefault="008626D3" w:rsidP="008626D3">
      <w:pPr>
        <w:autoSpaceDE w:val="0"/>
        <w:autoSpaceDN w:val="0"/>
        <w:adjustRightInd w:val="0"/>
      </w:pPr>
      <w:proofErr w:type="gramStart"/>
      <w:r w:rsidRPr="008626D3">
        <w:t xml:space="preserve">Pitts, M. J., Krieger, J. L., Nussbaum, J. F., &amp; </w:t>
      </w:r>
      <w:proofErr w:type="spellStart"/>
      <w:r w:rsidRPr="008626D3">
        <w:t>Kundrat</w:t>
      </w:r>
      <w:proofErr w:type="spellEnd"/>
      <w:r w:rsidRPr="008626D3">
        <w:t>, A. L. (2009).</w:t>
      </w:r>
      <w:proofErr w:type="gramEnd"/>
      <w:r w:rsidRPr="008626D3">
        <w:t xml:space="preserve"> </w:t>
      </w:r>
      <w:proofErr w:type="gramStart"/>
      <w:r w:rsidRPr="008626D3">
        <w:t>Mapping the processes and patterns of family organ donation discussions: Conversational styles and strategies in live discourse.</w:t>
      </w:r>
      <w:proofErr w:type="gramEnd"/>
      <w:r w:rsidRPr="008626D3">
        <w:t xml:space="preserve"> </w:t>
      </w:r>
      <w:r w:rsidRPr="008626D3">
        <w:rPr>
          <w:i/>
          <w:iCs/>
        </w:rPr>
        <w:t>Health Communication, 24</w:t>
      </w:r>
      <w:r>
        <w:rPr>
          <w:i/>
          <w:iCs/>
        </w:rPr>
        <w:t>,</w:t>
      </w:r>
      <w:r w:rsidRPr="008626D3">
        <w:rPr>
          <w:i/>
          <w:iCs/>
        </w:rPr>
        <w:t xml:space="preserve"> </w:t>
      </w:r>
      <w:r w:rsidRPr="008626D3">
        <w:rPr>
          <w:iCs/>
        </w:rPr>
        <w:t>413-425</w:t>
      </w:r>
      <w:r w:rsidRPr="008626D3">
        <w:rPr>
          <w:i/>
          <w:iCs/>
        </w:rPr>
        <w:t>.</w:t>
      </w:r>
      <w:r>
        <w:rPr>
          <w:iCs/>
        </w:rPr>
        <w:t xml:space="preserve"> [Online]</w:t>
      </w:r>
    </w:p>
    <w:p w:rsidR="00391D60" w:rsidRDefault="00391D60" w:rsidP="00885E48"/>
    <w:p w:rsidR="00CF0A7D" w:rsidRDefault="000C1971" w:rsidP="00B43547">
      <w:pPr>
        <w:pStyle w:val="ListParagraph"/>
        <w:numPr>
          <w:ilvl w:val="0"/>
          <w:numId w:val="7"/>
        </w:numPr>
      </w:pPr>
      <w:r>
        <w:t xml:space="preserve">Pick one from the intimate relationships </w:t>
      </w:r>
    </w:p>
    <w:p w:rsidR="000C1971" w:rsidRDefault="00CF0A7D" w:rsidP="00CF0A7D">
      <w:pPr>
        <w:pStyle w:val="ListParagraph"/>
        <w:numPr>
          <w:ilvl w:val="0"/>
          <w:numId w:val="7"/>
        </w:numPr>
      </w:pPr>
      <w:r>
        <w:t>Pick one from</w:t>
      </w:r>
      <w:r w:rsidR="000C1971">
        <w:t xml:space="preserve"> the family set</w:t>
      </w:r>
    </w:p>
    <w:p w:rsidR="000C1971" w:rsidRPr="008626D3" w:rsidRDefault="000C1971" w:rsidP="00885E48"/>
    <w:p w:rsidR="006316B7" w:rsidRDefault="00CB4855" w:rsidP="003B591B">
      <w:pPr>
        <w:rPr>
          <w:b/>
        </w:rPr>
      </w:pPr>
      <w:r w:rsidRPr="007933FD">
        <w:t xml:space="preserve">February 25, 2015: </w:t>
      </w:r>
      <w:r w:rsidR="003B591B" w:rsidRPr="006910B6">
        <w:rPr>
          <w:b/>
        </w:rPr>
        <w:t>Everyday interpersonal communication and health</w:t>
      </w:r>
      <w:r w:rsidR="003B591B">
        <w:rPr>
          <w:b/>
        </w:rPr>
        <w:t>: social networks</w:t>
      </w:r>
    </w:p>
    <w:p w:rsidR="00493D0F" w:rsidRPr="00493D0F" w:rsidRDefault="00493D0F" w:rsidP="00493D0F">
      <w:pPr>
        <w:autoSpaceDE w:val="0"/>
        <w:autoSpaceDN w:val="0"/>
        <w:adjustRightInd w:val="0"/>
        <w:rPr>
          <w:b/>
          <w:i/>
        </w:rPr>
      </w:pPr>
      <w:r w:rsidRPr="00493D0F">
        <w:rPr>
          <w:b/>
          <w:i/>
        </w:rPr>
        <w:t>Topic</w:t>
      </w:r>
      <w:r>
        <w:rPr>
          <w:b/>
          <w:i/>
        </w:rPr>
        <w:t xml:space="preserve"> of term paper</w:t>
      </w:r>
      <w:r w:rsidRPr="00493D0F">
        <w:rPr>
          <w:b/>
          <w:i/>
        </w:rPr>
        <w:t xml:space="preserve"> due in class</w:t>
      </w:r>
    </w:p>
    <w:p w:rsidR="00493D0F" w:rsidRDefault="00493D0F" w:rsidP="003B591B">
      <w:pPr>
        <w:rPr>
          <w:b/>
        </w:rPr>
      </w:pPr>
    </w:p>
    <w:p w:rsidR="003F2621" w:rsidRDefault="003F2621" w:rsidP="003F2621">
      <w:proofErr w:type="spellStart"/>
      <w:proofErr w:type="gramStart"/>
      <w:r>
        <w:t>Buunk</w:t>
      </w:r>
      <w:proofErr w:type="spellEnd"/>
      <w:r>
        <w:t>, A. P. &amp; Gibbons, F. X. (2006).</w:t>
      </w:r>
      <w:proofErr w:type="gramEnd"/>
      <w:r>
        <w:t xml:space="preserve"> </w:t>
      </w:r>
      <w:r w:rsidRPr="00570539">
        <w:t xml:space="preserve">Social comparison: The end of a theory and the emergence of a </w:t>
      </w:r>
      <w:r>
        <w:t xml:space="preserve">field. </w:t>
      </w:r>
      <w:r w:rsidRPr="007F49C1">
        <w:rPr>
          <w:i/>
        </w:rPr>
        <w:t>Organizational Behavior and Human Decision Processes, 102</w:t>
      </w:r>
      <w:r>
        <w:t xml:space="preserve"> (2007), 3-21. </w:t>
      </w:r>
      <w:r w:rsidRPr="007F49C1">
        <w:t>doi:10.1016/j.obhdp.2006.09.007</w:t>
      </w:r>
      <w:r>
        <w:t xml:space="preserve"> [Online]</w:t>
      </w:r>
    </w:p>
    <w:p w:rsidR="003F2621" w:rsidRDefault="003F2621" w:rsidP="00570539">
      <w:pPr>
        <w:autoSpaceDE w:val="0"/>
        <w:autoSpaceDN w:val="0"/>
        <w:adjustRightInd w:val="0"/>
        <w:rPr>
          <w:rFonts w:ascii="BookAntiqua" w:hAnsi="BookAntiqua" w:cs="BookAntiqua"/>
        </w:rPr>
      </w:pPr>
    </w:p>
    <w:p w:rsidR="00570539" w:rsidRDefault="00570539" w:rsidP="00570539">
      <w:pPr>
        <w:autoSpaceDE w:val="0"/>
        <w:autoSpaceDN w:val="0"/>
        <w:adjustRightInd w:val="0"/>
        <w:rPr>
          <w:rFonts w:ascii="BookAntiqua" w:hAnsi="BookAntiqua" w:cs="BookAntiqua"/>
        </w:rPr>
      </w:pPr>
      <w:proofErr w:type="gramStart"/>
      <w:r>
        <w:rPr>
          <w:rFonts w:ascii="BookAntiqua" w:hAnsi="BookAntiqua" w:cs="BookAntiqua"/>
        </w:rPr>
        <w:t>Tardy, R. W. &amp; Hale, C. L. (1998).</w:t>
      </w:r>
      <w:proofErr w:type="gramEnd"/>
      <w:r>
        <w:rPr>
          <w:rFonts w:ascii="BookAntiqua" w:hAnsi="BookAntiqua" w:cs="BookAntiqua"/>
        </w:rPr>
        <w:t xml:space="preserve"> Bonding and cracking: The role of informal, interpersonal</w:t>
      </w:r>
    </w:p>
    <w:p w:rsidR="00554208" w:rsidRDefault="00570539" w:rsidP="00570539">
      <w:pPr>
        <w:rPr>
          <w:rFonts w:ascii="BookAntiqua" w:hAnsi="BookAntiqua" w:cs="BookAntiqua"/>
        </w:rPr>
      </w:pPr>
      <w:proofErr w:type="gramStart"/>
      <w:r>
        <w:rPr>
          <w:rFonts w:ascii="BookAntiqua" w:hAnsi="BookAntiqua" w:cs="BookAntiqua"/>
        </w:rPr>
        <w:t>networks</w:t>
      </w:r>
      <w:proofErr w:type="gramEnd"/>
      <w:r>
        <w:rPr>
          <w:rFonts w:ascii="BookAntiqua" w:hAnsi="BookAntiqua" w:cs="BookAntiqua"/>
        </w:rPr>
        <w:t xml:space="preserve"> in health care decision making. </w:t>
      </w:r>
      <w:r>
        <w:rPr>
          <w:rFonts w:ascii="BookAntiqua-Italic" w:hAnsi="BookAntiqua-Italic" w:cs="BookAntiqua-Italic"/>
          <w:i/>
          <w:iCs/>
        </w:rPr>
        <w:t>Health Communication</w:t>
      </w:r>
      <w:r>
        <w:rPr>
          <w:rFonts w:ascii="BookAntiqua" w:hAnsi="BookAntiqua" w:cs="BookAntiqua"/>
        </w:rPr>
        <w:t xml:space="preserve">, </w:t>
      </w:r>
      <w:r>
        <w:rPr>
          <w:rFonts w:ascii="BookAntiqua-Italic" w:hAnsi="BookAntiqua-Italic" w:cs="BookAntiqua-Italic"/>
          <w:i/>
          <w:iCs/>
        </w:rPr>
        <w:t>10</w:t>
      </w:r>
      <w:r>
        <w:rPr>
          <w:rFonts w:ascii="BookAntiqua" w:hAnsi="BookAntiqua" w:cs="BookAntiqua"/>
        </w:rPr>
        <w:t>, 151-173.</w:t>
      </w:r>
      <w:r w:rsidR="0005090E">
        <w:rPr>
          <w:rFonts w:ascii="BookAntiqua" w:hAnsi="BookAntiqua" w:cs="BookAntiqua"/>
        </w:rPr>
        <w:t xml:space="preserve"> [Online]</w:t>
      </w:r>
    </w:p>
    <w:p w:rsidR="00570539" w:rsidRDefault="00570539" w:rsidP="00570539">
      <w:pPr>
        <w:rPr>
          <w:rFonts w:ascii="BookAntiqua" w:hAnsi="BookAntiqua" w:cs="BookAntiqua"/>
        </w:rPr>
      </w:pPr>
    </w:p>
    <w:p w:rsidR="003F2621" w:rsidRPr="00CE01A6" w:rsidRDefault="003F2621" w:rsidP="003F2621">
      <w:pPr>
        <w:autoSpaceDE w:val="0"/>
        <w:autoSpaceDN w:val="0"/>
        <w:adjustRightInd w:val="0"/>
      </w:pPr>
      <w:proofErr w:type="gramStart"/>
      <w:r w:rsidRPr="00CE01A6">
        <w:t xml:space="preserve">Hecht, M. L., Warren, J. R., </w:t>
      </w:r>
      <w:proofErr w:type="spellStart"/>
      <w:r w:rsidRPr="00CE01A6">
        <w:t>Wagstaff</w:t>
      </w:r>
      <w:proofErr w:type="spellEnd"/>
      <w:r w:rsidRPr="00CE01A6">
        <w:t xml:space="preserve">, D. A., &amp; </w:t>
      </w:r>
      <w:proofErr w:type="spellStart"/>
      <w:r w:rsidRPr="00CE01A6">
        <w:t>Elek</w:t>
      </w:r>
      <w:proofErr w:type="spellEnd"/>
      <w:r w:rsidRPr="00CE01A6">
        <w:t>, E. (2008).</w:t>
      </w:r>
      <w:proofErr w:type="gramEnd"/>
      <w:r w:rsidRPr="00CE01A6">
        <w:t xml:space="preserve"> </w:t>
      </w:r>
      <w:proofErr w:type="gramStart"/>
      <w:r w:rsidRPr="00CE01A6">
        <w:t>Substance use, resistance skills, decision-making, and refusal efficacy among Mexican and Mexican American preadolescents.</w:t>
      </w:r>
      <w:proofErr w:type="gramEnd"/>
      <w:r w:rsidRPr="00CE01A6">
        <w:t xml:space="preserve"> </w:t>
      </w:r>
      <w:r w:rsidRPr="00CE01A6">
        <w:rPr>
          <w:i/>
          <w:iCs/>
        </w:rPr>
        <w:t xml:space="preserve">Health Communication, 23, </w:t>
      </w:r>
      <w:r w:rsidRPr="00CE01A6">
        <w:t>349-357.</w:t>
      </w:r>
      <w:r w:rsidR="0005090E">
        <w:t xml:space="preserve"> [Online]</w:t>
      </w:r>
    </w:p>
    <w:p w:rsidR="003F2621" w:rsidRDefault="003F2621" w:rsidP="003F2621">
      <w:pPr>
        <w:autoSpaceDE w:val="0"/>
        <w:autoSpaceDN w:val="0"/>
        <w:adjustRightInd w:val="0"/>
      </w:pPr>
    </w:p>
    <w:p w:rsidR="003B591B" w:rsidRDefault="007F49C1" w:rsidP="007F49C1">
      <w:pPr>
        <w:autoSpaceDE w:val="0"/>
        <w:autoSpaceDN w:val="0"/>
        <w:adjustRightInd w:val="0"/>
      </w:pPr>
      <w:proofErr w:type="gramStart"/>
      <w:r w:rsidRPr="007F49C1">
        <w:t>Parrott, R., &amp; Duggan, A. (1999).</w:t>
      </w:r>
      <w:proofErr w:type="gramEnd"/>
      <w:r w:rsidRPr="007F49C1">
        <w:t xml:space="preserve"> </w:t>
      </w:r>
      <w:proofErr w:type="gramStart"/>
      <w:r w:rsidRPr="007F49C1">
        <w:t>Using coaches as role models of sun protection for youth: Georgia's "Got Youth Covered" Project.</w:t>
      </w:r>
      <w:proofErr w:type="gramEnd"/>
      <w:r w:rsidRPr="007F49C1">
        <w:t xml:space="preserve"> </w:t>
      </w:r>
      <w:r w:rsidRPr="007F49C1">
        <w:rPr>
          <w:i/>
          <w:iCs/>
        </w:rPr>
        <w:t xml:space="preserve">Journal of Applied Communication, 27, </w:t>
      </w:r>
      <w:r w:rsidRPr="007F49C1">
        <w:t>107-119.</w:t>
      </w:r>
      <w:r>
        <w:t xml:space="preserve"> [Online]</w:t>
      </w:r>
    </w:p>
    <w:p w:rsidR="007F49C1" w:rsidRDefault="007F49C1" w:rsidP="003B591B"/>
    <w:p w:rsidR="00CE01A6" w:rsidRDefault="00CE01A6" w:rsidP="00B43547">
      <w:pPr>
        <w:pStyle w:val="ListParagraph"/>
        <w:numPr>
          <w:ilvl w:val="0"/>
          <w:numId w:val="7"/>
        </w:numPr>
      </w:pPr>
      <w:r>
        <w:t>Social comparison theory</w:t>
      </w:r>
      <w:r w:rsidR="008626D3">
        <w:t>/ Social learning</w:t>
      </w:r>
      <w:r>
        <w:t xml:space="preserve"> article to be provided by presenter</w:t>
      </w:r>
    </w:p>
    <w:p w:rsidR="00570539" w:rsidRPr="00570539" w:rsidRDefault="00570539" w:rsidP="003B591B"/>
    <w:p w:rsidR="003B591B" w:rsidRDefault="00CB4855" w:rsidP="003B591B">
      <w:r w:rsidRPr="007933FD">
        <w:t xml:space="preserve">March 4, 2015: </w:t>
      </w:r>
      <w:r w:rsidR="003B591B" w:rsidRPr="00B470F9">
        <w:rPr>
          <w:b/>
        </w:rPr>
        <w:t>Social support</w:t>
      </w:r>
    </w:p>
    <w:p w:rsidR="003B591B" w:rsidRDefault="003B591B" w:rsidP="003B591B"/>
    <w:p w:rsidR="003B591B" w:rsidRPr="006910B6" w:rsidRDefault="003B591B" w:rsidP="003B591B">
      <w:r>
        <w:lastRenderedPageBreak/>
        <w:t xml:space="preserve">Goldsmith, D. J., &amp; Albrecht, T. L. (2013). </w:t>
      </w:r>
      <w:proofErr w:type="gramStart"/>
      <w:r>
        <w:t>Social support, social networks, and health.</w:t>
      </w:r>
      <w:proofErr w:type="gramEnd"/>
      <w:r>
        <w:t xml:space="preserve"> </w:t>
      </w:r>
      <w:r w:rsidRPr="007933FD">
        <w:t xml:space="preserve">In T.L. Thompson, R. Parrott, &amp; J. F. Nussbaum (Eds.), </w:t>
      </w:r>
      <w:r w:rsidRPr="007933FD">
        <w:rPr>
          <w:i/>
        </w:rPr>
        <w:t>The Routledge handbook of health communication</w:t>
      </w:r>
      <w:r w:rsidRPr="007933FD">
        <w:t xml:space="preserve"> (2nd ed.), pp. </w:t>
      </w:r>
      <w:r>
        <w:t>335</w:t>
      </w:r>
      <w:r w:rsidRPr="007933FD">
        <w:t>-</w:t>
      </w:r>
      <w:r>
        <w:t>348.</w:t>
      </w:r>
      <w:r w:rsidRPr="007933FD">
        <w:t xml:space="preserve"> New York: Routledge.</w:t>
      </w:r>
    </w:p>
    <w:p w:rsidR="003B591B" w:rsidRDefault="003B591B" w:rsidP="003B591B"/>
    <w:p w:rsidR="003B591B" w:rsidRDefault="003B591B" w:rsidP="003B591B">
      <w:pPr>
        <w:autoSpaceDE w:val="0"/>
        <w:autoSpaceDN w:val="0"/>
        <w:adjustRightInd w:val="0"/>
      </w:pPr>
      <w:proofErr w:type="gramStart"/>
      <w:r w:rsidRPr="005640C5">
        <w:t>Canary, H. E. (2008).</w:t>
      </w:r>
      <w:proofErr w:type="gramEnd"/>
      <w:r w:rsidRPr="005640C5">
        <w:t xml:space="preserve"> </w:t>
      </w:r>
      <w:proofErr w:type="gramStart"/>
      <w:r w:rsidRPr="005640C5">
        <w:t>Creating supportive connections: A decade of research on support for families of children with disabilities.</w:t>
      </w:r>
      <w:proofErr w:type="gramEnd"/>
      <w:r w:rsidRPr="005640C5">
        <w:t xml:space="preserve"> </w:t>
      </w:r>
      <w:r w:rsidRPr="005640C5">
        <w:rPr>
          <w:i/>
          <w:iCs/>
        </w:rPr>
        <w:t xml:space="preserve">Health Communication, 23, </w:t>
      </w:r>
      <w:r w:rsidRPr="005640C5">
        <w:t>413-426.</w:t>
      </w:r>
      <w:r>
        <w:t xml:space="preserve"> [Online]</w:t>
      </w:r>
    </w:p>
    <w:p w:rsidR="003B591B" w:rsidRDefault="003B591B" w:rsidP="003B591B">
      <w:pPr>
        <w:autoSpaceDE w:val="0"/>
        <w:autoSpaceDN w:val="0"/>
        <w:adjustRightInd w:val="0"/>
      </w:pPr>
    </w:p>
    <w:p w:rsidR="003B591B" w:rsidRPr="005640C5" w:rsidRDefault="003B591B" w:rsidP="003B591B">
      <w:pPr>
        <w:autoSpaceDE w:val="0"/>
        <w:autoSpaceDN w:val="0"/>
        <w:adjustRightInd w:val="0"/>
      </w:pPr>
      <w:proofErr w:type="spellStart"/>
      <w:r w:rsidRPr="005640C5">
        <w:t>DiMatteo</w:t>
      </w:r>
      <w:proofErr w:type="spellEnd"/>
      <w:r w:rsidRPr="005640C5">
        <w:t xml:space="preserve">, R. (2004). Social Support and patient adherence to medical treatments: A meta-analysis. </w:t>
      </w:r>
      <w:r w:rsidRPr="005640C5">
        <w:rPr>
          <w:i/>
          <w:iCs/>
        </w:rPr>
        <w:t xml:space="preserve">Health Psychology, 23, </w:t>
      </w:r>
      <w:r w:rsidRPr="005640C5">
        <w:t>207-218.</w:t>
      </w:r>
      <w:r>
        <w:t xml:space="preserve"> [Online]</w:t>
      </w:r>
    </w:p>
    <w:p w:rsidR="003B591B" w:rsidRPr="005640C5" w:rsidRDefault="003B591B" w:rsidP="003B591B">
      <w:pPr>
        <w:autoSpaceDE w:val="0"/>
        <w:autoSpaceDN w:val="0"/>
        <w:adjustRightInd w:val="0"/>
        <w:rPr>
          <w:i/>
          <w:iCs/>
        </w:rPr>
      </w:pPr>
    </w:p>
    <w:p w:rsidR="003B591B" w:rsidRDefault="003B591B" w:rsidP="003B591B">
      <w:pPr>
        <w:autoSpaceDE w:val="0"/>
        <w:autoSpaceDN w:val="0"/>
        <w:adjustRightInd w:val="0"/>
      </w:pPr>
      <w:proofErr w:type="gramStart"/>
      <w:r w:rsidRPr="005640C5">
        <w:t xml:space="preserve">Lewis, M. A., McBride, C. M., </w:t>
      </w:r>
      <w:proofErr w:type="spellStart"/>
      <w:r w:rsidRPr="005640C5">
        <w:t>Pollak</w:t>
      </w:r>
      <w:proofErr w:type="spellEnd"/>
      <w:r w:rsidRPr="005640C5">
        <w:t xml:space="preserve">, K. I., </w:t>
      </w:r>
      <w:proofErr w:type="spellStart"/>
      <w:r w:rsidRPr="005640C5">
        <w:t>Puleo</w:t>
      </w:r>
      <w:proofErr w:type="spellEnd"/>
      <w:r w:rsidRPr="005640C5">
        <w:t>, E., Butterfield, R. M., &amp; Emmons, K. M. (2006).</w:t>
      </w:r>
      <w:proofErr w:type="gramEnd"/>
      <w:r w:rsidRPr="005640C5">
        <w:t xml:space="preserve"> Understanding health behavior change among couples: An interdependence and communal coping approach. </w:t>
      </w:r>
      <w:r w:rsidRPr="005640C5">
        <w:rPr>
          <w:i/>
          <w:iCs/>
        </w:rPr>
        <w:t xml:space="preserve">Social Science &amp; Medicine, 62, </w:t>
      </w:r>
      <w:r w:rsidRPr="005640C5">
        <w:t>1369-1380</w:t>
      </w:r>
      <w:proofErr w:type="gramStart"/>
      <w:r w:rsidRPr="005640C5">
        <w:t>.</w:t>
      </w:r>
      <w:r>
        <w:t>[</w:t>
      </w:r>
      <w:proofErr w:type="gramEnd"/>
      <w:r>
        <w:t>Online]</w:t>
      </w:r>
    </w:p>
    <w:p w:rsidR="003B591B" w:rsidRDefault="003B591B" w:rsidP="003B591B">
      <w:pPr>
        <w:autoSpaceDE w:val="0"/>
        <w:autoSpaceDN w:val="0"/>
        <w:adjustRightInd w:val="0"/>
      </w:pPr>
    </w:p>
    <w:p w:rsidR="003B591B" w:rsidRPr="005640C5" w:rsidRDefault="003B591B" w:rsidP="003B591B">
      <w:pPr>
        <w:autoSpaceDE w:val="0"/>
        <w:autoSpaceDN w:val="0"/>
        <w:adjustRightInd w:val="0"/>
      </w:pPr>
      <w:r>
        <w:t xml:space="preserve">Chung, J. E. (2014). Social Networking in Online Support Groups for Health: How Online Social Networking Benefits Patients. </w:t>
      </w:r>
      <w:r w:rsidRPr="00B470F9">
        <w:rPr>
          <w:i/>
        </w:rPr>
        <w:t>Journal of Health Communication, 19</w:t>
      </w:r>
      <w:r>
        <w:t xml:space="preserve"> (6), 639-659. [Blackboard]</w:t>
      </w:r>
    </w:p>
    <w:p w:rsidR="003B591B" w:rsidRDefault="003B591B" w:rsidP="003B591B"/>
    <w:p w:rsidR="002E58B5" w:rsidRDefault="002E58B5" w:rsidP="002E58B5">
      <w:pPr>
        <w:pStyle w:val="ListParagraph"/>
        <w:numPr>
          <w:ilvl w:val="0"/>
          <w:numId w:val="6"/>
        </w:numPr>
      </w:pPr>
      <w:r>
        <w:t>Present the Chung article</w:t>
      </w:r>
    </w:p>
    <w:p w:rsidR="002E58B5" w:rsidRPr="007933FD" w:rsidRDefault="002E58B5" w:rsidP="002E58B5">
      <w:pPr>
        <w:pStyle w:val="ListParagraph"/>
      </w:pPr>
    </w:p>
    <w:p w:rsidR="00CB4855" w:rsidRDefault="00CB4855" w:rsidP="00CB4855">
      <w:r w:rsidRPr="007933FD">
        <w:t>March</w:t>
      </w:r>
      <w:r>
        <w:t xml:space="preserve"> 9-13,</w:t>
      </w:r>
      <w:r w:rsidRPr="007933FD">
        <w:t xml:space="preserve"> 2015: </w:t>
      </w:r>
      <w:r w:rsidRPr="005419FE">
        <w:rPr>
          <w:b/>
        </w:rPr>
        <w:t>Spring Break</w:t>
      </w:r>
    </w:p>
    <w:p w:rsidR="00B67FCE" w:rsidRPr="00B67FCE" w:rsidRDefault="00B67FCE" w:rsidP="003B591B">
      <w:pPr>
        <w:rPr>
          <w:rFonts w:ascii="TimesNewRomanPSMT" w:hAnsi="TimesNewRomanPSMT" w:cs="TimesNewRomanPSMT"/>
        </w:rPr>
      </w:pPr>
    </w:p>
    <w:p w:rsidR="003B591B" w:rsidRPr="00EB7855" w:rsidRDefault="00CB4855" w:rsidP="003B591B">
      <w:pPr>
        <w:rPr>
          <w:b/>
        </w:rPr>
      </w:pPr>
      <w:r w:rsidRPr="007933FD">
        <w:t xml:space="preserve">March 18, 2015: </w:t>
      </w:r>
      <w:r w:rsidR="003B591B" w:rsidRPr="00EB7855">
        <w:rPr>
          <w:b/>
        </w:rPr>
        <w:t>Stigma</w:t>
      </w:r>
    </w:p>
    <w:p w:rsidR="003B591B" w:rsidRDefault="003B591B" w:rsidP="003B591B"/>
    <w:p w:rsidR="003B591B" w:rsidRDefault="003B591B" w:rsidP="003B591B">
      <w:pPr>
        <w:autoSpaceDE w:val="0"/>
        <w:autoSpaceDN w:val="0"/>
        <w:adjustRightInd w:val="0"/>
        <w:rPr>
          <w:rFonts w:ascii="BookAntiqua-Italic" w:hAnsi="BookAntiqua-Italic" w:cs="BookAntiqua-Italic"/>
          <w:i/>
          <w:iCs/>
        </w:rPr>
      </w:pPr>
      <w:r>
        <w:rPr>
          <w:rFonts w:ascii="BookAntiqua" w:hAnsi="BookAntiqua" w:cs="BookAntiqua"/>
        </w:rPr>
        <w:t xml:space="preserve">Goffman, E. (1963). </w:t>
      </w:r>
      <w:proofErr w:type="gramStart"/>
      <w:r>
        <w:rPr>
          <w:rFonts w:ascii="BookAntiqua" w:hAnsi="BookAntiqua" w:cs="BookAntiqua"/>
        </w:rPr>
        <w:t>Stigma and social identity.</w:t>
      </w:r>
      <w:proofErr w:type="gramEnd"/>
      <w:r>
        <w:rPr>
          <w:rFonts w:ascii="BookAntiqua" w:hAnsi="BookAntiqua" w:cs="BookAntiqua"/>
        </w:rPr>
        <w:t xml:space="preserve"> In </w:t>
      </w:r>
      <w:r>
        <w:rPr>
          <w:rFonts w:ascii="BookAntiqua-Italic" w:hAnsi="BookAntiqua-Italic" w:cs="BookAntiqua-Italic"/>
          <w:i/>
          <w:iCs/>
        </w:rPr>
        <w:t>Stigma: Notes on the management of spoiled</w:t>
      </w:r>
    </w:p>
    <w:p w:rsidR="003B591B" w:rsidRDefault="003B591B" w:rsidP="003B591B">
      <w:pPr>
        <w:rPr>
          <w:rFonts w:ascii="BookAntiqua" w:hAnsi="BookAntiqua" w:cs="BookAntiqua"/>
        </w:rPr>
      </w:pPr>
      <w:proofErr w:type="gramStart"/>
      <w:r>
        <w:rPr>
          <w:rFonts w:ascii="BookAntiqua-Italic" w:hAnsi="BookAntiqua-Italic" w:cs="BookAntiqua-Italic"/>
          <w:i/>
          <w:iCs/>
        </w:rPr>
        <w:t>identity</w:t>
      </w:r>
      <w:proofErr w:type="gramEnd"/>
      <w:r>
        <w:rPr>
          <w:rFonts w:ascii="BookAntiqua" w:hAnsi="BookAntiqua" w:cs="BookAntiqua"/>
        </w:rPr>
        <w:t>, pp. 1-40. Englewood Cliffs, NJ: Prentice-Hall.</w:t>
      </w:r>
    </w:p>
    <w:p w:rsidR="003B591B" w:rsidRDefault="003B591B" w:rsidP="003B591B">
      <w:pPr>
        <w:rPr>
          <w:rFonts w:ascii="BookAntiqua" w:hAnsi="BookAntiqua" w:cs="BookAntiqua"/>
        </w:rPr>
      </w:pPr>
    </w:p>
    <w:p w:rsidR="003B591B" w:rsidRPr="006910B6" w:rsidRDefault="003B591B" w:rsidP="003B591B">
      <w:r>
        <w:rPr>
          <w:rFonts w:ascii="BookAntiqua" w:hAnsi="BookAntiqua" w:cs="BookAntiqua"/>
        </w:rPr>
        <w:t xml:space="preserve">Smith, R. A. (2013). </w:t>
      </w:r>
      <w:proofErr w:type="gramStart"/>
      <w:r>
        <w:rPr>
          <w:rFonts w:ascii="BookAntiqua" w:hAnsi="BookAntiqua" w:cs="BookAntiqua"/>
        </w:rPr>
        <w:t>Stigma, communication, and health.</w:t>
      </w:r>
      <w:proofErr w:type="gramEnd"/>
      <w:r>
        <w:rPr>
          <w:rFonts w:ascii="BookAntiqua" w:hAnsi="BookAntiqua" w:cs="BookAntiqua"/>
        </w:rPr>
        <w:t xml:space="preserve"> </w:t>
      </w:r>
      <w:r w:rsidRPr="007933FD">
        <w:t xml:space="preserve">In T.L. Thompson, R. Parrott, &amp; J. F. Nussbaum (Eds.), </w:t>
      </w:r>
      <w:r w:rsidRPr="007933FD">
        <w:rPr>
          <w:i/>
        </w:rPr>
        <w:t>The Routledge handbook of health communication</w:t>
      </w:r>
      <w:r w:rsidRPr="007933FD">
        <w:t xml:space="preserve"> (2nd ed.), pp. </w:t>
      </w:r>
      <w:r>
        <w:t>455</w:t>
      </w:r>
      <w:r w:rsidRPr="007933FD">
        <w:t>-</w:t>
      </w:r>
      <w:r>
        <w:t>468.</w:t>
      </w:r>
      <w:r w:rsidRPr="007933FD">
        <w:t xml:space="preserve"> New York: Routledge.</w:t>
      </w:r>
    </w:p>
    <w:p w:rsidR="003B591B" w:rsidRDefault="003B591B" w:rsidP="003B591B">
      <w:pPr>
        <w:rPr>
          <w:rFonts w:ascii="BookAntiqua" w:hAnsi="BookAntiqua" w:cs="BookAntiqua"/>
        </w:rPr>
      </w:pPr>
    </w:p>
    <w:p w:rsidR="003B591B" w:rsidRPr="00EB7855" w:rsidRDefault="003B591B" w:rsidP="003B591B">
      <w:pPr>
        <w:autoSpaceDE w:val="0"/>
        <w:autoSpaceDN w:val="0"/>
        <w:adjustRightInd w:val="0"/>
      </w:pPr>
      <w:proofErr w:type="spellStart"/>
      <w:proofErr w:type="gramStart"/>
      <w:r w:rsidRPr="00EB7855">
        <w:t>Agne</w:t>
      </w:r>
      <w:proofErr w:type="spellEnd"/>
      <w:r w:rsidRPr="00EB7855">
        <w:t xml:space="preserve">, R. R., Thompson, T. L., &amp; </w:t>
      </w:r>
      <w:proofErr w:type="spellStart"/>
      <w:r w:rsidRPr="00EB7855">
        <w:t>Cusella</w:t>
      </w:r>
      <w:proofErr w:type="spellEnd"/>
      <w:r w:rsidRPr="00EB7855">
        <w:t>, L. P. (2000).</w:t>
      </w:r>
      <w:proofErr w:type="gramEnd"/>
      <w:r w:rsidRPr="00EB7855">
        <w:t xml:space="preserve"> Stigma in the line of face: Self-disclosure of patients' HIV status to health care providers. </w:t>
      </w:r>
      <w:r w:rsidRPr="00EB7855">
        <w:rPr>
          <w:i/>
          <w:iCs/>
        </w:rPr>
        <w:t xml:space="preserve">Journal of Applied Communication Research, 38, </w:t>
      </w:r>
      <w:r w:rsidRPr="00EB7855">
        <w:t>235-261.</w:t>
      </w:r>
    </w:p>
    <w:p w:rsidR="003B591B" w:rsidRDefault="003B591B" w:rsidP="003B591B">
      <w:pPr>
        <w:autoSpaceDE w:val="0"/>
        <w:autoSpaceDN w:val="0"/>
        <w:adjustRightInd w:val="0"/>
        <w:rPr>
          <w:rFonts w:ascii="TimesNewRomanPSMT" w:hAnsi="TimesNewRomanPSMT" w:cs="TimesNewRomanPSMT"/>
        </w:rPr>
      </w:pPr>
    </w:p>
    <w:p w:rsidR="003B591B" w:rsidRDefault="003B591B" w:rsidP="003B591B">
      <w:pPr>
        <w:autoSpaceDE w:val="0"/>
        <w:autoSpaceDN w:val="0"/>
        <w:adjustRightInd w:val="0"/>
        <w:rPr>
          <w:rFonts w:ascii="BookAntiqua" w:hAnsi="BookAntiqua" w:cs="BookAntiqua"/>
        </w:rPr>
      </w:pPr>
      <w:r>
        <w:rPr>
          <w:rFonts w:ascii="BookAntiqua" w:hAnsi="BookAntiqua" w:cs="BookAntiqua"/>
        </w:rPr>
        <w:t>Wang, C. C. (1998) Portraying stigmatizing conditions: Disabling images in public health.</w:t>
      </w:r>
    </w:p>
    <w:p w:rsidR="003B591B" w:rsidRDefault="003B591B" w:rsidP="003B591B">
      <w:pPr>
        <w:autoSpaceDE w:val="0"/>
        <w:autoSpaceDN w:val="0"/>
        <w:adjustRightInd w:val="0"/>
        <w:rPr>
          <w:rFonts w:ascii="BookAntiqua" w:hAnsi="BookAntiqua" w:cs="BookAntiqua"/>
        </w:rPr>
      </w:pPr>
      <w:r>
        <w:rPr>
          <w:rFonts w:ascii="BookAntiqua-Italic" w:hAnsi="BookAntiqua-Italic" w:cs="BookAntiqua-Italic"/>
          <w:i/>
          <w:iCs/>
        </w:rPr>
        <w:t>Journal of Health Communication</w:t>
      </w:r>
      <w:r>
        <w:rPr>
          <w:rFonts w:ascii="BookAntiqua" w:hAnsi="BookAntiqua" w:cs="BookAntiqua"/>
        </w:rPr>
        <w:t xml:space="preserve">, </w:t>
      </w:r>
      <w:r>
        <w:rPr>
          <w:rFonts w:ascii="BookAntiqua-Italic" w:hAnsi="BookAntiqua-Italic" w:cs="BookAntiqua-Italic"/>
          <w:i/>
          <w:iCs/>
        </w:rPr>
        <w:t>3</w:t>
      </w:r>
      <w:r>
        <w:rPr>
          <w:rFonts w:ascii="BookAntiqua" w:hAnsi="BookAntiqua" w:cs="BookAntiqua"/>
        </w:rPr>
        <w:t>, 149-159.</w:t>
      </w:r>
    </w:p>
    <w:p w:rsidR="00153EF1" w:rsidRDefault="00153EF1" w:rsidP="003B591B">
      <w:pPr>
        <w:autoSpaceDE w:val="0"/>
        <w:autoSpaceDN w:val="0"/>
        <w:adjustRightInd w:val="0"/>
        <w:rPr>
          <w:rFonts w:ascii="BookAntiqua" w:hAnsi="BookAntiqua" w:cs="BookAntiqua"/>
        </w:rPr>
      </w:pPr>
    </w:p>
    <w:p w:rsidR="00153EF1" w:rsidRPr="008061AB" w:rsidRDefault="00153EF1" w:rsidP="008061AB">
      <w:pPr>
        <w:pStyle w:val="ListParagraph"/>
        <w:numPr>
          <w:ilvl w:val="0"/>
          <w:numId w:val="6"/>
        </w:numPr>
        <w:autoSpaceDE w:val="0"/>
        <w:autoSpaceDN w:val="0"/>
        <w:adjustRightInd w:val="0"/>
        <w:rPr>
          <w:rFonts w:ascii="TimesNewRomanPSMT" w:hAnsi="TimesNewRomanPSMT" w:cs="TimesNewRomanPSMT"/>
        </w:rPr>
      </w:pPr>
      <w:r w:rsidRPr="008061AB">
        <w:rPr>
          <w:rFonts w:ascii="BookAntiqua" w:hAnsi="BookAntiqua" w:cs="BookAntiqua"/>
        </w:rPr>
        <w:t>Pick an article on stigma and health communication</w:t>
      </w:r>
    </w:p>
    <w:p w:rsidR="003B591B" w:rsidRDefault="003B591B" w:rsidP="003B591B">
      <w:pPr>
        <w:autoSpaceDE w:val="0"/>
        <w:autoSpaceDN w:val="0"/>
        <w:adjustRightInd w:val="0"/>
        <w:rPr>
          <w:rFonts w:ascii="TimesNewRomanPSMT" w:hAnsi="TimesNewRomanPSMT" w:cs="TimesNewRomanPSMT"/>
        </w:rPr>
      </w:pPr>
    </w:p>
    <w:p w:rsidR="00730C00" w:rsidRPr="00B67FCE" w:rsidRDefault="00730C00" w:rsidP="003B591B">
      <w:pPr>
        <w:autoSpaceDE w:val="0"/>
        <w:autoSpaceDN w:val="0"/>
        <w:adjustRightInd w:val="0"/>
        <w:rPr>
          <w:rFonts w:ascii="TimesNewRomanPSMT" w:hAnsi="TimesNewRomanPSMT" w:cs="TimesNewRomanPSMT"/>
        </w:rPr>
      </w:pPr>
    </w:p>
    <w:p w:rsidR="005419FE" w:rsidRDefault="00CB4855" w:rsidP="005419FE">
      <w:pPr>
        <w:rPr>
          <w:b/>
        </w:rPr>
      </w:pPr>
      <w:r w:rsidRPr="007933FD">
        <w:t xml:space="preserve">March 25, 2015: </w:t>
      </w:r>
      <w:r w:rsidR="005419FE" w:rsidRPr="007933FD">
        <w:rPr>
          <w:b/>
        </w:rPr>
        <w:t>Patient-provider communication</w:t>
      </w:r>
      <w:r w:rsidR="00974EE1">
        <w:rPr>
          <w:b/>
        </w:rPr>
        <w:t>: physician-patient interaction &amp; skills training</w:t>
      </w:r>
    </w:p>
    <w:p w:rsidR="00493D0F" w:rsidRPr="00493D0F" w:rsidRDefault="00493D0F" w:rsidP="005419FE">
      <w:pPr>
        <w:rPr>
          <w:i/>
        </w:rPr>
      </w:pPr>
      <w:r w:rsidRPr="00493D0F">
        <w:rPr>
          <w:b/>
          <w:i/>
        </w:rPr>
        <w:t xml:space="preserve">Update on paper </w:t>
      </w:r>
      <w:r>
        <w:rPr>
          <w:b/>
          <w:i/>
        </w:rPr>
        <w:t xml:space="preserve">with a list of 10 sources </w:t>
      </w:r>
      <w:r w:rsidRPr="00493D0F">
        <w:rPr>
          <w:b/>
          <w:i/>
        </w:rPr>
        <w:t>due in class</w:t>
      </w:r>
    </w:p>
    <w:p w:rsidR="005419FE" w:rsidRPr="007933FD" w:rsidRDefault="005419FE" w:rsidP="005419FE"/>
    <w:p w:rsidR="00974EE1" w:rsidRDefault="00974EE1" w:rsidP="00974EE1">
      <w:proofErr w:type="gramStart"/>
      <w:r w:rsidRPr="008061AB">
        <w:lastRenderedPageBreak/>
        <w:t>Duggan, A. P., &amp; Thompson, T. L. (2013).</w:t>
      </w:r>
      <w:proofErr w:type="gramEnd"/>
      <w:r w:rsidRPr="008061AB">
        <w:t xml:space="preserve"> </w:t>
      </w:r>
      <w:proofErr w:type="gramStart"/>
      <w:r w:rsidRPr="008061AB">
        <w:t>Provider-patient interaction and related outcomes.</w:t>
      </w:r>
      <w:proofErr w:type="gramEnd"/>
      <w:r w:rsidRPr="008061AB">
        <w:t xml:space="preserve"> In T.L. Thompson, R. Parrott, &amp; J. F. Nussbaum (Eds.), </w:t>
      </w:r>
      <w:r w:rsidRPr="008061AB">
        <w:rPr>
          <w:i/>
        </w:rPr>
        <w:t>The Routledge handbook of health communication</w:t>
      </w:r>
      <w:r w:rsidRPr="008061AB">
        <w:t xml:space="preserve"> (2nd ed.), pp. 414 – 427. New York: </w:t>
      </w:r>
      <w:proofErr w:type="spellStart"/>
      <w:r w:rsidRPr="008061AB">
        <w:t>Routledge</w:t>
      </w:r>
      <w:proofErr w:type="spellEnd"/>
      <w:r w:rsidRPr="008061AB">
        <w:t>.</w:t>
      </w:r>
    </w:p>
    <w:p w:rsidR="008061AB" w:rsidRDefault="008061AB" w:rsidP="00974EE1"/>
    <w:p w:rsidR="008061AB" w:rsidRDefault="008061AB" w:rsidP="00974EE1">
      <w:r>
        <w:t>Article provides a big picture of the various outcomes of provider-patient interaction</w:t>
      </w:r>
    </w:p>
    <w:p w:rsidR="008061AB" w:rsidRDefault="008061AB" w:rsidP="00974EE1"/>
    <w:p w:rsidR="008061AB" w:rsidRDefault="008061AB" w:rsidP="00974EE1">
      <w:r>
        <w:t>OR</w:t>
      </w:r>
    </w:p>
    <w:p w:rsidR="008061AB" w:rsidRDefault="008061AB" w:rsidP="00974EE1"/>
    <w:p w:rsidR="008061AB" w:rsidRDefault="008061AB" w:rsidP="008061AB">
      <w:proofErr w:type="spellStart"/>
      <w:proofErr w:type="gramStart"/>
      <w:r>
        <w:t>Politi</w:t>
      </w:r>
      <w:proofErr w:type="spellEnd"/>
      <w:r>
        <w:t>, M., &amp; Street, R. L. (2013).</w:t>
      </w:r>
      <w:proofErr w:type="gramEnd"/>
      <w:r>
        <w:t xml:space="preserve"> </w:t>
      </w:r>
      <w:proofErr w:type="gramStart"/>
      <w:r>
        <w:t>Patient-centered communication during collaborative decision making</w:t>
      </w:r>
      <w:r w:rsidRPr="008061AB">
        <w:t>.</w:t>
      </w:r>
      <w:proofErr w:type="gramEnd"/>
      <w:r w:rsidRPr="008061AB">
        <w:t xml:space="preserve"> In T.L. Thompson, R. Parrott, &amp; J. F. Nussbaum (Eds.), </w:t>
      </w:r>
      <w:r w:rsidRPr="008061AB">
        <w:rPr>
          <w:i/>
        </w:rPr>
        <w:t xml:space="preserve">The </w:t>
      </w:r>
      <w:proofErr w:type="spellStart"/>
      <w:r w:rsidRPr="008061AB">
        <w:rPr>
          <w:i/>
        </w:rPr>
        <w:t>Routledge</w:t>
      </w:r>
      <w:proofErr w:type="spellEnd"/>
      <w:r w:rsidRPr="008061AB">
        <w:rPr>
          <w:i/>
        </w:rPr>
        <w:t xml:space="preserve"> handbook of health communication</w:t>
      </w:r>
      <w:r w:rsidRPr="008061AB">
        <w:t xml:space="preserve"> (2nd ed.), pp. </w:t>
      </w:r>
      <w:r w:rsidRPr="008061AB">
        <w:t>399</w:t>
      </w:r>
      <w:r w:rsidRPr="008061AB">
        <w:t xml:space="preserve"> – 4</w:t>
      </w:r>
      <w:r w:rsidRPr="008061AB">
        <w:t>13</w:t>
      </w:r>
      <w:r w:rsidRPr="008061AB">
        <w:t xml:space="preserve">. New York: </w:t>
      </w:r>
      <w:proofErr w:type="spellStart"/>
      <w:r w:rsidRPr="008061AB">
        <w:t>Routledge</w:t>
      </w:r>
      <w:proofErr w:type="spellEnd"/>
      <w:r w:rsidRPr="008061AB">
        <w:t>.</w:t>
      </w:r>
    </w:p>
    <w:p w:rsidR="008061AB" w:rsidRDefault="008061AB" w:rsidP="00974EE1"/>
    <w:p w:rsidR="008061AB" w:rsidRDefault="008061AB" w:rsidP="00974EE1">
      <w:r>
        <w:t xml:space="preserve">This article is useful in getting a good grasp of </w:t>
      </w:r>
      <w:r w:rsidR="00CF0A7D">
        <w:t xml:space="preserve">the role of </w:t>
      </w:r>
      <w:r>
        <w:t>patient-centered communication</w:t>
      </w:r>
      <w:r w:rsidR="00CF0A7D">
        <w:t xml:space="preserve"> in good decision making including the role of uncertainty. </w:t>
      </w:r>
    </w:p>
    <w:p w:rsidR="00974EE1" w:rsidRPr="003E74BF" w:rsidRDefault="003E74BF" w:rsidP="003E74BF">
      <w:pPr>
        <w:pStyle w:val="Heading3"/>
        <w:rPr>
          <w:rFonts w:ascii="Times New Roman" w:hAnsi="Times New Roman" w:cs="Times New Roman"/>
          <w:b w:val="0"/>
          <w:color w:val="auto"/>
        </w:rPr>
      </w:pPr>
      <w:bookmarkStart w:id="2" w:name="Result_3"/>
      <w:proofErr w:type="spellStart"/>
      <w:proofErr w:type="gramStart"/>
      <w:r w:rsidRPr="003E74BF">
        <w:rPr>
          <w:rFonts w:ascii="Times New Roman" w:hAnsi="Times New Roman" w:cs="Times New Roman"/>
          <w:b w:val="0"/>
          <w:color w:val="auto"/>
        </w:rPr>
        <w:t>Cegala</w:t>
      </w:r>
      <w:proofErr w:type="spellEnd"/>
      <w:r w:rsidRPr="003E74BF">
        <w:rPr>
          <w:rFonts w:ascii="Times New Roman" w:hAnsi="Times New Roman" w:cs="Times New Roman"/>
          <w:b w:val="0"/>
          <w:color w:val="auto"/>
        </w:rPr>
        <w:t>, D., &amp; Post, D. M. (2009).</w:t>
      </w:r>
      <w:proofErr w:type="gramEnd"/>
      <w:r w:rsidRPr="003E74BF">
        <w:rPr>
          <w:rFonts w:ascii="Times New Roman" w:hAnsi="Times New Roman" w:cs="Times New Roman"/>
          <w:b w:val="0"/>
          <w:color w:val="auto"/>
        </w:rPr>
        <w:t xml:space="preserve"> </w:t>
      </w:r>
      <w:hyperlink r:id="rId24" w:tooltip="The impact of patients’ participation on physicians’ patient-centered communication " w:history="1">
        <w:r w:rsidR="00974EE1" w:rsidRPr="003E74BF">
          <w:rPr>
            <w:rStyle w:val="Hyperlink"/>
            <w:rFonts w:ascii="Times New Roman" w:hAnsi="Times New Roman" w:cs="Times New Roman"/>
            <w:b w:val="0"/>
            <w:color w:val="auto"/>
            <w:u w:val="none"/>
          </w:rPr>
          <w:t xml:space="preserve">The impact of </w:t>
        </w:r>
        <w:r w:rsidR="00974EE1" w:rsidRPr="003E74BF">
          <w:rPr>
            <w:rStyle w:val="Strong"/>
            <w:rFonts w:ascii="Times New Roman" w:hAnsi="Times New Roman" w:cs="Times New Roman"/>
            <w:bCs/>
            <w:color w:val="auto"/>
          </w:rPr>
          <w:t>patients</w:t>
        </w:r>
        <w:r w:rsidR="00974EE1" w:rsidRPr="003E74BF">
          <w:rPr>
            <w:rStyle w:val="Hyperlink"/>
            <w:rFonts w:ascii="Times New Roman" w:hAnsi="Times New Roman" w:cs="Times New Roman"/>
            <w:b w:val="0"/>
            <w:color w:val="auto"/>
            <w:u w:val="none"/>
          </w:rPr>
          <w:t xml:space="preserve">’ participation on </w:t>
        </w:r>
        <w:r w:rsidR="00974EE1" w:rsidRPr="003E74BF">
          <w:rPr>
            <w:rStyle w:val="Strong"/>
            <w:rFonts w:ascii="Times New Roman" w:hAnsi="Times New Roman" w:cs="Times New Roman"/>
            <w:bCs/>
            <w:color w:val="auto"/>
          </w:rPr>
          <w:t>physicians</w:t>
        </w:r>
        <w:r w:rsidR="00974EE1" w:rsidRPr="003E74BF">
          <w:rPr>
            <w:rStyle w:val="Hyperlink"/>
            <w:rFonts w:ascii="Times New Roman" w:hAnsi="Times New Roman" w:cs="Times New Roman"/>
            <w:b w:val="0"/>
            <w:color w:val="auto"/>
            <w:u w:val="none"/>
          </w:rPr>
          <w:t xml:space="preserve">’ </w:t>
        </w:r>
        <w:r w:rsidR="00974EE1" w:rsidRPr="003E74BF">
          <w:rPr>
            <w:rStyle w:val="Strong"/>
            <w:rFonts w:ascii="Times New Roman" w:hAnsi="Times New Roman" w:cs="Times New Roman"/>
            <w:bCs/>
            <w:color w:val="auto"/>
          </w:rPr>
          <w:t>patient</w:t>
        </w:r>
        <w:r w:rsidR="00974EE1" w:rsidRPr="003E74BF">
          <w:rPr>
            <w:rStyle w:val="Hyperlink"/>
            <w:rFonts w:ascii="Times New Roman" w:hAnsi="Times New Roman" w:cs="Times New Roman"/>
            <w:b w:val="0"/>
            <w:color w:val="auto"/>
            <w:u w:val="none"/>
          </w:rPr>
          <w:t xml:space="preserve">-centered communication </w:t>
        </w:r>
      </w:hyperlink>
      <w:bookmarkEnd w:id="2"/>
      <w:r w:rsidR="00974EE1" w:rsidRPr="003E74BF">
        <w:rPr>
          <w:rFonts w:ascii="Times New Roman" w:hAnsi="Times New Roman" w:cs="Times New Roman"/>
          <w:b w:val="0"/>
          <w:color w:val="auto"/>
        </w:rPr>
        <w:t xml:space="preserve"> </w:t>
      </w:r>
      <w:r w:rsidR="00974EE1" w:rsidRPr="003E74BF">
        <w:rPr>
          <w:rStyle w:val="Strong"/>
          <w:rFonts w:ascii="Times New Roman" w:hAnsi="Times New Roman" w:cs="Times New Roman"/>
          <w:i/>
          <w:iCs/>
          <w:color w:val="auto"/>
        </w:rPr>
        <w:t>Patient</w:t>
      </w:r>
      <w:r w:rsidR="00974EE1" w:rsidRPr="003E74BF">
        <w:rPr>
          <w:rStyle w:val="Emphasis"/>
          <w:rFonts w:ascii="Times New Roman" w:hAnsi="Times New Roman" w:cs="Times New Roman"/>
          <w:b w:val="0"/>
          <w:color w:val="auto"/>
        </w:rPr>
        <w:t xml:space="preserve"> Education &amp; Counseling</w:t>
      </w:r>
      <w:proofErr w:type="gramStart"/>
      <w:r>
        <w:rPr>
          <w:rStyle w:val="Emphasis"/>
          <w:rFonts w:ascii="Times New Roman" w:hAnsi="Times New Roman" w:cs="Times New Roman"/>
          <w:b w:val="0"/>
          <w:color w:val="auto"/>
        </w:rPr>
        <w:t>,</w:t>
      </w:r>
      <w:r w:rsidR="00974EE1" w:rsidRPr="003E74BF">
        <w:rPr>
          <w:rFonts w:ascii="Times New Roman" w:hAnsi="Times New Roman" w:cs="Times New Roman"/>
          <w:b w:val="0"/>
          <w:i/>
          <w:color w:val="auto"/>
        </w:rPr>
        <w:t>77</w:t>
      </w:r>
      <w:proofErr w:type="gramEnd"/>
      <w:r w:rsidR="00974EE1" w:rsidRPr="003E74BF">
        <w:rPr>
          <w:rFonts w:ascii="Times New Roman" w:hAnsi="Times New Roman" w:cs="Times New Roman"/>
          <w:b w:val="0"/>
          <w:color w:val="auto"/>
        </w:rPr>
        <w:t xml:space="preserve"> </w:t>
      </w:r>
      <w:r w:rsidRPr="003E74BF">
        <w:rPr>
          <w:rFonts w:ascii="Times New Roman" w:hAnsi="Times New Roman" w:cs="Times New Roman"/>
          <w:b w:val="0"/>
          <w:color w:val="auto"/>
        </w:rPr>
        <w:t>(</w:t>
      </w:r>
      <w:r w:rsidR="00974EE1" w:rsidRPr="003E74BF">
        <w:rPr>
          <w:rFonts w:ascii="Times New Roman" w:hAnsi="Times New Roman" w:cs="Times New Roman"/>
          <w:b w:val="0"/>
          <w:color w:val="auto"/>
        </w:rPr>
        <w:t>2</w:t>
      </w:r>
      <w:r w:rsidRPr="003E74BF">
        <w:rPr>
          <w:rFonts w:ascii="Times New Roman" w:hAnsi="Times New Roman" w:cs="Times New Roman"/>
          <w:b w:val="0"/>
          <w:color w:val="auto"/>
        </w:rPr>
        <w:t>)</w:t>
      </w:r>
      <w:r w:rsidR="00974EE1" w:rsidRPr="003E74BF">
        <w:rPr>
          <w:rFonts w:ascii="Times New Roman" w:hAnsi="Times New Roman" w:cs="Times New Roman"/>
          <w:b w:val="0"/>
          <w:color w:val="auto"/>
        </w:rPr>
        <w:t>,</w:t>
      </w:r>
      <w:r w:rsidRPr="003E74BF">
        <w:rPr>
          <w:rFonts w:ascii="Times New Roman" w:hAnsi="Times New Roman" w:cs="Times New Roman"/>
          <w:b w:val="0"/>
          <w:color w:val="auto"/>
        </w:rPr>
        <w:t xml:space="preserve"> </w:t>
      </w:r>
      <w:r w:rsidR="00974EE1" w:rsidRPr="003E74BF">
        <w:rPr>
          <w:rFonts w:ascii="Times New Roman" w:hAnsi="Times New Roman" w:cs="Times New Roman"/>
          <w:b w:val="0"/>
          <w:color w:val="auto"/>
        </w:rPr>
        <w:t>202-208.</w:t>
      </w:r>
      <w:r>
        <w:rPr>
          <w:rFonts w:ascii="Times New Roman" w:hAnsi="Times New Roman" w:cs="Times New Roman"/>
          <w:b w:val="0"/>
          <w:color w:val="auto"/>
        </w:rPr>
        <w:t xml:space="preserve"> [Online]</w:t>
      </w:r>
    </w:p>
    <w:p w:rsidR="00974EE1" w:rsidRDefault="00974EE1" w:rsidP="00974EE1"/>
    <w:p w:rsidR="00DF4C6A" w:rsidRDefault="00DF4C6A" w:rsidP="00DF4C6A">
      <w:pPr>
        <w:autoSpaceDE w:val="0"/>
        <w:autoSpaceDN w:val="0"/>
        <w:adjustRightInd w:val="0"/>
        <w:rPr>
          <w:rFonts w:ascii="BookAntiqua" w:hAnsi="BookAntiqua" w:cs="BookAntiqua"/>
        </w:rPr>
      </w:pPr>
      <w:proofErr w:type="spellStart"/>
      <w:r>
        <w:rPr>
          <w:rFonts w:ascii="BookAntiqua" w:hAnsi="BookAntiqua" w:cs="BookAntiqua"/>
        </w:rPr>
        <w:t>Prochaska</w:t>
      </w:r>
      <w:proofErr w:type="spellEnd"/>
      <w:r>
        <w:rPr>
          <w:rFonts w:ascii="BookAntiqua" w:hAnsi="BookAntiqua" w:cs="BookAntiqua"/>
        </w:rPr>
        <w:t xml:space="preserve">, J. O., </w:t>
      </w:r>
      <w:proofErr w:type="spellStart"/>
      <w:r>
        <w:rPr>
          <w:rFonts w:ascii="BookAntiqua" w:hAnsi="BookAntiqua" w:cs="BookAntiqua"/>
        </w:rPr>
        <w:t>DiClemente</w:t>
      </w:r>
      <w:proofErr w:type="spellEnd"/>
      <w:r>
        <w:rPr>
          <w:rFonts w:ascii="BookAntiqua" w:hAnsi="BookAntiqua" w:cs="BookAntiqua"/>
        </w:rPr>
        <w:t>, C. C., Norcross, J. C., (1992). In search of how people change:</w:t>
      </w:r>
    </w:p>
    <w:p w:rsidR="00DF4C6A" w:rsidRPr="003E74BF" w:rsidRDefault="00DF4C6A" w:rsidP="00DF4C6A">
      <w:proofErr w:type="gramStart"/>
      <w:r>
        <w:rPr>
          <w:rFonts w:ascii="BookAntiqua" w:hAnsi="BookAntiqua" w:cs="BookAntiqua"/>
        </w:rPr>
        <w:t>Applications to addictive behaviors.</w:t>
      </w:r>
      <w:proofErr w:type="gramEnd"/>
      <w:r>
        <w:rPr>
          <w:rFonts w:ascii="BookAntiqua" w:hAnsi="BookAntiqua" w:cs="BookAntiqua"/>
        </w:rPr>
        <w:t xml:space="preserve"> </w:t>
      </w:r>
      <w:r>
        <w:rPr>
          <w:rFonts w:ascii="BookAntiqua-Italic" w:hAnsi="BookAntiqua-Italic" w:cs="BookAntiqua-Italic"/>
          <w:i/>
          <w:iCs/>
        </w:rPr>
        <w:t>American Psychologist</w:t>
      </w:r>
      <w:r>
        <w:rPr>
          <w:rFonts w:ascii="BookAntiqua" w:hAnsi="BookAntiqua" w:cs="BookAntiqua"/>
        </w:rPr>
        <w:t xml:space="preserve">, </w:t>
      </w:r>
      <w:r>
        <w:rPr>
          <w:rFonts w:ascii="BookAntiqua-Italic" w:hAnsi="BookAntiqua-Italic" w:cs="BookAntiqua-Italic"/>
          <w:i/>
          <w:iCs/>
        </w:rPr>
        <w:t>47</w:t>
      </w:r>
      <w:r>
        <w:rPr>
          <w:rFonts w:ascii="BookAntiqua" w:hAnsi="BookAntiqua" w:cs="BookAntiqua"/>
        </w:rPr>
        <w:t>, 1102-1114. [Online]</w:t>
      </w:r>
    </w:p>
    <w:p w:rsidR="005419FE" w:rsidRPr="007933FD" w:rsidRDefault="005419FE" w:rsidP="005419FE"/>
    <w:p w:rsidR="005419FE" w:rsidRPr="00A568FC" w:rsidRDefault="00A568FC" w:rsidP="00A568FC">
      <w:pPr>
        <w:autoSpaceDE w:val="0"/>
        <w:autoSpaceDN w:val="0"/>
        <w:adjustRightInd w:val="0"/>
      </w:pPr>
      <w:proofErr w:type="spellStart"/>
      <w:proofErr w:type="gramStart"/>
      <w:r w:rsidRPr="00A568FC">
        <w:t>Cegala</w:t>
      </w:r>
      <w:proofErr w:type="spellEnd"/>
      <w:r w:rsidRPr="00A568FC">
        <w:t>, D. J., &amp; Post, D. M. (2006).</w:t>
      </w:r>
      <w:proofErr w:type="gramEnd"/>
      <w:r w:rsidRPr="00A568FC">
        <w:t xml:space="preserve"> </w:t>
      </w:r>
      <w:proofErr w:type="gramStart"/>
      <w:r w:rsidRPr="00A568FC">
        <w:t>On addressing racial and ethnic health disparities: The potential role of patient communication skills interventions.</w:t>
      </w:r>
      <w:proofErr w:type="gramEnd"/>
      <w:r w:rsidRPr="00A568FC">
        <w:t xml:space="preserve"> </w:t>
      </w:r>
      <w:r w:rsidRPr="00A568FC">
        <w:rPr>
          <w:i/>
          <w:iCs/>
        </w:rPr>
        <w:t>American Behavioral Scientist, 49,</w:t>
      </w:r>
      <w:r w:rsidRPr="00A568FC">
        <w:t xml:space="preserve"> 853-867.</w:t>
      </w:r>
    </w:p>
    <w:p w:rsidR="00A568FC" w:rsidRPr="007933FD" w:rsidRDefault="00A568FC" w:rsidP="00A568FC"/>
    <w:p w:rsidR="005419FE" w:rsidRDefault="005419FE" w:rsidP="00B43547">
      <w:pPr>
        <w:pStyle w:val="ListParagraph"/>
        <w:numPr>
          <w:ilvl w:val="0"/>
          <w:numId w:val="6"/>
        </w:numPr>
      </w:pPr>
      <w:r w:rsidRPr="007933FD">
        <w:t>Stages of change article/ health belief model article</w:t>
      </w:r>
    </w:p>
    <w:p w:rsidR="00DF4C6A" w:rsidRDefault="00DF4C6A" w:rsidP="005419FE"/>
    <w:p w:rsidR="006316B7" w:rsidRPr="007933FD" w:rsidRDefault="006316B7" w:rsidP="00885E48"/>
    <w:p w:rsidR="005419FE" w:rsidRDefault="00CB4855" w:rsidP="005419FE">
      <w:r w:rsidRPr="007933FD">
        <w:t xml:space="preserve">April 1, 2015: </w:t>
      </w:r>
      <w:r w:rsidR="005419FE" w:rsidRPr="00F05892">
        <w:rPr>
          <w:b/>
        </w:rPr>
        <w:t>Health communication in organizations</w:t>
      </w:r>
    </w:p>
    <w:p w:rsidR="005419FE" w:rsidRDefault="005419FE" w:rsidP="005419FE"/>
    <w:p w:rsidR="00CE01A6" w:rsidRPr="007933FD" w:rsidRDefault="00CE01A6" w:rsidP="00CE01A6">
      <w:proofErr w:type="gramStart"/>
      <w:r>
        <w:t xml:space="preserve">Geist-Martin, P. &amp; </w:t>
      </w:r>
      <w:proofErr w:type="spellStart"/>
      <w:r>
        <w:t>Scarduzio</w:t>
      </w:r>
      <w:proofErr w:type="spellEnd"/>
      <w:r>
        <w:t>, J. A. (2013).</w:t>
      </w:r>
      <w:proofErr w:type="gramEnd"/>
      <w:r>
        <w:t xml:space="preserve"> </w:t>
      </w:r>
      <w:proofErr w:type="gramStart"/>
      <w:r>
        <w:t>Working well: Reconsidering health communication at work.</w:t>
      </w:r>
      <w:proofErr w:type="gramEnd"/>
      <w:r>
        <w:t xml:space="preserve"> </w:t>
      </w:r>
      <w:r w:rsidRPr="007933FD">
        <w:t xml:space="preserve">In T.L. Thompson, R. Parrott, &amp; J. F. Nussbaum (Eds.), </w:t>
      </w:r>
      <w:r w:rsidRPr="007933FD">
        <w:rPr>
          <w:i/>
        </w:rPr>
        <w:t>The Routledge handbook of health communication</w:t>
      </w:r>
      <w:r w:rsidRPr="007933FD">
        <w:t xml:space="preserve"> (2nd ed.), pp. </w:t>
      </w:r>
      <w:r>
        <w:t>117</w:t>
      </w:r>
      <w:r w:rsidRPr="007933FD">
        <w:t>-</w:t>
      </w:r>
      <w:r>
        <w:t>1</w:t>
      </w:r>
      <w:r w:rsidRPr="007933FD">
        <w:t>3</w:t>
      </w:r>
      <w:r>
        <w:t>1</w:t>
      </w:r>
      <w:r w:rsidRPr="007933FD">
        <w:t xml:space="preserve">. New York: Routledge. </w:t>
      </w:r>
      <w:r>
        <w:t>[Book available from the reserves section of the Architecture and Fine Arts Library; check-out for 2 hours in-library use]</w:t>
      </w:r>
    </w:p>
    <w:p w:rsidR="00CE01A6" w:rsidRDefault="00CE01A6" w:rsidP="005419FE"/>
    <w:p w:rsidR="005419FE" w:rsidRDefault="005419FE" w:rsidP="005419FE">
      <w:r>
        <w:t xml:space="preserve">Cowan, R., &amp; Hoffman, M. F. (2007). The flexible organization: How contemporary organizations construct the work/life border. </w:t>
      </w:r>
      <w:r w:rsidRPr="00CE01A6">
        <w:rPr>
          <w:i/>
        </w:rPr>
        <w:t>Qualitative Research Reports in Communication, 8,</w:t>
      </w:r>
      <w:r>
        <w:t xml:space="preserve"> 37-44. </w:t>
      </w:r>
      <w:proofErr w:type="spellStart"/>
      <w:proofErr w:type="gramStart"/>
      <w:r>
        <w:t>doi</w:t>
      </w:r>
      <w:proofErr w:type="spellEnd"/>
      <w:proofErr w:type="gramEnd"/>
      <w:r>
        <w:t>: 10.1080/17459430701617895.</w:t>
      </w:r>
    </w:p>
    <w:p w:rsidR="005419FE" w:rsidRDefault="005419FE" w:rsidP="005419FE"/>
    <w:p w:rsidR="005419FE" w:rsidRDefault="005419FE" w:rsidP="005419FE">
      <w:pPr>
        <w:autoSpaceDE w:val="0"/>
        <w:autoSpaceDN w:val="0"/>
        <w:adjustRightInd w:val="0"/>
        <w:rPr>
          <w:rFonts w:ascii="BookAntiqua-Italic" w:hAnsi="BookAntiqua-Italic" w:cs="BookAntiqua-Italic"/>
          <w:i/>
          <w:iCs/>
        </w:rPr>
      </w:pPr>
      <w:proofErr w:type="spellStart"/>
      <w:r>
        <w:rPr>
          <w:rFonts w:ascii="BookAntiqua" w:hAnsi="BookAntiqua" w:cs="BookAntiqua"/>
        </w:rPr>
        <w:t>Ellingson</w:t>
      </w:r>
      <w:proofErr w:type="spellEnd"/>
      <w:r>
        <w:rPr>
          <w:rFonts w:ascii="BookAntiqua" w:hAnsi="BookAntiqua" w:cs="BookAntiqua"/>
        </w:rPr>
        <w:t xml:space="preserve">, L. (2003). </w:t>
      </w:r>
      <w:proofErr w:type="gramStart"/>
      <w:r>
        <w:rPr>
          <w:rFonts w:ascii="BookAntiqua" w:hAnsi="BookAntiqua" w:cs="BookAntiqua"/>
        </w:rPr>
        <w:t>Interdisciplinary health care teamwork in the clinic backstage.</w:t>
      </w:r>
      <w:proofErr w:type="gramEnd"/>
      <w:r>
        <w:rPr>
          <w:rFonts w:ascii="BookAntiqua" w:hAnsi="BookAntiqua" w:cs="BookAntiqua"/>
        </w:rPr>
        <w:t xml:space="preserve"> </w:t>
      </w:r>
      <w:r>
        <w:rPr>
          <w:rFonts w:ascii="BookAntiqua-Italic" w:hAnsi="BookAntiqua-Italic" w:cs="BookAntiqua-Italic"/>
          <w:i/>
          <w:iCs/>
        </w:rPr>
        <w:t>Journal</w:t>
      </w:r>
    </w:p>
    <w:p w:rsidR="005419FE" w:rsidRDefault="005419FE" w:rsidP="005419FE">
      <w:pPr>
        <w:rPr>
          <w:rFonts w:ascii="BookAntiqua" w:hAnsi="BookAntiqua" w:cs="BookAntiqua"/>
        </w:rPr>
      </w:pPr>
      <w:proofErr w:type="gramStart"/>
      <w:r>
        <w:rPr>
          <w:rFonts w:ascii="BookAntiqua-Italic" w:hAnsi="BookAntiqua-Italic" w:cs="BookAntiqua-Italic"/>
          <w:i/>
          <w:iCs/>
        </w:rPr>
        <w:t>of</w:t>
      </w:r>
      <w:proofErr w:type="gramEnd"/>
      <w:r>
        <w:rPr>
          <w:rFonts w:ascii="BookAntiqua-Italic" w:hAnsi="BookAntiqua-Italic" w:cs="BookAntiqua-Italic"/>
          <w:i/>
          <w:iCs/>
        </w:rPr>
        <w:t xml:space="preserve"> Applied Communication Research</w:t>
      </w:r>
      <w:r>
        <w:rPr>
          <w:rFonts w:ascii="BookAntiqua" w:hAnsi="BookAntiqua" w:cs="BookAntiqua"/>
        </w:rPr>
        <w:t xml:space="preserve">, </w:t>
      </w:r>
      <w:r>
        <w:rPr>
          <w:rFonts w:ascii="BookAntiqua-Italic" w:hAnsi="BookAntiqua-Italic" w:cs="BookAntiqua-Italic"/>
          <w:i/>
          <w:iCs/>
        </w:rPr>
        <w:t>31</w:t>
      </w:r>
      <w:r>
        <w:rPr>
          <w:rFonts w:ascii="BookAntiqua" w:hAnsi="BookAntiqua" w:cs="BookAntiqua"/>
        </w:rPr>
        <w:t>, 93-117.</w:t>
      </w:r>
    </w:p>
    <w:p w:rsidR="005419FE" w:rsidRDefault="005419FE" w:rsidP="005419FE">
      <w:pPr>
        <w:autoSpaceDE w:val="0"/>
        <w:autoSpaceDN w:val="0"/>
        <w:adjustRightInd w:val="0"/>
        <w:rPr>
          <w:rFonts w:ascii="BookAntiqua" w:hAnsi="BookAntiqua" w:cs="BookAntiqua"/>
        </w:rPr>
      </w:pPr>
    </w:p>
    <w:p w:rsidR="005419FE" w:rsidRDefault="005419FE" w:rsidP="005419FE">
      <w:pPr>
        <w:autoSpaceDE w:val="0"/>
        <w:autoSpaceDN w:val="0"/>
        <w:adjustRightInd w:val="0"/>
        <w:rPr>
          <w:rFonts w:ascii="BookAntiqua" w:hAnsi="BookAntiqua" w:cs="BookAntiqua"/>
        </w:rPr>
      </w:pPr>
      <w:proofErr w:type="gramStart"/>
      <w:r>
        <w:rPr>
          <w:rFonts w:ascii="BookAntiqua" w:hAnsi="BookAntiqua" w:cs="BookAntiqua"/>
        </w:rPr>
        <w:t>Farrell, A. &amp; Geist-Martin.</w:t>
      </w:r>
      <w:proofErr w:type="gramEnd"/>
      <w:r>
        <w:rPr>
          <w:rFonts w:ascii="BookAntiqua" w:hAnsi="BookAntiqua" w:cs="BookAntiqua"/>
        </w:rPr>
        <w:t xml:space="preserve"> (2005). </w:t>
      </w:r>
      <w:proofErr w:type="gramStart"/>
      <w:r>
        <w:rPr>
          <w:rFonts w:ascii="BookAntiqua" w:hAnsi="BookAntiqua" w:cs="BookAntiqua"/>
        </w:rPr>
        <w:t>Communicating</w:t>
      </w:r>
      <w:proofErr w:type="gramEnd"/>
      <w:r>
        <w:rPr>
          <w:rFonts w:ascii="BookAntiqua" w:hAnsi="BookAntiqua" w:cs="BookAntiqua"/>
        </w:rPr>
        <w:t xml:space="preserve"> social health: Perceptions of wellness at</w:t>
      </w:r>
    </w:p>
    <w:p w:rsidR="005419FE" w:rsidRDefault="005419FE" w:rsidP="005419FE">
      <w:pPr>
        <w:autoSpaceDE w:val="0"/>
        <w:autoSpaceDN w:val="0"/>
        <w:adjustRightInd w:val="0"/>
        <w:rPr>
          <w:rFonts w:ascii="BookAntiqua" w:hAnsi="BookAntiqua" w:cs="BookAntiqua"/>
        </w:rPr>
      </w:pPr>
      <w:proofErr w:type="gramStart"/>
      <w:r>
        <w:rPr>
          <w:rFonts w:ascii="BookAntiqua" w:hAnsi="BookAntiqua" w:cs="BookAntiqua"/>
        </w:rPr>
        <w:t>work</w:t>
      </w:r>
      <w:proofErr w:type="gramEnd"/>
      <w:r>
        <w:rPr>
          <w:rFonts w:ascii="BookAntiqua" w:hAnsi="BookAntiqua" w:cs="BookAntiqua"/>
        </w:rPr>
        <w:t xml:space="preserve">. </w:t>
      </w:r>
      <w:r>
        <w:rPr>
          <w:rFonts w:ascii="BookAntiqua-Italic" w:hAnsi="BookAntiqua-Italic" w:cs="BookAntiqua-Italic"/>
          <w:i/>
          <w:iCs/>
        </w:rPr>
        <w:t>Management Communication Quarterly</w:t>
      </w:r>
      <w:r>
        <w:rPr>
          <w:rFonts w:ascii="BookAntiqua" w:hAnsi="BookAntiqua" w:cs="BookAntiqua"/>
        </w:rPr>
        <w:t>, 18, 543-592.</w:t>
      </w:r>
    </w:p>
    <w:p w:rsidR="005419FE" w:rsidRDefault="005419FE" w:rsidP="005419FE">
      <w:pPr>
        <w:autoSpaceDE w:val="0"/>
        <w:autoSpaceDN w:val="0"/>
        <w:adjustRightInd w:val="0"/>
        <w:rPr>
          <w:rFonts w:ascii="BookAntiqua" w:hAnsi="BookAntiqua" w:cs="BookAntiqua"/>
        </w:rPr>
      </w:pPr>
    </w:p>
    <w:p w:rsidR="00183069" w:rsidRPr="007933FD" w:rsidRDefault="00CF0A7D" w:rsidP="00CF0A7D">
      <w:pPr>
        <w:pStyle w:val="ListParagraph"/>
        <w:numPr>
          <w:ilvl w:val="0"/>
          <w:numId w:val="6"/>
        </w:numPr>
      </w:pPr>
      <w:r>
        <w:t xml:space="preserve">Pick an article </w:t>
      </w:r>
      <w:r w:rsidR="0005090E">
        <w:t>not listed</w:t>
      </w:r>
    </w:p>
    <w:p w:rsidR="006316B7" w:rsidRPr="007933FD" w:rsidRDefault="006316B7" w:rsidP="00885E48"/>
    <w:p w:rsidR="005419FE" w:rsidRDefault="00CB4855" w:rsidP="005419FE">
      <w:pPr>
        <w:rPr>
          <w:b/>
        </w:rPr>
      </w:pPr>
      <w:r w:rsidRPr="007933FD">
        <w:lastRenderedPageBreak/>
        <w:t xml:space="preserve">April 8, 2015: </w:t>
      </w:r>
      <w:r w:rsidR="005419FE" w:rsidRPr="005419FE">
        <w:rPr>
          <w:b/>
        </w:rPr>
        <w:t>Planned health messages (community interventions)</w:t>
      </w:r>
    </w:p>
    <w:p w:rsidR="00A94F8E" w:rsidRPr="007933FD" w:rsidRDefault="00A94F8E" w:rsidP="005419FE"/>
    <w:p w:rsidR="00A94F8E" w:rsidRDefault="00A94F8E" w:rsidP="00A94F8E">
      <w:pPr>
        <w:autoSpaceDE w:val="0"/>
        <w:autoSpaceDN w:val="0"/>
        <w:adjustRightInd w:val="0"/>
        <w:rPr>
          <w:rFonts w:ascii="BookAntiqua" w:hAnsi="BookAntiqua" w:cs="BookAntiqua"/>
        </w:rPr>
      </w:pPr>
      <w:proofErr w:type="spellStart"/>
      <w:proofErr w:type="gramStart"/>
      <w:r>
        <w:rPr>
          <w:rFonts w:ascii="BookAntiqua" w:hAnsi="BookAntiqua" w:cs="BookAntiqua"/>
        </w:rPr>
        <w:t>Lapinski</w:t>
      </w:r>
      <w:proofErr w:type="spellEnd"/>
      <w:r>
        <w:rPr>
          <w:rFonts w:ascii="BookAntiqua" w:hAnsi="BookAntiqua" w:cs="BookAntiqua"/>
        </w:rPr>
        <w:t>, M. K. &amp; Witte, K. (1998).</w:t>
      </w:r>
      <w:proofErr w:type="gramEnd"/>
      <w:r>
        <w:rPr>
          <w:rFonts w:ascii="BookAntiqua" w:hAnsi="BookAntiqua" w:cs="BookAntiqua"/>
        </w:rPr>
        <w:t xml:space="preserve"> </w:t>
      </w:r>
      <w:proofErr w:type="gramStart"/>
      <w:r>
        <w:rPr>
          <w:rFonts w:ascii="BookAntiqua" w:hAnsi="BookAntiqua" w:cs="BookAntiqua"/>
        </w:rPr>
        <w:t>Health communication campaigns.</w:t>
      </w:r>
      <w:proofErr w:type="gramEnd"/>
      <w:r>
        <w:rPr>
          <w:rFonts w:ascii="BookAntiqua" w:hAnsi="BookAntiqua" w:cs="BookAntiqua"/>
        </w:rPr>
        <w:t xml:space="preserve"> In L. D. Jackson &amp;</w:t>
      </w:r>
    </w:p>
    <w:p w:rsidR="00A94F8E" w:rsidRDefault="00A94F8E" w:rsidP="00A94F8E">
      <w:pPr>
        <w:autoSpaceDE w:val="0"/>
        <w:autoSpaceDN w:val="0"/>
        <w:adjustRightInd w:val="0"/>
        <w:rPr>
          <w:rFonts w:ascii="BookAntiqua" w:hAnsi="BookAntiqua" w:cs="BookAntiqua"/>
        </w:rPr>
      </w:pPr>
      <w:proofErr w:type="gramStart"/>
      <w:r>
        <w:rPr>
          <w:rFonts w:ascii="BookAntiqua" w:hAnsi="BookAntiqua" w:cs="BookAntiqua"/>
        </w:rPr>
        <w:t xml:space="preserve">B.K. Duffy (Eds.) </w:t>
      </w:r>
      <w:r>
        <w:rPr>
          <w:rFonts w:ascii="BookAntiqua-Italic" w:hAnsi="BookAntiqua-Italic" w:cs="BookAntiqua-Italic"/>
          <w:i/>
          <w:iCs/>
        </w:rPr>
        <w:t>Health communication research: A guide to developments and directions</w:t>
      </w:r>
      <w:r>
        <w:rPr>
          <w:rFonts w:ascii="BookAntiqua" w:hAnsi="BookAntiqua" w:cs="BookAntiqua"/>
        </w:rPr>
        <w:t>, pp.</w:t>
      </w:r>
      <w:proofErr w:type="gramEnd"/>
    </w:p>
    <w:p w:rsidR="00A94F8E" w:rsidRDefault="00A94F8E" w:rsidP="00A94F8E">
      <w:pPr>
        <w:autoSpaceDE w:val="0"/>
        <w:autoSpaceDN w:val="0"/>
        <w:adjustRightInd w:val="0"/>
        <w:rPr>
          <w:rFonts w:ascii="BookAntiqua" w:hAnsi="BookAntiqua" w:cs="BookAntiqua"/>
        </w:rPr>
      </w:pPr>
      <w:r>
        <w:rPr>
          <w:rFonts w:ascii="BookAntiqua" w:hAnsi="BookAntiqua" w:cs="BookAntiqua"/>
        </w:rPr>
        <w:t>139-161. Westport, CT: Greenwood Press. [Blackboard]</w:t>
      </w:r>
    </w:p>
    <w:p w:rsidR="00A94F8E" w:rsidRDefault="00A94F8E" w:rsidP="00A94F8E">
      <w:pPr>
        <w:autoSpaceDE w:val="0"/>
        <w:autoSpaceDN w:val="0"/>
        <w:adjustRightInd w:val="0"/>
        <w:rPr>
          <w:rFonts w:ascii="BookAntiqua" w:hAnsi="BookAntiqua" w:cs="BookAntiqua"/>
        </w:rPr>
      </w:pPr>
    </w:p>
    <w:p w:rsidR="00A94F8E" w:rsidRDefault="00A94F8E" w:rsidP="00A94F8E">
      <w:pPr>
        <w:autoSpaceDE w:val="0"/>
        <w:autoSpaceDN w:val="0"/>
        <w:adjustRightInd w:val="0"/>
        <w:rPr>
          <w:rFonts w:ascii="BookAntiqua" w:hAnsi="BookAntiqua" w:cs="BookAntiqua"/>
        </w:rPr>
      </w:pPr>
      <w:r>
        <w:rPr>
          <w:rFonts w:ascii="BookAntiqua" w:hAnsi="BookAntiqua" w:cs="BookAntiqua"/>
        </w:rPr>
        <w:t>Flora, J. A. (2001). The Stanford community studies: Campaigns to reduce cardiovascular</w:t>
      </w:r>
    </w:p>
    <w:p w:rsidR="00A94F8E" w:rsidRDefault="00A94F8E" w:rsidP="00A94F8E">
      <w:pPr>
        <w:autoSpaceDE w:val="0"/>
        <w:autoSpaceDN w:val="0"/>
        <w:adjustRightInd w:val="0"/>
        <w:rPr>
          <w:rFonts w:ascii="BookAntiqua" w:hAnsi="BookAntiqua" w:cs="BookAntiqua"/>
        </w:rPr>
      </w:pPr>
      <w:proofErr w:type="gramStart"/>
      <w:r>
        <w:rPr>
          <w:rFonts w:ascii="BookAntiqua" w:hAnsi="BookAntiqua" w:cs="BookAntiqua"/>
        </w:rPr>
        <w:t>disease</w:t>
      </w:r>
      <w:proofErr w:type="gramEnd"/>
      <w:r>
        <w:rPr>
          <w:rFonts w:ascii="BookAntiqua" w:hAnsi="BookAntiqua" w:cs="BookAntiqua"/>
        </w:rPr>
        <w:t xml:space="preserve">. In R.E. Rice &amp; C.K. Atkin (Eds.) </w:t>
      </w:r>
      <w:r>
        <w:rPr>
          <w:rFonts w:ascii="BookAntiqua-Italic" w:hAnsi="BookAntiqua-Italic" w:cs="BookAntiqua-Italic"/>
          <w:i/>
          <w:iCs/>
        </w:rPr>
        <w:t xml:space="preserve">Public communication campaigns </w:t>
      </w:r>
      <w:r>
        <w:rPr>
          <w:rFonts w:ascii="BookAntiqua" w:hAnsi="BookAntiqua" w:cs="BookAntiqua"/>
        </w:rPr>
        <w:t>(3rd ed.), pp. 193-</w:t>
      </w:r>
    </w:p>
    <w:p w:rsidR="005419FE" w:rsidRDefault="00A94F8E" w:rsidP="00A94F8E">
      <w:pPr>
        <w:rPr>
          <w:rFonts w:ascii="BookAntiqua" w:hAnsi="BookAntiqua" w:cs="BookAntiqua"/>
        </w:rPr>
      </w:pPr>
      <w:r>
        <w:rPr>
          <w:rFonts w:ascii="BookAntiqua" w:hAnsi="BookAntiqua" w:cs="BookAntiqua"/>
        </w:rPr>
        <w:t>213. Newbury Park, CA: Sage. [Blackboard]</w:t>
      </w:r>
    </w:p>
    <w:p w:rsidR="00A94F8E" w:rsidRPr="007933FD" w:rsidRDefault="00A94F8E" w:rsidP="00A94F8E"/>
    <w:p w:rsidR="005419FE" w:rsidRDefault="005419FE" w:rsidP="005419FE">
      <w:pPr>
        <w:autoSpaceDE w:val="0"/>
        <w:autoSpaceDN w:val="0"/>
        <w:adjustRightInd w:val="0"/>
        <w:rPr>
          <w:rFonts w:ascii="BookAntiqua" w:hAnsi="BookAntiqua" w:cs="BookAntiqua"/>
        </w:rPr>
      </w:pPr>
      <w:proofErr w:type="gramStart"/>
      <w:r>
        <w:rPr>
          <w:rFonts w:ascii="BookAntiqua" w:hAnsi="BookAntiqua" w:cs="BookAntiqua"/>
        </w:rPr>
        <w:t>Rogers, E. M (2003).</w:t>
      </w:r>
      <w:proofErr w:type="gramEnd"/>
      <w:r>
        <w:rPr>
          <w:rFonts w:ascii="BookAntiqua" w:hAnsi="BookAntiqua" w:cs="BookAntiqua"/>
        </w:rPr>
        <w:t xml:space="preserve"> </w:t>
      </w:r>
      <w:proofErr w:type="gramStart"/>
      <w:r>
        <w:rPr>
          <w:rFonts w:ascii="BookAntiqua" w:hAnsi="BookAntiqua" w:cs="BookAntiqua"/>
        </w:rPr>
        <w:t>Elements of diffusion (Chapter 1).</w:t>
      </w:r>
      <w:proofErr w:type="gramEnd"/>
      <w:r>
        <w:rPr>
          <w:rFonts w:ascii="BookAntiqua" w:hAnsi="BookAntiqua" w:cs="BookAntiqua"/>
        </w:rPr>
        <w:t xml:space="preserve"> In </w:t>
      </w:r>
      <w:r>
        <w:rPr>
          <w:rFonts w:ascii="BookAntiqua-Italic" w:hAnsi="BookAntiqua-Italic" w:cs="BookAntiqua-Italic"/>
          <w:i/>
          <w:iCs/>
        </w:rPr>
        <w:t xml:space="preserve">Diffusion of innovations </w:t>
      </w:r>
      <w:r>
        <w:rPr>
          <w:rFonts w:ascii="BookAntiqua" w:hAnsi="BookAntiqua" w:cs="BookAntiqua"/>
        </w:rPr>
        <w:t>(4</w:t>
      </w:r>
      <w:r>
        <w:rPr>
          <w:rFonts w:ascii="BookAntiqua" w:hAnsi="BookAntiqua" w:cs="BookAntiqua"/>
          <w:sz w:val="16"/>
          <w:szCs w:val="16"/>
        </w:rPr>
        <w:t xml:space="preserve">th </w:t>
      </w:r>
      <w:proofErr w:type="gramStart"/>
      <w:r>
        <w:rPr>
          <w:rFonts w:ascii="BookAntiqua" w:hAnsi="BookAntiqua" w:cs="BookAntiqua"/>
        </w:rPr>
        <w:t>ed</w:t>
      </w:r>
      <w:proofErr w:type="gramEnd"/>
      <w:r>
        <w:rPr>
          <w:rFonts w:ascii="BookAntiqua" w:hAnsi="BookAntiqua" w:cs="BookAntiqua"/>
        </w:rPr>
        <w:t>.),</w:t>
      </w:r>
    </w:p>
    <w:p w:rsidR="005419FE" w:rsidRDefault="005419FE" w:rsidP="005419FE">
      <w:pPr>
        <w:rPr>
          <w:rFonts w:ascii="BookAntiqua" w:hAnsi="BookAntiqua" w:cs="BookAntiqua"/>
        </w:rPr>
      </w:pPr>
      <w:r>
        <w:rPr>
          <w:rFonts w:ascii="BookAntiqua" w:hAnsi="BookAntiqua" w:cs="BookAntiqua"/>
        </w:rPr>
        <w:t>pp. 1-37. New York: Free Press.</w:t>
      </w:r>
      <w:r w:rsidR="00A94F8E">
        <w:rPr>
          <w:rFonts w:ascii="BookAntiqua" w:hAnsi="BookAntiqua" w:cs="BookAntiqua"/>
        </w:rPr>
        <w:t xml:space="preserve"> [Blackboard]</w:t>
      </w:r>
    </w:p>
    <w:p w:rsidR="005419FE" w:rsidRDefault="005419FE" w:rsidP="005419FE"/>
    <w:p w:rsidR="005419FE" w:rsidRPr="007933FD" w:rsidRDefault="005419FE" w:rsidP="005419FE">
      <w:proofErr w:type="spellStart"/>
      <w:r w:rsidRPr="007933FD">
        <w:t>Vanderpool</w:t>
      </w:r>
      <w:proofErr w:type="spellEnd"/>
      <w:r w:rsidRPr="007933FD">
        <w:t xml:space="preserve">, R. C., Cohen, E. L., Crosby, R. A., Jones, M. G., Bates, W., Casey, B. R., &amp; Collins, T. (2013). </w:t>
      </w:r>
      <w:r w:rsidRPr="007933FD">
        <w:rPr>
          <w:vertAlign w:val="superscript"/>
        </w:rPr>
        <w:t xml:space="preserve"> </w:t>
      </w:r>
      <w:r w:rsidRPr="007933FD">
        <w:rPr>
          <w:bCs/>
          <w:kern w:val="36"/>
        </w:rPr>
        <w:t xml:space="preserve">"1-2-3 Pap" intervention improves HPV vaccine series completion among Appalachian women. </w:t>
      </w:r>
      <w:r w:rsidRPr="00AA570D">
        <w:rPr>
          <w:bCs/>
          <w:i/>
          <w:kern w:val="36"/>
        </w:rPr>
        <w:t>Journal of Communication, 63,</w:t>
      </w:r>
      <w:r w:rsidRPr="007933FD">
        <w:rPr>
          <w:bCs/>
          <w:kern w:val="36"/>
        </w:rPr>
        <w:t xml:space="preserve"> 95 – 115. </w:t>
      </w:r>
      <w:proofErr w:type="spellStart"/>
      <w:proofErr w:type="gramStart"/>
      <w:r w:rsidRPr="007933FD">
        <w:rPr>
          <w:bCs/>
          <w:kern w:val="36"/>
        </w:rPr>
        <w:t>doi</w:t>
      </w:r>
      <w:proofErr w:type="spellEnd"/>
      <w:proofErr w:type="gramEnd"/>
      <w:r w:rsidRPr="007933FD">
        <w:rPr>
          <w:bCs/>
          <w:kern w:val="36"/>
        </w:rPr>
        <w:t xml:space="preserve">: 10.1111/jcom.12001 </w:t>
      </w:r>
      <w:r w:rsidRPr="007933FD">
        <w:t>[Available through UTA’s online library]</w:t>
      </w:r>
    </w:p>
    <w:p w:rsidR="005419FE" w:rsidRPr="007933FD" w:rsidRDefault="005419FE" w:rsidP="005419FE"/>
    <w:p w:rsidR="005419FE" w:rsidRPr="007933FD" w:rsidRDefault="00CF0A7D" w:rsidP="005419FE">
      <w:r>
        <w:sym w:font="Wingdings" w:char="F0E0"/>
      </w:r>
      <w:r w:rsidR="005419FE" w:rsidRPr="007933FD">
        <w:t>Diffusion of innovations article: To be provided by presenter</w:t>
      </w:r>
    </w:p>
    <w:p w:rsidR="00A94F8E" w:rsidRDefault="00A94F8E" w:rsidP="005419FE"/>
    <w:p w:rsidR="005419FE" w:rsidRPr="007933FD" w:rsidRDefault="005419FE" w:rsidP="005419FE">
      <w:r w:rsidRPr="007933FD">
        <w:t xml:space="preserve"> </w:t>
      </w:r>
      <w:r w:rsidR="00CF0A7D">
        <w:sym w:font="Wingdings" w:char="F0E0"/>
      </w:r>
      <w:r w:rsidRPr="007933FD">
        <w:t xml:space="preserve">Theory of </w:t>
      </w:r>
      <w:r w:rsidR="00A94F8E">
        <w:t>reasoned action</w:t>
      </w:r>
      <w:r w:rsidRPr="007933FD">
        <w:t xml:space="preserve"> article: To be provided by presenter</w:t>
      </w:r>
    </w:p>
    <w:p w:rsidR="00384F24" w:rsidRPr="007933FD" w:rsidRDefault="00384F24" w:rsidP="00384F24"/>
    <w:p w:rsidR="00384F24" w:rsidRPr="007933FD" w:rsidRDefault="00CB4855" w:rsidP="005419FE">
      <w:r w:rsidRPr="007933FD">
        <w:t xml:space="preserve">April 15, 2015: </w:t>
      </w:r>
      <w:r w:rsidR="005419FE" w:rsidRPr="005419FE">
        <w:rPr>
          <w:b/>
        </w:rPr>
        <w:t>Planned health messages (mass mediated campaigns &amp; entertainment)</w:t>
      </w:r>
    </w:p>
    <w:p w:rsidR="00A94F8E" w:rsidRPr="00493D0F" w:rsidRDefault="00493D0F" w:rsidP="00A94F8E">
      <w:pPr>
        <w:autoSpaceDE w:val="0"/>
        <w:autoSpaceDN w:val="0"/>
        <w:adjustRightInd w:val="0"/>
        <w:rPr>
          <w:rFonts w:ascii="BookAntiqua" w:hAnsi="BookAntiqua" w:cs="BookAntiqua"/>
          <w:b/>
          <w:i/>
        </w:rPr>
      </w:pPr>
      <w:r w:rsidRPr="00493D0F">
        <w:rPr>
          <w:rFonts w:ascii="BookAntiqua" w:hAnsi="BookAntiqua" w:cs="BookAntiqua"/>
          <w:b/>
          <w:i/>
        </w:rPr>
        <w:t>Draft of paper due in class</w:t>
      </w:r>
    </w:p>
    <w:p w:rsidR="00493D0F" w:rsidRDefault="00493D0F" w:rsidP="00A94F8E">
      <w:pPr>
        <w:autoSpaceDE w:val="0"/>
        <w:autoSpaceDN w:val="0"/>
        <w:adjustRightInd w:val="0"/>
        <w:rPr>
          <w:rFonts w:ascii="BookAntiqua" w:hAnsi="BookAntiqua" w:cs="BookAntiqua"/>
        </w:rPr>
      </w:pPr>
    </w:p>
    <w:p w:rsidR="00A94F8E" w:rsidRDefault="000863E0" w:rsidP="000863E0">
      <w:pPr>
        <w:autoSpaceDE w:val="0"/>
        <w:autoSpaceDN w:val="0"/>
        <w:adjustRightInd w:val="0"/>
        <w:rPr>
          <w:rFonts w:ascii="BookAntiqua" w:hAnsi="BookAntiqua" w:cs="BookAntiqua"/>
        </w:rPr>
      </w:pPr>
      <w:proofErr w:type="gramStart"/>
      <w:r>
        <w:rPr>
          <w:rFonts w:ascii="BookAntiqua" w:hAnsi="BookAntiqua" w:cs="BookAntiqua"/>
        </w:rPr>
        <w:t xml:space="preserve">Silk, K. J., </w:t>
      </w:r>
      <w:r w:rsidR="00A94F8E">
        <w:rPr>
          <w:rFonts w:ascii="BookAntiqua" w:hAnsi="BookAntiqua" w:cs="BookAntiqua"/>
        </w:rPr>
        <w:t>Atkins, C. K.</w:t>
      </w:r>
      <w:r>
        <w:rPr>
          <w:rFonts w:ascii="BookAntiqua" w:hAnsi="BookAntiqua" w:cs="BookAntiqua"/>
        </w:rPr>
        <w:t>, &amp; Salmon, C. T.</w:t>
      </w:r>
      <w:r w:rsidR="00A94F8E">
        <w:rPr>
          <w:rFonts w:ascii="BookAntiqua" w:hAnsi="BookAntiqua" w:cs="BookAntiqua"/>
        </w:rPr>
        <w:t xml:space="preserve"> (20</w:t>
      </w:r>
      <w:r>
        <w:rPr>
          <w:rFonts w:ascii="BookAntiqua" w:hAnsi="BookAntiqua" w:cs="BookAntiqua"/>
        </w:rPr>
        <w:t>13</w:t>
      </w:r>
      <w:r w:rsidR="00A94F8E">
        <w:rPr>
          <w:rFonts w:ascii="BookAntiqua" w:hAnsi="BookAntiqua" w:cs="BookAntiqua"/>
        </w:rPr>
        <w:t>).</w:t>
      </w:r>
      <w:proofErr w:type="gramEnd"/>
      <w:r w:rsidR="00A94F8E">
        <w:rPr>
          <w:rFonts w:ascii="BookAntiqua" w:hAnsi="BookAntiqua" w:cs="BookAntiqua"/>
        </w:rPr>
        <w:t xml:space="preserve"> </w:t>
      </w:r>
      <w:r>
        <w:rPr>
          <w:rFonts w:ascii="BookAntiqua" w:hAnsi="BookAntiqua" w:cs="BookAntiqua"/>
        </w:rPr>
        <w:t xml:space="preserve">Developing effective media campaigns for health promotion. </w:t>
      </w:r>
      <w:r w:rsidRPr="007933FD">
        <w:t xml:space="preserve">In T.L. Thompson, R. Parrott, &amp; J. F. Nussbaum (Eds.), </w:t>
      </w:r>
      <w:r w:rsidRPr="007933FD">
        <w:rPr>
          <w:i/>
        </w:rPr>
        <w:t>The Routledge handbook of health communication</w:t>
      </w:r>
      <w:r w:rsidRPr="007933FD">
        <w:t xml:space="preserve"> (2nd ed.), pp. </w:t>
      </w:r>
      <w:r>
        <w:t>203</w:t>
      </w:r>
      <w:r w:rsidRPr="007933FD">
        <w:t>-</w:t>
      </w:r>
      <w:r>
        <w:t>219</w:t>
      </w:r>
      <w:r w:rsidRPr="007933FD">
        <w:t>. New York: Routledge.</w:t>
      </w:r>
    </w:p>
    <w:p w:rsidR="00A94F8E" w:rsidRDefault="00A94F8E" w:rsidP="00A94F8E">
      <w:pPr>
        <w:autoSpaceDE w:val="0"/>
        <w:autoSpaceDN w:val="0"/>
        <w:adjustRightInd w:val="0"/>
        <w:rPr>
          <w:rFonts w:ascii="SymbolMT" w:eastAsia="SymbolMT" w:hAnsi="BookAntiqua" w:cs="SymbolMT"/>
        </w:rPr>
      </w:pPr>
    </w:p>
    <w:p w:rsidR="00A94F8E" w:rsidRDefault="00A94F8E" w:rsidP="00A94F8E">
      <w:pPr>
        <w:autoSpaceDE w:val="0"/>
        <w:autoSpaceDN w:val="0"/>
        <w:adjustRightInd w:val="0"/>
        <w:rPr>
          <w:rFonts w:ascii="BookAntiqua" w:hAnsi="BookAntiqua" w:cs="BookAntiqua"/>
        </w:rPr>
      </w:pPr>
      <w:r>
        <w:rPr>
          <w:rFonts w:ascii="BookAntiqua" w:hAnsi="BookAntiqua" w:cs="BookAntiqua"/>
        </w:rPr>
        <w:t xml:space="preserve">Snyder, L. B. (2001). How effective are mediated health campaigns. </w:t>
      </w:r>
      <w:proofErr w:type="gramStart"/>
      <w:r>
        <w:rPr>
          <w:rFonts w:ascii="BookAntiqua" w:hAnsi="BookAntiqua" w:cs="BookAntiqua"/>
        </w:rPr>
        <w:t>In R.E. Rice &amp; C.K.</w:t>
      </w:r>
      <w:proofErr w:type="gramEnd"/>
    </w:p>
    <w:p w:rsidR="00A94F8E" w:rsidRDefault="00A94F8E" w:rsidP="00A94F8E">
      <w:pPr>
        <w:autoSpaceDE w:val="0"/>
        <w:autoSpaceDN w:val="0"/>
        <w:adjustRightInd w:val="0"/>
        <w:rPr>
          <w:rFonts w:ascii="BookAntiqua" w:hAnsi="BookAntiqua" w:cs="BookAntiqua"/>
        </w:rPr>
      </w:pPr>
      <w:proofErr w:type="gramStart"/>
      <w:r>
        <w:rPr>
          <w:rFonts w:ascii="BookAntiqua" w:hAnsi="BookAntiqua" w:cs="BookAntiqua"/>
        </w:rPr>
        <w:t xml:space="preserve">Atkin (Eds.) </w:t>
      </w:r>
      <w:r>
        <w:rPr>
          <w:rFonts w:ascii="BookAntiqua-Italic" w:hAnsi="BookAntiqua-Italic" w:cs="BookAntiqua-Italic"/>
          <w:i/>
          <w:iCs/>
        </w:rPr>
        <w:t xml:space="preserve">Public communication campaigns </w:t>
      </w:r>
      <w:r>
        <w:rPr>
          <w:rFonts w:ascii="BookAntiqua" w:hAnsi="BookAntiqua" w:cs="BookAntiqua"/>
        </w:rPr>
        <w:t>(3rd ed.), pp. 181-192.</w:t>
      </w:r>
      <w:proofErr w:type="gramEnd"/>
      <w:r>
        <w:rPr>
          <w:rFonts w:ascii="BookAntiqua" w:hAnsi="BookAntiqua" w:cs="BookAntiqua"/>
        </w:rPr>
        <w:t xml:space="preserve"> Newbury Park, CA:</w:t>
      </w:r>
    </w:p>
    <w:p w:rsidR="00A94F8E" w:rsidRDefault="00A94F8E" w:rsidP="00A94F8E">
      <w:pPr>
        <w:autoSpaceDE w:val="0"/>
        <w:autoSpaceDN w:val="0"/>
        <w:adjustRightInd w:val="0"/>
        <w:rPr>
          <w:rFonts w:ascii="BookAntiqua" w:hAnsi="BookAntiqua" w:cs="BookAntiqua"/>
        </w:rPr>
      </w:pPr>
      <w:proofErr w:type="gramStart"/>
      <w:r>
        <w:rPr>
          <w:rFonts w:ascii="BookAntiqua" w:hAnsi="BookAntiqua" w:cs="BookAntiqua"/>
        </w:rPr>
        <w:t>Sage.</w:t>
      </w:r>
      <w:proofErr w:type="gramEnd"/>
      <w:r w:rsidR="000863E0">
        <w:rPr>
          <w:rFonts w:ascii="BookAntiqua" w:hAnsi="BookAntiqua" w:cs="BookAntiqua"/>
        </w:rPr>
        <w:t xml:space="preserve"> [Blackboard]</w:t>
      </w:r>
    </w:p>
    <w:p w:rsidR="000863E0" w:rsidRDefault="000863E0" w:rsidP="00A94F8E">
      <w:pPr>
        <w:autoSpaceDE w:val="0"/>
        <w:autoSpaceDN w:val="0"/>
        <w:adjustRightInd w:val="0"/>
        <w:rPr>
          <w:rFonts w:ascii="BookAntiqua" w:hAnsi="BookAntiqua" w:cs="BookAntiqua"/>
        </w:rPr>
      </w:pPr>
    </w:p>
    <w:p w:rsidR="000863E0" w:rsidRDefault="000863E0" w:rsidP="000863E0">
      <w:pPr>
        <w:autoSpaceDE w:val="0"/>
        <w:autoSpaceDN w:val="0"/>
        <w:adjustRightInd w:val="0"/>
        <w:rPr>
          <w:rFonts w:ascii="BookAntiqua" w:hAnsi="BookAntiqua" w:cs="BookAntiqua"/>
        </w:rPr>
      </w:pPr>
      <w:proofErr w:type="spellStart"/>
      <w:proofErr w:type="gramStart"/>
      <w:r>
        <w:rPr>
          <w:rFonts w:ascii="BookAntiqua" w:hAnsi="BookAntiqua" w:cs="BookAntiqua"/>
        </w:rPr>
        <w:t>Singhal</w:t>
      </w:r>
      <w:proofErr w:type="spellEnd"/>
      <w:r>
        <w:rPr>
          <w:rFonts w:ascii="BookAntiqua" w:hAnsi="BookAntiqua" w:cs="BookAntiqua"/>
        </w:rPr>
        <w:t>, A., &amp; Rogers, E. M. (2001).</w:t>
      </w:r>
      <w:proofErr w:type="gramEnd"/>
      <w:r>
        <w:rPr>
          <w:rFonts w:ascii="BookAntiqua" w:hAnsi="BookAntiqua" w:cs="BookAntiqua"/>
        </w:rPr>
        <w:t xml:space="preserve"> </w:t>
      </w:r>
      <w:proofErr w:type="gramStart"/>
      <w:r>
        <w:rPr>
          <w:rFonts w:ascii="BookAntiqua" w:hAnsi="BookAntiqua" w:cs="BookAntiqua"/>
        </w:rPr>
        <w:t>The entertainment-education strategy in communication campaigns.</w:t>
      </w:r>
      <w:proofErr w:type="gramEnd"/>
      <w:r>
        <w:rPr>
          <w:rFonts w:ascii="BookAntiqua" w:hAnsi="BookAntiqua" w:cs="BookAntiqua"/>
        </w:rPr>
        <w:t xml:space="preserve"> </w:t>
      </w:r>
      <w:proofErr w:type="gramStart"/>
      <w:r>
        <w:rPr>
          <w:rFonts w:ascii="BookAntiqua" w:hAnsi="BookAntiqua" w:cs="BookAntiqua"/>
        </w:rPr>
        <w:t xml:space="preserve">In R.E. Rice &amp; C.K. Atkin (Eds.) </w:t>
      </w:r>
      <w:r>
        <w:rPr>
          <w:rFonts w:ascii="BookAntiqua-Italic" w:hAnsi="BookAntiqua-Italic" w:cs="BookAntiqua-Italic"/>
          <w:i/>
          <w:iCs/>
        </w:rPr>
        <w:t xml:space="preserve">Public communication campaigns </w:t>
      </w:r>
      <w:r>
        <w:rPr>
          <w:rFonts w:ascii="BookAntiqua" w:hAnsi="BookAntiqua" w:cs="BookAntiqua"/>
        </w:rPr>
        <w:t>(3rd ed.), pp. 343-356.</w:t>
      </w:r>
      <w:proofErr w:type="gramEnd"/>
      <w:r>
        <w:rPr>
          <w:rFonts w:ascii="BookAntiqua" w:hAnsi="BookAntiqua" w:cs="BookAntiqua"/>
        </w:rPr>
        <w:t xml:space="preserve"> Newbury Park, CA: Sage. [Blackboard]</w:t>
      </w:r>
    </w:p>
    <w:p w:rsidR="000863E0" w:rsidRPr="007933FD" w:rsidRDefault="000863E0" w:rsidP="000863E0"/>
    <w:p w:rsidR="00A94F8E" w:rsidRDefault="00A94F8E" w:rsidP="00A94F8E">
      <w:pPr>
        <w:autoSpaceDE w:val="0"/>
        <w:autoSpaceDN w:val="0"/>
        <w:adjustRightInd w:val="0"/>
        <w:rPr>
          <w:rFonts w:ascii="BookAntiqua" w:hAnsi="BookAntiqua" w:cs="BookAntiqua"/>
        </w:rPr>
      </w:pPr>
      <w:proofErr w:type="gramStart"/>
      <w:r>
        <w:rPr>
          <w:rFonts w:ascii="BookAntiqua" w:hAnsi="BookAntiqua" w:cs="BookAntiqua"/>
        </w:rPr>
        <w:t>Cho, H. &amp; Salmon, C. (2007).</w:t>
      </w:r>
      <w:proofErr w:type="gramEnd"/>
      <w:r>
        <w:rPr>
          <w:rFonts w:ascii="BookAntiqua" w:hAnsi="BookAntiqua" w:cs="BookAntiqua"/>
        </w:rPr>
        <w:t xml:space="preserve"> Unintended effects of health communication campaigns.</w:t>
      </w:r>
    </w:p>
    <w:p w:rsidR="006316B7" w:rsidRDefault="00A94F8E" w:rsidP="00A94F8E">
      <w:pPr>
        <w:rPr>
          <w:rFonts w:ascii="BookAntiqua" w:hAnsi="BookAntiqua" w:cs="BookAntiqua"/>
        </w:rPr>
      </w:pPr>
      <w:r>
        <w:rPr>
          <w:rFonts w:ascii="BookAntiqua-Italic" w:hAnsi="BookAntiqua-Italic" w:cs="BookAntiqua-Italic"/>
          <w:i/>
          <w:iCs/>
        </w:rPr>
        <w:t>Journal of Communication</w:t>
      </w:r>
      <w:r>
        <w:rPr>
          <w:rFonts w:ascii="BookAntiqua" w:hAnsi="BookAntiqua" w:cs="BookAntiqua"/>
        </w:rPr>
        <w:t xml:space="preserve">, </w:t>
      </w:r>
      <w:r>
        <w:rPr>
          <w:rFonts w:ascii="BookAntiqua-Italic" w:hAnsi="BookAntiqua-Italic" w:cs="BookAntiqua-Italic"/>
          <w:i/>
          <w:iCs/>
        </w:rPr>
        <w:t>57</w:t>
      </w:r>
      <w:r>
        <w:rPr>
          <w:rFonts w:ascii="BookAntiqua" w:hAnsi="BookAntiqua" w:cs="BookAntiqua"/>
        </w:rPr>
        <w:t>, 293-317</w:t>
      </w:r>
      <w:r w:rsidR="00CF0A7D">
        <w:rPr>
          <w:rFonts w:ascii="BookAntiqua" w:hAnsi="BookAntiqua" w:cs="BookAntiqua"/>
        </w:rPr>
        <w:t xml:space="preserve"> [Online]</w:t>
      </w:r>
    </w:p>
    <w:p w:rsidR="000863E0" w:rsidRDefault="000863E0" w:rsidP="00A94F8E">
      <w:pPr>
        <w:rPr>
          <w:rFonts w:ascii="BookAntiqua" w:hAnsi="BookAntiqua" w:cs="BookAntiqua"/>
        </w:rPr>
      </w:pPr>
    </w:p>
    <w:p w:rsidR="000863E0" w:rsidRDefault="00CF0A7D" w:rsidP="00A94F8E">
      <w:pPr>
        <w:rPr>
          <w:rFonts w:ascii="BookAntiqua" w:hAnsi="BookAntiqua" w:cs="BookAntiqua"/>
        </w:rPr>
      </w:pPr>
      <w:r w:rsidRPr="00CF0A7D">
        <w:rPr>
          <w:rFonts w:ascii="BookAntiqua" w:hAnsi="BookAntiqua" w:cs="BookAntiqua"/>
        </w:rPr>
        <w:sym w:font="Wingdings" w:char="F0E0"/>
      </w:r>
      <w:r w:rsidR="000863E0">
        <w:rPr>
          <w:rFonts w:ascii="BookAntiqua" w:hAnsi="BookAntiqua" w:cs="BookAntiqua"/>
        </w:rPr>
        <w:t>Cultivation theory article to be provided by presenter</w:t>
      </w:r>
    </w:p>
    <w:p w:rsidR="000863E0" w:rsidRDefault="000863E0" w:rsidP="00A94F8E">
      <w:pPr>
        <w:rPr>
          <w:rFonts w:ascii="BookAntiqua" w:hAnsi="BookAntiqua" w:cs="BookAntiqua"/>
        </w:rPr>
      </w:pPr>
    </w:p>
    <w:p w:rsidR="000863E0" w:rsidRDefault="00CF0A7D" w:rsidP="00A94F8E">
      <w:pPr>
        <w:rPr>
          <w:rFonts w:ascii="BookAntiqua" w:hAnsi="BookAntiqua" w:cs="BookAntiqua"/>
        </w:rPr>
      </w:pPr>
      <w:r w:rsidRPr="00CF0A7D">
        <w:rPr>
          <w:rFonts w:ascii="BookAntiqua" w:hAnsi="BookAntiqua" w:cs="BookAntiqua"/>
        </w:rPr>
        <w:sym w:font="Wingdings" w:char="F0E0"/>
      </w:r>
      <w:r w:rsidR="000863E0">
        <w:rPr>
          <w:rFonts w:ascii="BookAntiqua" w:hAnsi="BookAntiqua" w:cs="BookAntiqua"/>
        </w:rPr>
        <w:t>Promotion of health through television</w:t>
      </w:r>
      <w:r w:rsidR="00A879DE">
        <w:rPr>
          <w:rFonts w:ascii="BookAntiqua" w:hAnsi="BookAntiqua" w:cs="BookAntiqua"/>
        </w:rPr>
        <w:t>/ entertainment</w:t>
      </w:r>
      <w:r w:rsidR="000863E0">
        <w:rPr>
          <w:rFonts w:ascii="BookAntiqua" w:hAnsi="BookAntiqua" w:cs="BookAntiqua"/>
        </w:rPr>
        <w:t xml:space="preserve"> article to be provided by presenter</w:t>
      </w:r>
    </w:p>
    <w:p w:rsidR="00111242" w:rsidRDefault="00111242" w:rsidP="00A94F8E">
      <w:pPr>
        <w:rPr>
          <w:rFonts w:ascii="BookAntiqua" w:hAnsi="BookAntiqua" w:cs="BookAntiqua"/>
        </w:rPr>
      </w:pPr>
    </w:p>
    <w:p w:rsidR="006316B7" w:rsidRPr="007933FD" w:rsidRDefault="006316B7" w:rsidP="00885E48"/>
    <w:p w:rsidR="00B43547" w:rsidRDefault="00B43547" w:rsidP="005419FE"/>
    <w:p w:rsidR="005419FE" w:rsidRPr="007933FD" w:rsidRDefault="00CB4855" w:rsidP="005419FE">
      <w:bookmarkStart w:id="3" w:name="_GoBack"/>
      <w:bookmarkEnd w:id="3"/>
      <w:r w:rsidRPr="007933FD">
        <w:lastRenderedPageBreak/>
        <w:t xml:space="preserve">April 22, 2015: </w:t>
      </w:r>
      <w:r w:rsidR="00BA14D9" w:rsidRPr="00BA14D9">
        <w:rPr>
          <w:b/>
        </w:rPr>
        <w:t>Sources of</w:t>
      </w:r>
      <w:r w:rsidR="00BA14D9">
        <w:t xml:space="preserve"> </w:t>
      </w:r>
      <w:r w:rsidR="005419FE" w:rsidRPr="005419FE">
        <w:rPr>
          <w:b/>
        </w:rPr>
        <w:t xml:space="preserve">Health </w:t>
      </w:r>
      <w:r w:rsidR="00BA14D9">
        <w:rPr>
          <w:b/>
        </w:rPr>
        <w:t>information</w:t>
      </w:r>
      <w:r w:rsidR="005419FE" w:rsidRPr="005419FE">
        <w:rPr>
          <w:b/>
        </w:rPr>
        <w:t xml:space="preserve"> &amp; health literacy</w:t>
      </w:r>
      <w:r w:rsidR="005419FE" w:rsidRPr="007933FD">
        <w:t xml:space="preserve"> </w:t>
      </w:r>
    </w:p>
    <w:p w:rsidR="00BA14D9" w:rsidRDefault="00BA14D9" w:rsidP="005419FE"/>
    <w:p w:rsidR="00704B75" w:rsidRDefault="00704B75" w:rsidP="00704B75">
      <w:pPr>
        <w:autoSpaceDE w:val="0"/>
        <w:autoSpaceDN w:val="0"/>
        <w:adjustRightInd w:val="0"/>
      </w:pPr>
      <w:r>
        <w:t xml:space="preserve">Kline, K. N. (2013). Popular media and health: Images and effects. </w:t>
      </w:r>
      <w:r w:rsidRPr="007933FD">
        <w:t xml:space="preserve">In T.L. Thompson, R. Parrott, &amp; J. F. Nussbaum (Eds.), </w:t>
      </w:r>
      <w:r w:rsidRPr="007933FD">
        <w:rPr>
          <w:i/>
        </w:rPr>
        <w:t>The Routledge handbook of health communication</w:t>
      </w:r>
      <w:r w:rsidRPr="007933FD">
        <w:t xml:space="preserve"> (2nd ed.), pp. </w:t>
      </w:r>
      <w:r>
        <w:t>352</w:t>
      </w:r>
      <w:r w:rsidRPr="007933FD">
        <w:t>-</w:t>
      </w:r>
      <w:r>
        <w:t>267</w:t>
      </w:r>
      <w:r w:rsidRPr="007933FD">
        <w:t>. New York: Routledge.</w:t>
      </w:r>
    </w:p>
    <w:p w:rsidR="00704B75" w:rsidRDefault="00704B75" w:rsidP="00BA14D9">
      <w:pPr>
        <w:autoSpaceDE w:val="0"/>
        <w:autoSpaceDN w:val="0"/>
        <w:adjustRightInd w:val="0"/>
      </w:pPr>
    </w:p>
    <w:p w:rsidR="00704B75" w:rsidRDefault="00704B75" w:rsidP="00BA14D9">
      <w:pPr>
        <w:autoSpaceDE w:val="0"/>
        <w:autoSpaceDN w:val="0"/>
        <w:adjustRightInd w:val="0"/>
      </w:pPr>
      <w:proofErr w:type="gramStart"/>
      <w:r>
        <w:t>Chatterjee, K., &amp; Markham Shaw.</w:t>
      </w:r>
      <w:proofErr w:type="gramEnd"/>
      <w:r>
        <w:t xml:space="preserve"> </w:t>
      </w:r>
      <w:proofErr w:type="gramStart"/>
      <w:r>
        <w:t>C. (2012).</w:t>
      </w:r>
      <w:proofErr w:type="gramEnd"/>
      <w:r>
        <w:t xml:space="preserve"> </w:t>
      </w:r>
      <w:proofErr w:type="gramStart"/>
      <w:r>
        <w:t>Media portrayals of the female condom.</w:t>
      </w:r>
      <w:proofErr w:type="gramEnd"/>
      <w:r>
        <w:t xml:space="preserve"> </w:t>
      </w:r>
      <w:r w:rsidRPr="009A5E40">
        <w:rPr>
          <w:i/>
        </w:rPr>
        <w:t xml:space="preserve">Journal of Health Communication, </w:t>
      </w:r>
      <w:r w:rsidR="009A5E40" w:rsidRPr="009A5E40">
        <w:rPr>
          <w:i/>
        </w:rPr>
        <w:t>17</w:t>
      </w:r>
      <w:r w:rsidR="009A5E40">
        <w:t xml:space="preserve"> (10), 1138-1150. [Online]</w:t>
      </w:r>
    </w:p>
    <w:p w:rsidR="009A5E40" w:rsidRPr="009A5E40" w:rsidRDefault="001E6A00" w:rsidP="009A5E40">
      <w:pPr>
        <w:pStyle w:val="Heading3"/>
        <w:rPr>
          <w:rFonts w:ascii="Times New Roman" w:hAnsi="Times New Roman" w:cs="Times New Roman"/>
          <w:b w:val="0"/>
          <w:color w:val="auto"/>
        </w:rPr>
      </w:pPr>
      <w:bookmarkStart w:id="4" w:name="Result_1"/>
      <w:proofErr w:type="gramStart"/>
      <w:r>
        <w:rPr>
          <w:rFonts w:ascii="Times New Roman" w:hAnsi="Times New Roman" w:cs="Times New Roman"/>
          <w:b w:val="0"/>
          <w:color w:val="auto"/>
        </w:rPr>
        <w:t xml:space="preserve">White, J. M., &amp; </w:t>
      </w:r>
      <w:proofErr w:type="spellStart"/>
      <w:r>
        <w:rPr>
          <w:rFonts w:ascii="Times New Roman" w:hAnsi="Times New Roman" w:cs="Times New Roman"/>
          <w:b w:val="0"/>
          <w:color w:val="auto"/>
        </w:rPr>
        <w:t>Wingenbach</w:t>
      </w:r>
      <w:proofErr w:type="spellEnd"/>
      <w:r>
        <w:rPr>
          <w:rFonts w:ascii="Times New Roman" w:hAnsi="Times New Roman" w:cs="Times New Roman"/>
          <w:b w:val="0"/>
          <w:color w:val="auto"/>
        </w:rPr>
        <w:t>, G. (2013).</w:t>
      </w:r>
      <w:proofErr w:type="gramEnd"/>
      <w:r>
        <w:rPr>
          <w:rFonts w:ascii="Times New Roman" w:hAnsi="Times New Roman" w:cs="Times New Roman"/>
          <w:b w:val="0"/>
          <w:color w:val="auto"/>
        </w:rPr>
        <w:t xml:space="preserve"> Potential b</w:t>
      </w:r>
      <w:r w:rsidR="009A5E40" w:rsidRPr="009A5E40">
        <w:rPr>
          <w:rFonts w:ascii="Times New Roman" w:hAnsi="Times New Roman" w:cs="Times New Roman"/>
          <w:b w:val="0"/>
          <w:color w:val="auto"/>
        </w:rPr>
        <w:t xml:space="preserve">arriers to </w:t>
      </w:r>
      <w:r>
        <w:rPr>
          <w:rFonts w:ascii="Times New Roman" w:hAnsi="Times New Roman" w:cs="Times New Roman"/>
          <w:b w:val="0"/>
          <w:color w:val="auto"/>
        </w:rPr>
        <w:t>m</w:t>
      </w:r>
      <w:r w:rsidR="009A5E40" w:rsidRPr="009A5E40">
        <w:rPr>
          <w:rFonts w:ascii="Times New Roman" w:hAnsi="Times New Roman" w:cs="Times New Roman"/>
          <w:b w:val="0"/>
          <w:color w:val="auto"/>
        </w:rPr>
        <w:t xml:space="preserve">ass </w:t>
      </w:r>
      <w:r>
        <w:rPr>
          <w:rFonts w:ascii="Times New Roman" w:hAnsi="Times New Roman" w:cs="Times New Roman"/>
          <w:b w:val="0"/>
          <w:color w:val="auto"/>
        </w:rPr>
        <w:t>m</w:t>
      </w:r>
      <w:r w:rsidR="009A5E40" w:rsidRPr="009A5E40">
        <w:rPr>
          <w:rFonts w:ascii="Times New Roman" w:hAnsi="Times New Roman" w:cs="Times New Roman"/>
          <w:b w:val="0"/>
          <w:color w:val="auto"/>
        </w:rPr>
        <w:t xml:space="preserve">edia </w:t>
      </w:r>
      <w:r>
        <w:rPr>
          <w:rFonts w:ascii="Times New Roman" w:hAnsi="Times New Roman" w:cs="Times New Roman"/>
          <w:b w:val="0"/>
          <w:color w:val="auto"/>
        </w:rPr>
        <w:t>c</w:t>
      </w:r>
      <w:r w:rsidR="009A5E40" w:rsidRPr="009A5E40">
        <w:rPr>
          <w:rFonts w:ascii="Times New Roman" w:hAnsi="Times New Roman" w:cs="Times New Roman"/>
          <w:b w:val="0"/>
          <w:color w:val="auto"/>
        </w:rPr>
        <w:t xml:space="preserve">overage of </w:t>
      </w:r>
      <w:r w:rsidRPr="001E6A00">
        <w:rPr>
          <w:rFonts w:ascii="Times New Roman" w:hAnsi="Times New Roman" w:cs="Times New Roman"/>
          <w:b w:val="0"/>
          <w:color w:val="auto"/>
        </w:rPr>
        <w:t>h</w:t>
      </w:r>
      <w:r w:rsidR="009A5E40" w:rsidRPr="001E6A00">
        <w:rPr>
          <w:rStyle w:val="Strong"/>
          <w:rFonts w:ascii="Times New Roman" w:hAnsi="Times New Roman" w:cs="Times New Roman"/>
          <w:bCs/>
          <w:color w:val="auto"/>
        </w:rPr>
        <w:t>ealth</w:t>
      </w:r>
      <w:r w:rsidRPr="001E6A00">
        <w:rPr>
          <w:rFonts w:ascii="Times New Roman" w:hAnsi="Times New Roman" w:cs="Times New Roman"/>
          <w:color w:val="auto"/>
        </w:rPr>
        <w:t xml:space="preserve"> </w:t>
      </w:r>
      <w:r w:rsidR="009E0959">
        <w:rPr>
          <w:rFonts w:ascii="Times New Roman" w:hAnsi="Times New Roman" w:cs="Times New Roman"/>
          <w:color w:val="auto"/>
        </w:rPr>
        <w:t>i</w:t>
      </w:r>
      <w:r w:rsidRPr="001E6A00">
        <w:rPr>
          <w:rFonts w:ascii="Times New Roman" w:hAnsi="Times New Roman" w:cs="Times New Roman"/>
          <w:b w:val="0"/>
          <w:color w:val="auto"/>
        </w:rPr>
        <w:t>ssues: Differences b</w:t>
      </w:r>
      <w:r w:rsidR="009A5E40" w:rsidRPr="001E6A00">
        <w:rPr>
          <w:rFonts w:ascii="Times New Roman" w:hAnsi="Times New Roman" w:cs="Times New Roman"/>
          <w:b w:val="0"/>
          <w:color w:val="auto"/>
        </w:rPr>
        <w:t xml:space="preserve">etween </w:t>
      </w:r>
      <w:r w:rsidRPr="001E6A00">
        <w:rPr>
          <w:rFonts w:ascii="Times New Roman" w:hAnsi="Times New Roman" w:cs="Times New Roman"/>
          <w:b w:val="0"/>
          <w:color w:val="auto"/>
        </w:rPr>
        <w:t>p</w:t>
      </w:r>
      <w:r w:rsidR="009A5E40" w:rsidRPr="001E6A00">
        <w:rPr>
          <w:rStyle w:val="Strong"/>
          <w:rFonts w:ascii="Times New Roman" w:hAnsi="Times New Roman" w:cs="Times New Roman"/>
          <w:bCs/>
          <w:color w:val="auto"/>
        </w:rPr>
        <w:t>ublic</w:t>
      </w:r>
      <w:r w:rsidR="009A5E40" w:rsidRPr="001E6A00">
        <w:rPr>
          <w:rFonts w:ascii="Times New Roman" w:hAnsi="Times New Roman" w:cs="Times New Roman"/>
          <w:color w:val="auto"/>
        </w:rPr>
        <w:t xml:space="preserve"> </w:t>
      </w:r>
      <w:r w:rsidRPr="001E6A00">
        <w:rPr>
          <w:rFonts w:ascii="Times New Roman" w:hAnsi="Times New Roman" w:cs="Times New Roman"/>
          <w:b w:val="0"/>
          <w:color w:val="auto"/>
        </w:rPr>
        <w:t>i</w:t>
      </w:r>
      <w:r w:rsidR="009A5E40" w:rsidRPr="001E6A00">
        <w:rPr>
          <w:rFonts w:ascii="Times New Roman" w:hAnsi="Times New Roman" w:cs="Times New Roman"/>
          <w:b w:val="0"/>
          <w:color w:val="auto"/>
        </w:rPr>
        <w:t xml:space="preserve">nformation </w:t>
      </w:r>
      <w:r w:rsidRPr="001E6A00">
        <w:rPr>
          <w:rFonts w:ascii="Times New Roman" w:hAnsi="Times New Roman" w:cs="Times New Roman"/>
          <w:b w:val="0"/>
          <w:color w:val="auto"/>
        </w:rPr>
        <w:t>o</w:t>
      </w:r>
      <w:r w:rsidR="009A5E40" w:rsidRPr="001E6A00">
        <w:rPr>
          <w:rFonts w:ascii="Times New Roman" w:hAnsi="Times New Roman" w:cs="Times New Roman"/>
          <w:b w:val="0"/>
          <w:color w:val="auto"/>
        </w:rPr>
        <w:t xml:space="preserve">fficers and </w:t>
      </w:r>
      <w:r w:rsidRPr="001E6A00">
        <w:rPr>
          <w:rFonts w:ascii="Times New Roman" w:hAnsi="Times New Roman" w:cs="Times New Roman"/>
          <w:b w:val="0"/>
          <w:color w:val="auto"/>
        </w:rPr>
        <w:t>j</w:t>
      </w:r>
      <w:r w:rsidR="009A5E40" w:rsidRPr="001E6A00">
        <w:rPr>
          <w:rStyle w:val="Strong"/>
          <w:rFonts w:ascii="Times New Roman" w:hAnsi="Times New Roman" w:cs="Times New Roman"/>
          <w:bCs/>
          <w:color w:val="auto"/>
        </w:rPr>
        <w:t>ournalists</w:t>
      </w:r>
      <w:r w:rsidR="009A5E40" w:rsidRPr="001E6A00">
        <w:rPr>
          <w:rFonts w:ascii="Times New Roman" w:hAnsi="Times New Roman" w:cs="Times New Roman"/>
          <w:b w:val="0"/>
          <w:color w:val="auto"/>
        </w:rPr>
        <w:t xml:space="preserve"> </w:t>
      </w:r>
      <w:r w:rsidRPr="001E6A00">
        <w:rPr>
          <w:rFonts w:ascii="Times New Roman" w:hAnsi="Times New Roman" w:cs="Times New Roman"/>
          <w:b w:val="0"/>
          <w:color w:val="auto"/>
        </w:rPr>
        <w:t>r</w:t>
      </w:r>
      <w:r w:rsidR="009A5E40" w:rsidRPr="001E6A00">
        <w:rPr>
          <w:rFonts w:ascii="Times New Roman" w:hAnsi="Times New Roman" w:cs="Times New Roman"/>
          <w:b w:val="0"/>
          <w:color w:val="auto"/>
        </w:rPr>
        <w:t>e</w:t>
      </w:r>
      <w:r w:rsidR="009A5E40" w:rsidRPr="009A5E40">
        <w:rPr>
          <w:rFonts w:ascii="Times New Roman" w:hAnsi="Times New Roman" w:cs="Times New Roman"/>
          <w:b w:val="0"/>
          <w:color w:val="auto"/>
        </w:rPr>
        <w:t xml:space="preserve">garding </w:t>
      </w:r>
      <w:r>
        <w:rPr>
          <w:rFonts w:ascii="Times New Roman" w:hAnsi="Times New Roman" w:cs="Times New Roman"/>
          <w:b w:val="0"/>
          <w:color w:val="auto"/>
        </w:rPr>
        <w:t>beliefs c</w:t>
      </w:r>
      <w:r w:rsidR="009A5E40" w:rsidRPr="009A5E40">
        <w:rPr>
          <w:rFonts w:ascii="Times New Roman" w:hAnsi="Times New Roman" w:cs="Times New Roman"/>
          <w:b w:val="0"/>
          <w:color w:val="auto"/>
        </w:rPr>
        <w:t xml:space="preserve">entral to </w:t>
      </w:r>
      <w:r>
        <w:rPr>
          <w:rFonts w:ascii="Times New Roman" w:hAnsi="Times New Roman" w:cs="Times New Roman"/>
          <w:b w:val="0"/>
          <w:color w:val="auto"/>
        </w:rPr>
        <w:t>p</w:t>
      </w:r>
      <w:r w:rsidR="009A5E40" w:rsidRPr="009A5E40">
        <w:rPr>
          <w:rFonts w:ascii="Times New Roman" w:hAnsi="Times New Roman" w:cs="Times New Roman"/>
          <w:b w:val="0"/>
          <w:color w:val="auto"/>
        </w:rPr>
        <w:t xml:space="preserve">rofessional </w:t>
      </w:r>
      <w:r>
        <w:rPr>
          <w:rFonts w:ascii="Times New Roman" w:hAnsi="Times New Roman" w:cs="Times New Roman"/>
          <w:b w:val="0"/>
          <w:color w:val="auto"/>
        </w:rPr>
        <w:t>b</w:t>
      </w:r>
      <w:r w:rsidR="009A5E40" w:rsidRPr="009A5E40">
        <w:rPr>
          <w:rFonts w:ascii="Times New Roman" w:hAnsi="Times New Roman" w:cs="Times New Roman"/>
          <w:b w:val="0"/>
          <w:color w:val="auto"/>
        </w:rPr>
        <w:t xml:space="preserve">ehaviors. </w:t>
      </w:r>
      <w:bookmarkEnd w:id="4"/>
      <w:r w:rsidR="009A5E40" w:rsidRPr="009A5E40">
        <w:rPr>
          <w:rFonts w:ascii="Times New Roman" w:hAnsi="Times New Roman" w:cs="Times New Roman"/>
          <w:b w:val="0"/>
          <w:color w:val="auto"/>
        </w:rPr>
        <w:t xml:space="preserve"> </w:t>
      </w:r>
      <w:proofErr w:type="gramStart"/>
      <w:r w:rsidR="009A5E40" w:rsidRPr="009A5E40">
        <w:rPr>
          <w:rStyle w:val="Emphasis"/>
          <w:rFonts w:ascii="Times New Roman" w:hAnsi="Times New Roman" w:cs="Times New Roman"/>
          <w:b w:val="0"/>
          <w:color w:val="auto"/>
        </w:rPr>
        <w:t xml:space="preserve">Journal of </w:t>
      </w:r>
      <w:r w:rsidR="009A5E40" w:rsidRPr="001E6A00">
        <w:rPr>
          <w:rStyle w:val="Strong"/>
          <w:rFonts w:ascii="Times New Roman" w:hAnsi="Times New Roman" w:cs="Times New Roman"/>
          <w:i/>
          <w:iCs/>
          <w:color w:val="auto"/>
        </w:rPr>
        <w:t>Public</w:t>
      </w:r>
      <w:r w:rsidR="009A5E40" w:rsidRPr="009A5E40">
        <w:rPr>
          <w:rStyle w:val="Emphasis"/>
          <w:rFonts w:ascii="Times New Roman" w:hAnsi="Times New Roman" w:cs="Times New Roman"/>
          <w:b w:val="0"/>
          <w:color w:val="auto"/>
        </w:rPr>
        <w:t xml:space="preserve"> Relations Research</w:t>
      </w:r>
      <w:r w:rsidR="009A5E40" w:rsidRPr="009A5E40">
        <w:rPr>
          <w:rFonts w:ascii="Times New Roman" w:hAnsi="Times New Roman" w:cs="Times New Roman"/>
          <w:b w:val="0"/>
          <w:color w:val="auto"/>
        </w:rPr>
        <w:t xml:space="preserve">, 25 </w:t>
      </w:r>
      <w:r>
        <w:rPr>
          <w:rFonts w:ascii="Times New Roman" w:hAnsi="Times New Roman" w:cs="Times New Roman"/>
          <w:b w:val="0"/>
          <w:color w:val="auto"/>
        </w:rPr>
        <w:t>(</w:t>
      </w:r>
      <w:r w:rsidR="009A5E40" w:rsidRPr="009A5E40">
        <w:rPr>
          <w:rFonts w:ascii="Times New Roman" w:hAnsi="Times New Roman" w:cs="Times New Roman"/>
          <w:b w:val="0"/>
          <w:color w:val="auto"/>
        </w:rPr>
        <w:t>2</w:t>
      </w:r>
      <w:r>
        <w:rPr>
          <w:rFonts w:ascii="Times New Roman" w:hAnsi="Times New Roman" w:cs="Times New Roman"/>
          <w:b w:val="0"/>
          <w:color w:val="auto"/>
        </w:rPr>
        <w:t>)</w:t>
      </w:r>
      <w:r w:rsidR="009A5E40" w:rsidRPr="009A5E40">
        <w:rPr>
          <w:rFonts w:ascii="Times New Roman" w:hAnsi="Times New Roman" w:cs="Times New Roman"/>
          <w:b w:val="0"/>
          <w:color w:val="auto"/>
        </w:rPr>
        <w:t>, p123-140</w:t>
      </w:r>
      <w:r>
        <w:rPr>
          <w:rFonts w:ascii="Times New Roman" w:hAnsi="Times New Roman" w:cs="Times New Roman"/>
          <w:b w:val="0"/>
          <w:color w:val="auto"/>
        </w:rPr>
        <w:t>.</w:t>
      </w:r>
      <w:proofErr w:type="gramEnd"/>
      <w:r>
        <w:rPr>
          <w:rFonts w:ascii="Times New Roman" w:hAnsi="Times New Roman" w:cs="Times New Roman"/>
          <w:b w:val="0"/>
          <w:color w:val="auto"/>
        </w:rPr>
        <w:t xml:space="preserve"> [Online]</w:t>
      </w:r>
    </w:p>
    <w:p w:rsidR="009A5E40" w:rsidRDefault="009A5E40" w:rsidP="00BA14D9">
      <w:pPr>
        <w:autoSpaceDE w:val="0"/>
        <w:autoSpaceDN w:val="0"/>
        <w:adjustRightInd w:val="0"/>
      </w:pPr>
    </w:p>
    <w:p w:rsidR="00BA14D9" w:rsidRDefault="00BA14D9" w:rsidP="00BA14D9">
      <w:pPr>
        <w:autoSpaceDE w:val="0"/>
        <w:autoSpaceDN w:val="0"/>
        <w:adjustRightInd w:val="0"/>
      </w:pPr>
      <w:r>
        <w:t xml:space="preserve">Cameron, K. A., Wolf, M. S., &amp; Baker, D. W. (2013). </w:t>
      </w:r>
      <w:proofErr w:type="gramStart"/>
      <w:r>
        <w:t>Integrating health literacy in health communication.</w:t>
      </w:r>
      <w:proofErr w:type="gramEnd"/>
      <w:r>
        <w:t xml:space="preserve"> </w:t>
      </w:r>
      <w:r w:rsidRPr="007933FD">
        <w:t xml:space="preserve">In T.L. Thompson, R. Parrott, &amp; J. F. Nussbaum (Eds.), </w:t>
      </w:r>
      <w:r w:rsidRPr="007933FD">
        <w:rPr>
          <w:i/>
        </w:rPr>
        <w:t>The Routledge handbook of health communication</w:t>
      </w:r>
      <w:r w:rsidRPr="007933FD">
        <w:t xml:space="preserve"> (2nd ed.), pp. </w:t>
      </w:r>
      <w:r>
        <w:t>306</w:t>
      </w:r>
      <w:r w:rsidRPr="007933FD">
        <w:t>-</w:t>
      </w:r>
      <w:r>
        <w:t>319</w:t>
      </w:r>
      <w:r w:rsidRPr="007933FD">
        <w:t>. New York: Routledge.</w:t>
      </w:r>
    </w:p>
    <w:p w:rsidR="00704B75" w:rsidRDefault="00704B75" w:rsidP="00BA14D9">
      <w:pPr>
        <w:autoSpaceDE w:val="0"/>
        <w:autoSpaceDN w:val="0"/>
        <w:adjustRightInd w:val="0"/>
        <w:rPr>
          <w:rFonts w:ascii="BookAntiqua" w:hAnsi="BookAntiqua" w:cs="BookAntiqua"/>
        </w:rPr>
      </w:pPr>
    </w:p>
    <w:p w:rsidR="005419FE" w:rsidRDefault="005419FE" w:rsidP="00CF0A7D">
      <w:pPr>
        <w:pStyle w:val="ListParagraph"/>
        <w:numPr>
          <w:ilvl w:val="0"/>
          <w:numId w:val="6"/>
        </w:numPr>
      </w:pPr>
      <w:r w:rsidRPr="007933FD">
        <w:t>Framing article: To be provided by presenter</w:t>
      </w:r>
    </w:p>
    <w:p w:rsidR="009E0959" w:rsidRDefault="009E0959" w:rsidP="005419FE"/>
    <w:p w:rsidR="009E0959" w:rsidRPr="007933FD" w:rsidRDefault="009E0959" w:rsidP="00CF0A7D">
      <w:pPr>
        <w:pStyle w:val="ListParagraph"/>
        <w:numPr>
          <w:ilvl w:val="0"/>
          <w:numId w:val="6"/>
        </w:numPr>
      </w:pPr>
      <w:r>
        <w:t>Agenda-setting article: To be provided by presenter</w:t>
      </w:r>
      <w:r w:rsidR="00383B42">
        <w:t xml:space="preserve"> or the White &amp; </w:t>
      </w:r>
      <w:proofErr w:type="spellStart"/>
      <w:r w:rsidR="00383B42">
        <w:t>Wingenbach</w:t>
      </w:r>
      <w:proofErr w:type="spellEnd"/>
      <w:r w:rsidR="00383B42">
        <w:t xml:space="preserve"> article</w:t>
      </w:r>
    </w:p>
    <w:p w:rsidR="006316B7" w:rsidRPr="007933FD" w:rsidRDefault="006316B7" w:rsidP="00885E48"/>
    <w:p w:rsidR="006316B7" w:rsidRDefault="00CB4855" w:rsidP="00885E48">
      <w:r w:rsidRPr="007933FD">
        <w:t xml:space="preserve">April 29, 2015: </w:t>
      </w:r>
      <w:r w:rsidR="00384F24" w:rsidRPr="005419FE">
        <w:rPr>
          <w:b/>
        </w:rPr>
        <w:t xml:space="preserve">Ethics of health communication </w:t>
      </w:r>
    </w:p>
    <w:p w:rsidR="00F54A19" w:rsidRDefault="00F54A19" w:rsidP="00885E48"/>
    <w:p w:rsidR="00F54A19" w:rsidRDefault="00F54A19" w:rsidP="00F54A19">
      <w:pPr>
        <w:autoSpaceDE w:val="0"/>
        <w:autoSpaceDN w:val="0"/>
        <w:adjustRightInd w:val="0"/>
      </w:pPr>
      <w:proofErr w:type="spellStart"/>
      <w:r>
        <w:t>Guttman</w:t>
      </w:r>
      <w:proofErr w:type="spellEnd"/>
      <w:r>
        <w:t xml:space="preserve">, N. (2013). Ethics in communication for health promotion in clinical settings and campaigns: New Challenges and enduring dilemmas. </w:t>
      </w:r>
      <w:r w:rsidRPr="007933FD">
        <w:t xml:space="preserve">In T.L. Thompson, R. Parrott, &amp; J. F. Nussbaum (Eds.), </w:t>
      </w:r>
      <w:r w:rsidRPr="007933FD">
        <w:rPr>
          <w:i/>
        </w:rPr>
        <w:t>The Routledge handbook of health communication</w:t>
      </w:r>
      <w:r w:rsidRPr="007933FD">
        <w:t xml:space="preserve"> (2nd ed.), pp. </w:t>
      </w:r>
      <w:r>
        <w:t>632</w:t>
      </w:r>
      <w:r w:rsidRPr="007933FD">
        <w:t>-</w:t>
      </w:r>
      <w:r>
        <w:t>646</w:t>
      </w:r>
      <w:r w:rsidRPr="007933FD">
        <w:t>. New York: Routledge.</w:t>
      </w:r>
    </w:p>
    <w:p w:rsidR="00F54A19" w:rsidRDefault="00F54A19" w:rsidP="00885E48"/>
    <w:p w:rsidR="00F54A19" w:rsidRDefault="00F54A19" w:rsidP="00885E48">
      <w:r>
        <w:t>Coleman, R</w:t>
      </w:r>
      <w:r w:rsidR="007A1224">
        <w:t xml:space="preserve">., Hatley, L. </w:t>
      </w:r>
      <w:r>
        <w:t>M</w:t>
      </w:r>
      <w:r w:rsidR="007A1224">
        <w:t>. (2014)</w:t>
      </w:r>
      <w:r>
        <w:t xml:space="preserve">. </w:t>
      </w:r>
      <w:bookmarkStart w:id="5" w:name="citation"/>
      <w:r w:rsidR="007A1224">
        <w:t xml:space="preserve">Ethical </w:t>
      </w:r>
      <w:r w:rsidR="007A1224" w:rsidRPr="007A1224">
        <w:t>h</w:t>
      </w:r>
      <w:r w:rsidR="007A1224" w:rsidRPr="007A1224">
        <w:rPr>
          <w:rStyle w:val="Strong"/>
          <w:b w:val="0"/>
        </w:rPr>
        <w:t>ealth</w:t>
      </w:r>
      <w:r w:rsidR="007A1224" w:rsidRPr="007A1224">
        <w:rPr>
          <w:b/>
        </w:rPr>
        <w:t xml:space="preserve"> c</w:t>
      </w:r>
      <w:r w:rsidR="007A1224" w:rsidRPr="007A1224">
        <w:rPr>
          <w:rStyle w:val="Strong"/>
          <w:b w:val="0"/>
        </w:rPr>
        <w:t>ommunication</w:t>
      </w:r>
      <w:r w:rsidR="007A1224" w:rsidRPr="007A1224">
        <w:rPr>
          <w:b/>
        </w:rPr>
        <w:t>:</w:t>
      </w:r>
      <w:r w:rsidR="007A1224">
        <w:t xml:space="preserve"> A content analysis of predominant frames and primes in public service announcements. </w:t>
      </w:r>
      <w:bookmarkEnd w:id="5"/>
      <w:r w:rsidRPr="007A1224">
        <w:rPr>
          <w:i/>
        </w:rPr>
        <w:t xml:space="preserve">Journal of Mass Media </w:t>
      </w:r>
      <w:r w:rsidRPr="007A1224">
        <w:rPr>
          <w:rStyle w:val="Strong"/>
          <w:b w:val="0"/>
          <w:i/>
        </w:rPr>
        <w:t>Ethics</w:t>
      </w:r>
      <w:r w:rsidRPr="007A1224">
        <w:rPr>
          <w:i/>
        </w:rPr>
        <w:t xml:space="preserve"> </w:t>
      </w:r>
      <w:r w:rsidR="007A1224" w:rsidRPr="007A1224">
        <w:rPr>
          <w:i/>
        </w:rPr>
        <w:t>29</w:t>
      </w:r>
      <w:r w:rsidR="007A1224">
        <w:t xml:space="preserve"> (</w:t>
      </w:r>
      <w:r>
        <w:t>2</w:t>
      </w:r>
      <w:r w:rsidR="007A1224">
        <w:t>)</w:t>
      </w:r>
      <w:r>
        <w:t>, 91-107</w:t>
      </w:r>
      <w:r w:rsidR="007A1224">
        <w:t>. [Online]</w:t>
      </w:r>
    </w:p>
    <w:p w:rsidR="007A1224" w:rsidRDefault="007A1224" w:rsidP="00885E48"/>
    <w:p w:rsidR="007A1224" w:rsidRPr="00081C94" w:rsidRDefault="007A1224" w:rsidP="00885E48">
      <w:proofErr w:type="gramStart"/>
      <w:r>
        <w:t xml:space="preserve">Rains, S., A., &amp; Bosch, L. A. </w:t>
      </w:r>
      <w:r w:rsidR="00081C94">
        <w:t>(2009).</w:t>
      </w:r>
      <w:proofErr w:type="gramEnd"/>
      <w:r w:rsidR="00081C94">
        <w:t xml:space="preserve"> </w:t>
      </w:r>
      <w:r w:rsidRPr="00081C94">
        <w:rPr>
          <w:rStyle w:val="Strong"/>
          <w:b w:val="0"/>
        </w:rPr>
        <w:t>Privacy</w:t>
      </w:r>
      <w:r w:rsidRPr="00081C94">
        <w:t xml:space="preserve"> and </w:t>
      </w:r>
      <w:r w:rsidR="00081C94" w:rsidRPr="00081C94">
        <w:t>h</w:t>
      </w:r>
      <w:r w:rsidRPr="00081C94">
        <w:rPr>
          <w:rStyle w:val="Strong"/>
          <w:b w:val="0"/>
        </w:rPr>
        <w:t>ealth</w:t>
      </w:r>
      <w:r w:rsidRPr="00081C94">
        <w:t xml:space="preserve"> in the </w:t>
      </w:r>
      <w:r w:rsidR="00081C94" w:rsidRPr="00081C94">
        <w:t>information a</w:t>
      </w:r>
      <w:r w:rsidRPr="00081C94">
        <w:t xml:space="preserve">ge: A </w:t>
      </w:r>
      <w:r w:rsidR="00081C94" w:rsidRPr="00081C94">
        <w:t>c</w:t>
      </w:r>
      <w:r w:rsidRPr="00081C94">
        <w:t xml:space="preserve">ontent </w:t>
      </w:r>
      <w:r w:rsidR="00081C94" w:rsidRPr="00081C94">
        <w:t>a</w:t>
      </w:r>
      <w:r w:rsidRPr="00081C94">
        <w:t xml:space="preserve">nalysis of </w:t>
      </w:r>
      <w:r w:rsidR="00081C94" w:rsidRPr="00081C94">
        <w:t>h</w:t>
      </w:r>
      <w:r w:rsidRPr="00081C94">
        <w:rPr>
          <w:rStyle w:val="Strong"/>
          <w:b w:val="0"/>
        </w:rPr>
        <w:t>ealth</w:t>
      </w:r>
      <w:r w:rsidRPr="00081C94">
        <w:t xml:space="preserve"> </w:t>
      </w:r>
      <w:r w:rsidR="00081C94" w:rsidRPr="00081C94">
        <w:t>w</w:t>
      </w:r>
      <w:r w:rsidRPr="00081C94">
        <w:t xml:space="preserve">eb </w:t>
      </w:r>
      <w:r w:rsidR="00081C94" w:rsidRPr="00081C94">
        <w:t>s</w:t>
      </w:r>
      <w:r w:rsidRPr="00081C94">
        <w:t xml:space="preserve">ite </w:t>
      </w:r>
      <w:r w:rsidR="00081C94" w:rsidRPr="00081C94">
        <w:rPr>
          <w:rStyle w:val="Strong"/>
          <w:b w:val="0"/>
        </w:rPr>
        <w:t>p</w:t>
      </w:r>
      <w:r w:rsidRPr="00081C94">
        <w:rPr>
          <w:rStyle w:val="Strong"/>
          <w:b w:val="0"/>
        </w:rPr>
        <w:t>rivacy</w:t>
      </w:r>
      <w:r w:rsidRPr="00081C94">
        <w:t xml:space="preserve"> </w:t>
      </w:r>
      <w:r w:rsidR="00081C94" w:rsidRPr="00081C94">
        <w:t>p</w:t>
      </w:r>
      <w:r w:rsidRPr="00081C94">
        <w:t xml:space="preserve">olicy </w:t>
      </w:r>
      <w:r w:rsidR="00081C94" w:rsidRPr="00081C94">
        <w:t>s</w:t>
      </w:r>
      <w:r w:rsidRPr="00081C94">
        <w:t xml:space="preserve">tatements. </w:t>
      </w:r>
      <w:r w:rsidRPr="00081C94">
        <w:rPr>
          <w:rStyle w:val="Strong"/>
          <w:b w:val="0"/>
          <w:i/>
          <w:iCs/>
        </w:rPr>
        <w:t>Health</w:t>
      </w:r>
      <w:r w:rsidRPr="00081C94">
        <w:rPr>
          <w:rStyle w:val="Emphasis"/>
        </w:rPr>
        <w:t xml:space="preserve"> Communication</w:t>
      </w:r>
      <w:r w:rsidR="00081C94" w:rsidRPr="00081C94">
        <w:rPr>
          <w:rStyle w:val="Emphasis"/>
        </w:rPr>
        <w:t>,</w:t>
      </w:r>
      <w:r w:rsidRPr="00081C94">
        <w:t xml:space="preserve"> </w:t>
      </w:r>
      <w:r w:rsidRPr="00081C94">
        <w:rPr>
          <w:i/>
        </w:rPr>
        <w:t>24</w:t>
      </w:r>
      <w:r w:rsidRPr="00081C94">
        <w:t xml:space="preserve"> </w:t>
      </w:r>
      <w:r w:rsidR="00081C94" w:rsidRPr="00081C94">
        <w:t>(</w:t>
      </w:r>
      <w:r w:rsidRPr="00081C94">
        <w:t>5</w:t>
      </w:r>
      <w:r w:rsidR="00081C94" w:rsidRPr="00081C94">
        <w:t>)</w:t>
      </w:r>
      <w:r w:rsidRPr="00081C94">
        <w:t>,</w:t>
      </w:r>
      <w:r w:rsidR="00081C94" w:rsidRPr="00081C94">
        <w:t xml:space="preserve"> </w:t>
      </w:r>
      <w:r w:rsidRPr="00081C94">
        <w:t>435-446.</w:t>
      </w:r>
      <w:r w:rsidR="005C454F">
        <w:t xml:space="preserve"> [Online]</w:t>
      </w:r>
    </w:p>
    <w:p w:rsidR="006316B7" w:rsidRDefault="006316B7" w:rsidP="00885E48"/>
    <w:p w:rsidR="00CF0A7D" w:rsidRDefault="00CF0A7D" w:rsidP="00CF0A7D">
      <w:pPr>
        <w:pStyle w:val="ListParagraph"/>
        <w:numPr>
          <w:ilvl w:val="0"/>
          <w:numId w:val="6"/>
        </w:numPr>
      </w:pPr>
      <w:r>
        <w:t>Present either Coleman or Rains &amp; Bosch</w:t>
      </w:r>
    </w:p>
    <w:p w:rsidR="00CF0A7D" w:rsidRPr="007933FD" w:rsidRDefault="00CF0A7D" w:rsidP="00885E48"/>
    <w:p w:rsidR="006316B7" w:rsidRPr="007933FD" w:rsidRDefault="006316B7" w:rsidP="00885E48">
      <w:r w:rsidRPr="007933FD">
        <w:t>May 6, 2015:</w:t>
      </w:r>
      <w:r w:rsidR="00384F24" w:rsidRPr="007933FD">
        <w:t xml:space="preserve"> </w:t>
      </w:r>
      <w:r w:rsidR="00CB4855">
        <w:t>P</w:t>
      </w:r>
      <w:r w:rsidR="00384F24" w:rsidRPr="007933FD">
        <w:t>aper presentations</w:t>
      </w:r>
    </w:p>
    <w:p w:rsidR="006316B7" w:rsidRPr="007933FD" w:rsidRDefault="006316B7" w:rsidP="00885E48"/>
    <w:p w:rsidR="006316B7" w:rsidRPr="007933FD" w:rsidRDefault="006316B7" w:rsidP="00885E48">
      <w:r w:rsidRPr="007933FD">
        <w:t xml:space="preserve">May 13, 2015: Paper </w:t>
      </w:r>
      <w:r w:rsidR="00CB4855">
        <w:t xml:space="preserve">presentations; Final paper </w:t>
      </w:r>
      <w:r w:rsidRPr="007933FD">
        <w:t xml:space="preserve">due </w:t>
      </w:r>
    </w:p>
    <w:p w:rsidR="006316B7" w:rsidRPr="007933FD" w:rsidRDefault="006316B7" w:rsidP="00885E48"/>
    <w:p w:rsidR="006316B7" w:rsidRPr="007933FD" w:rsidRDefault="006316B7" w:rsidP="00885E48"/>
    <w:p w:rsidR="00773B44" w:rsidRPr="007933FD" w:rsidRDefault="00773B44" w:rsidP="00885E48"/>
    <w:sectPr w:rsidR="00773B44" w:rsidRPr="007933FD" w:rsidSect="00D457F5">
      <w:headerReference w:type="even" r:id="rId25"/>
      <w:headerReference w:type="default" r:id="rId26"/>
      <w:footerReference w:type="even"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E02" w:rsidRDefault="007D6E02">
      <w:r>
        <w:separator/>
      </w:r>
    </w:p>
  </w:endnote>
  <w:endnote w:type="continuationSeparator" w:id="0">
    <w:p w:rsidR="007D6E02" w:rsidRDefault="007D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6EA" w:rsidRDefault="007F3254" w:rsidP="00B50EDE">
    <w:pPr>
      <w:pStyle w:val="Footer"/>
      <w:framePr w:wrap="around" w:vAnchor="text" w:hAnchor="margin" w:xAlign="right" w:y="1"/>
      <w:rPr>
        <w:rStyle w:val="PageNumber"/>
      </w:rPr>
    </w:pPr>
    <w:r>
      <w:rPr>
        <w:rStyle w:val="PageNumber"/>
      </w:rPr>
      <w:fldChar w:fldCharType="begin"/>
    </w:r>
    <w:r w:rsidR="007C46EA">
      <w:rPr>
        <w:rStyle w:val="PageNumber"/>
      </w:rPr>
      <w:instrText xml:space="preserve">PAGE  </w:instrText>
    </w:r>
    <w:r>
      <w:rPr>
        <w:rStyle w:val="PageNumber"/>
      </w:rPr>
      <w:fldChar w:fldCharType="end"/>
    </w:r>
  </w:p>
  <w:p w:rsidR="007C46EA" w:rsidRDefault="007C46EA" w:rsidP="00B50E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E02" w:rsidRDefault="007D6E02">
      <w:r>
        <w:separator/>
      </w:r>
    </w:p>
  </w:footnote>
  <w:footnote w:type="continuationSeparator" w:id="0">
    <w:p w:rsidR="007D6E02" w:rsidRDefault="007D6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6EA" w:rsidRDefault="007F3254" w:rsidP="00AD4042">
    <w:pPr>
      <w:pStyle w:val="Header"/>
      <w:framePr w:wrap="around" w:vAnchor="text" w:hAnchor="margin" w:xAlign="right" w:y="1"/>
      <w:rPr>
        <w:rStyle w:val="PageNumber"/>
      </w:rPr>
    </w:pPr>
    <w:r>
      <w:rPr>
        <w:rStyle w:val="PageNumber"/>
      </w:rPr>
      <w:fldChar w:fldCharType="begin"/>
    </w:r>
    <w:r w:rsidR="007C46EA">
      <w:rPr>
        <w:rStyle w:val="PageNumber"/>
      </w:rPr>
      <w:instrText xml:space="preserve">PAGE  </w:instrText>
    </w:r>
    <w:r>
      <w:rPr>
        <w:rStyle w:val="PageNumber"/>
      </w:rPr>
      <w:fldChar w:fldCharType="end"/>
    </w:r>
  </w:p>
  <w:p w:rsidR="007C46EA" w:rsidRDefault="007C46EA" w:rsidP="000501B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6EA" w:rsidRDefault="007F3254" w:rsidP="00AD4042">
    <w:pPr>
      <w:pStyle w:val="Header"/>
      <w:framePr w:wrap="around" w:vAnchor="text" w:hAnchor="margin" w:xAlign="right" w:y="1"/>
      <w:rPr>
        <w:rStyle w:val="PageNumber"/>
      </w:rPr>
    </w:pPr>
    <w:r>
      <w:rPr>
        <w:rStyle w:val="PageNumber"/>
      </w:rPr>
      <w:fldChar w:fldCharType="begin"/>
    </w:r>
    <w:r w:rsidR="007C46EA">
      <w:rPr>
        <w:rStyle w:val="PageNumber"/>
      </w:rPr>
      <w:instrText xml:space="preserve">PAGE  </w:instrText>
    </w:r>
    <w:r>
      <w:rPr>
        <w:rStyle w:val="PageNumber"/>
      </w:rPr>
      <w:fldChar w:fldCharType="separate"/>
    </w:r>
    <w:r w:rsidR="00B43547">
      <w:rPr>
        <w:rStyle w:val="PageNumber"/>
        <w:noProof/>
      </w:rPr>
      <w:t>6</w:t>
    </w:r>
    <w:r>
      <w:rPr>
        <w:rStyle w:val="PageNumber"/>
      </w:rPr>
      <w:fldChar w:fldCharType="end"/>
    </w:r>
  </w:p>
  <w:p w:rsidR="007C46EA" w:rsidRPr="00D476BB" w:rsidRDefault="007C46EA" w:rsidP="000501BB">
    <w:pPr>
      <w:pStyle w:val="Header"/>
      <w:ind w:right="360"/>
      <w:jc w:val="center"/>
      <w:rPr>
        <w:rFonts w:ascii="Georgia" w:hAnsi="Georgia"/>
        <w:i/>
      </w:rPr>
    </w:pPr>
    <w:r w:rsidRPr="00D476BB">
      <w:rPr>
        <w:rFonts w:ascii="Georgia" w:hAnsi="Georgia"/>
        <w:i/>
      </w:rPr>
      <w:t>COM</w:t>
    </w:r>
    <w:r w:rsidR="00CB756A" w:rsidRPr="00D476BB">
      <w:rPr>
        <w:rFonts w:ascii="Georgia" w:hAnsi="Georgia"/>
        <w:i/>
      </w:rPr>
      <w:t>M</w:t>
    </w:r>
    <w:r w:rsidRPr="00D476BB">
      <w:rPr>
        <w:rFonts w:ascii="Georgia" w:hAnsi="Georgia"/>
        <w:i/>
      </w:rPr>
      <w:t xml:space="preserve"> </w:t>
    </w:r>
    <w:r w:rsidR="00CB756A" w:rsidRPr="00D476BB">
      <w:rPr>
        <w:rFonts w:ascii="Georgia" w:hAnsi="Georgia"/>
        <w:i/>
      </w:rPr>
      <w:t>5392 Seminar in Health</w:t>
    </w:r>
    <w:r w:rsidRPr="00D476BB">
      <w:rPr>
        <w:rFonts w:ascii="Georgia" w:hAnsi="Georgia"/>
        <w:i/>
      </w:rPr>
      <w:t xml:space="preserve"> Communication </w:t>
    </w:r>
  </w:p>
  <w:p w:rsidR="007C46EA" w:rsidRPr="00D476BB" w:rsidRDefault="007C46EA" w:rsidP="00B50EDE">
    <w:pPr>
      <w:pStyle w:val="Header"/>
      <w:jc w:val="center"/>
      <w:rPr>
        <w:rFonts w:ascii="Georgia" w:hAnsi="Georgia"/>
        <w:i/>
      </w:rPr>
    </w:pPr>
    <w:r w:rsidRPr="00D476BB">
      <w:rPr>
        <w:rFonts w:ascii="Georgia" w:hAnsi="Georgia"/>
        <w:i/>
      </w:rPr>
      <w:t xml:space="preserve">Spring </w:t>
    </w:r>
    <w:r w:rsidR="00A578E8" w:rsidRPr="00D476BB">
      <w:rPr>
        <w:rFonts w:ascii="Georgia" w:hAnsi="Georgia"/>
        <w:i/>
      </w:rPr>
      <w:t>201</w:t>
    </w:r>
    <w:r w:rsidR="007746D3" w:rsidRPr="00D476BB">
      <w:rPr>
        <w:rFonts w:ascii="Georgia" w:hAnsi="Georgia"/>
        <w:i/>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12AF8"/>
    <w:multiLevelType w:val="hybridMultilevel"/>
    <w:tmpl w:val="A3EC1A46"/>
    <w:lvl w:ilvl="0" w:tplc="50DEAA5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F42CA"/>
    <w:multiLevelType w:val="hybridMultilevel"/>
    <w:tmpl w:val="FC84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7B7ED4"/>
    <w:multiLevelType w:val="hybridMultilevel"/>
    <w:tmpl w:val="636E0A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3822D4"/>
    <w:multiLevelType w:val="multilevel"/>
    <w:tmpl w:val="C9740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D56FAD"/>
    <w:multiLevelType w:val="hybridMultilevel"/>
    <w:tmpl w:val="77F8D4EA"/>
    <w:lvl w:ilvl="0" w:tplc="21029A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4376FC"/>
    <w:multiLevelType w:val="hybridMultilevel"/>
    <w:tmpl w:val="CC5C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642E0B"/>
    <w:multiLevelType w:val="hybridMultilevel"/>
    <w:tmpl w:val="4EC8B496"/>
    <w:lvl w:ilvl="0" w:tplc="281AF5A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20364F"/>
    <w:multiLevelType w:val="hybridMultilevel"/>
    <w:tmpl w:val="571E9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EDE"/>
    <w:rsid w:val="00000F0D"/>
    <w:rsid w:val="00005B4B"/>
    <w:rsid w:val="00021BA7"/>
    <w:rsid w:val="000264CD"/>
    <w:rsid w:val="00030592"/>
    <w:rsid w:val="00037DA5"/>
    <w:rsid w:val="00041F63"/>
    <w:rsid w:val="000453C2"/>
    <w:rsid w:val="000501BB"/>
    <w:rsid w:val="0005090E"/>
    <w:rsid w:val="00052540"/>
    <w:rsid w:val="000537EC"/>
    <w:rsid w:val="00062E2C"/>
    <w:rsid w:val="000724BE"/>
    <w:rsid w:val="00077280"/>
    <w:rsid w:val="00080004"/>
    <w:rsid w:val="00081C94"/>
    <w:rsid w:val="000838D4"/>
    <w:rsid w:val="000863E0"/>
    <w:rsid w:val="00086A61"/>
    <w:rsid w:val="0009244A"/>
    <w:rsid w:val="00093A40"/>
    <w:rsid w:val="000A43B9"/>
    <w:rsid w:val="000A50EB"/>
    <w:rsid w:val="000B4994"/>
    <w:rsid w:val="000B5F10"/>
    <w:rsid w:val="000C1971"/>
    <w:rsid w:val="000C6235"/>
    <w:rsid w:val="000C6CB1"/>
    <w:rsid w:val="000E2A50"/>
    <w:rsid w:val="000F02C5"/>
    <w:rsid w:val="000F1622"/>
    <w:rsid w:val="00100E01"/>
    <w:rsid w:val="00101F08"/>
    <w:rsid w:val="00107F67"/>
    <w:rsid w:val="00111242"/>
    <w:rsid w:val="00116F90"/>
    <w:rsid w:val="00147A0A"/>
    <w:rsid w:val="00153EF1"/>
    <w:rsid w:val="0015660C"/>
    <w:rsid w:val="00177919"/>
    <w:rsid w:val="0018126C"/>
    <w:rsid w:val="00183045"/>
    <w:rsid w:val="00183069"/>
    <w:rsid w:val="0018624B"/>
    <w:rsid w:val="00187C6B"/>
    <w:rsid w:val="001917E9"/>
    <w:rsid w:val="001918A3"/>
    <w:rsid w:val="001921B9"/>
    <w:rsid w:val="00192B22"/>
    <w:rsid w:val="00192CB7"/>
    <w:rsid w:val="00197945"/>
    <w:rsid w:val="001A6268"/>
    <w:rsid w:val="001B66FF"/>
    <w:rsid w:val="001B7859"/>
    <w:rsid w:val="001C4593"/>
    <w:rsid w:val="001D5DA4"/>
    <w:rsid w:val="001E330E"/>
    <w:rsid w:val="001E6A00"/>
    <w:rsid w:val="00212C83"/>
    <w:rsid w:val="002234C7"/>
    <w:rsid w:val="002367AF"/>
    <w:rsid w:val="00244E76"/>
    <w:rsid w:val="002454DB"/>
    <w:rsid w:val="0025292C"/>
    <w:rsid w:val="00253CA3"/>
    <w:rsid w:val="00257D50"/>
    <w:rsid w:val="002629E6"/>
    <w:rsid w:val="00265FC5"/>
    <w:rsid w:val="002702AA"/>
    <w:rsid w:val="002704E2"/>
    <w:rsid w:val="00273B3F"/>
    <w:rsid w:val="002743BE"/>
    <w:rsid w:val="00276192"/>
    <w:rsid w:val="0028109D"/>
    <w:rsid w:val="00284D0B"/>
    <w:rsid w:val="0029481F"/>
    <w:rsid w:val="00297860"/>
    <w:rsid w:val="00297DC5"/>
    <w:rsid w:val="002A0D01"/>
    <w:rsid w:val="002A4B76"/>
    <w:rsid w:val="002B465C"/>
    <w:rsid w:val="002C0F98"/>
    <w:rsid w:val="002C5E43"/>
    <w:rsid w:val="002E58B5"/>
    <w:rsid w:val="002F7162"/>
    <w:rsid w:val="003006E1"/>
    <w:rsid w:val="003011E7"/>
    <w:rsid w:val="0030358B"/>
    <w:rsid w:val="003106E1"/>
    <w:rsid w:val="00316011"/>
    <w:rsid w:val="003171BC"/>
    <w:rsid w:val="003203EE"/>
    <w:rsid w:val="003244C2"/>
    <w:rsid w:val="00324A90"/>
    <w:rsid w:val="003357C0"/>
    <w:rsid w:val="003379C4"/>
    <w:rsid w:val="0034610F"/>
    <w:rsid w:val="003501E5"/>
    <w:rsid w:val="00352E7C"/>
    <w:rsid w:val="0035442D"/>
    <w:rsid w:val="00354C76"/>
    <w:rsid w:val="00363FBF"/>
    <w:rsid w:val="0036668F"/>
    <w:rsid w:val="00373C7E"/>
    <w:rsid w:val="003813D0"/>
    <w:rsid w:val="00383466"/>
    <w:rsid w:val="00383B42"/>
    <w:rsid w:val="00384F24"/>
    <w:rsid w:val="0038693E"/>
    <w:rsid w:val="00391D60"/>
    <w:rsid w:val="003950E2"/>
    <w:rsid w:val="003950FC"/>
    <w:rsid w:val="00396E50"/>
    <w:rsid w:val="003A60FE"/>
    <w:rsid w:val="003B591B"/>
    <w:rsid w:val="003C796A"/>
    <w:rsid w:val="003D6053"/>
    <w:rsid w:val="003E2729"/>
    <w:rsid w:val="003E6E6F"/>
    <w:rsid w:val="003E74BF"/>
    <w:rsid w:val="003F2621"/>
    <w:rsid w:val="003F3906"/>
    <w:rsid w:val="003F3D19"/>
    <w:rsid w:val="003F7453"/>
    <w:rsid w:val="0040134C"/>
    <w:rsid w:val="00406BEF"/>
    <w:rsid w:val="00413279"/>
    <w:rsid w:val="004138EF"/>
    <w:rsid w:val="00420FF9"/>
    <w:rsid w:val="00421F59"/>
    <w:rsid w:val="00426E4A"/>
    <w:rsid w:val="00430E42"/>
    <w:rsid w:val="00432995"/>
    <w:rsid w:val="00432D67"/>
    <w:rsid w:val="00437A3D"/>
    <w:rsid w:val="00445E21"/>
    <w:rsid w:val="0045445D"/>
    <w:rsid w:val="00455F1E"/>
    <w:rsid w:val="004650CD"/>
    <w:rsid w:val="00475572"/>
    <w:rsid w:val="00476613"/>
    <w:rsid w:val="004777BB"/>
    <w:rsid w:val="00484859"/>
    <w:rsid w:val="004907F4"/>
    <w:rsid w:val="00490DCC"/>
    <w:rsid w:val="00493D0F"/>
    <w:rsid w:val="004A4F61"/>
    <w:rsid w:val="004B070A"/>
    <w:rsid w:val="004B7A1D"/>
    <w:rsid w:val="004C0350"/>
    <w:rsid w:val="004C4A50"/>
    <w:rsid w:val="004D18C9"/>
    <w:rsid w:val="004D62AE"/>
    <w:rsid w:val="004E0A20"/>
    <w:rsid w:val="004E1ECC"/>
    <w:rsid w:val="004F0767"/>
    <w:rsid w:val="004F2114"/>
    <w:rsid w:val="004F3282"/>
    <w:rsid w:val="005012F7"/>
    <w:rsid w:val="0050423D"/>
    <w:rsid w:val="00504FC7"/>
    <w:rsid w:val="005051A2"/>
    <w:rsid w:val="005069C3"/>
    <w:rsid w:val="00515857"/>
    <w:rsid w:val="00520E8C"/>
    <w:rsid w:val="00521BE9"/>
    <w:rsid w:val="0052334E"/>
    <w:rsid w:val="0053232D"/>
    <w:rsid w:val="0053270B"/>
    <w:rsid w:val="00540D5F"/>
    <w:rsid w:val="005419FE"/>
    <w:rsid w:val="00544D3A"/>
    <w:rsid w:val="00553236"/>
    <w:rsid w:val="00554208"/>
    <w:rsid w:val="00557C65"/>
    <w:rsid w:val="00561CF8"/>
    <w:rsid w:val="00562A04"/>
    <w:rsid w:val="00563551"/>
    <w:rsid w:val="005640C5"/>
    <w:rsid w:val="00570539"/>
    <w:rsid w:val="00582C13"/>
    <w:rsid w:val="005A254F"/>
    <w:rsid w:val="005A7A19"/>
    <w:rsid w:val="005B257A"/>
    <w:rsid w:val="005C454F"/>
    <w:rsid w:val="005C47BB"/>
    <w:rsid w:val="005D1865"/>
    <w:rsid w:val="005D4005"/>
    <w:rsid w:val="005D7C26"/>
    <w:rsid w:val="005E4566"/>
    <w:rsid w:val="005E5F74"/>
    <w:rsid w:val="005F34A8"/>
    <w:rsid w:val="005F7392"/>
    <w:rsid w:val="006045F9"/>
    <w:rsid w:val="006077C4"/>
    <w:rsid w:val="006107BF"/>
    <w:rsid w:val="00621AC8"/>
    <w:rsid w:val="00622EB8"/>
    <w:rsid w:val="006245F1"/>
    <w:rsid w:val="006307D5"/>
    <w:rsid w:val="006316B7"/>
    <w:rsid w:val="00632338"/>
    <w:rsid w:val="00653722"/>
    <w:rsid w:val="006614FF"/>
    <w:rsid w:val="00664D48"/>
    <w:rsid w:val="0066548D"/>
    <w:rsid w:val="00672B98"/>
    <w:rsid w:val="006774C6"/>
    <w:rsid w:val="006907B9"/>
    <w:rsid w:val="006910B6"/>
    <w:rsid w:val="00692608"/>
    <w:rsid w:val="006932EA"/>
    <w:rsid w:val="0069494E"/>
    <w:rsid w:val="006A1841"/>
    <w:rsid w:val="006A7D25"/>
    <w:rsid w:val="006B2F4B"/>
    <w:rsid w:val="006B64D5"/>
    <w:rsid w:val="006D0337"/>
    <w:rsid w:val="006E2244"/>
    <w:rsid w:val="006E423B"/>
    <w:rsid w:val="006E7FD8"/>
    <w:rsid w:val="00704B75"/>
    <w:rsid w:val="00704CB4"/>
    <w:rsid w:val="00712AFF"/>
    <w:rsid w:val="00713DEE"/>
    <w:rsid w:val="0071477A"/>
    <w:rsid w:val="00715C59"/>
    <w:rsid w:val="00730C00"/>
    <w:rsid w:val="00773B44"/>
    <w:rsid w:val="007746D3"/>
    <w:rsid w:val="007765C3"/>
    <w:rsid w:val="00783540"/>
    <w:rsid w:val="00790043"/>
    <w:rsid w:val="007933FD"/>
    <w:rsid w:val="00795349"/>
    <w:rsid w:val="007A1224"/>
    <w:rsid w:val="007A72DB"/>
    <w:rsid w:val="007C46EA"/>
    <w:rsid w:val="007D2D8F"/>
    <w:rsid w:val="007D3A06"/>
    <w:rsid w:val="007D6E02"/>
    <w:rsid w:val="007E7BE1"/>
    <w:rsid w:val="007F3254"/>
    <w:rsid w:val="007F49C1"/>
    <w:rsid w:val="008027A5"/>
    <w:rsid w:val="00805F64"/>
    <w:rsid w:val="008061AB"/>
    <w:rsid w:val="0081697E"/>
    <w:rsid w:val="00823F60"/>
    <w:rsid w:val="008408DC"/>
    <w:rsid w:val="00842C83"/>
    <w:rsid w:val="00847C9D"/>
    <w:rsid w:val="008626D3"/>
    <w:rsid w:val="00875E12"/>
    <w:rsid w:val="008802DE"/>
    <w:rsid w:val="0088244A"/>
    <w:rsid w:val="00885E48"/>
    <w:rsid w:val="00886C96"/>
    <w:rsid w:val="008942CD"/>
    <w:rsid w:val="008A519A"/>
    <w:rsid w:val="008A6325"/>
    <w:rsid w:val="008C3D4C"/>
    <w:rsid w:val="008C6BF2"/>
    <w:rsid w:val="008C732C"/>
    <w:rsid w:val="008D21D6"/>
    <w:rsid w:val="008D65A1"/>
    <w:rsid w:val="008D7CAF"/>
    <w:rsid w:val="008F0883"/>
    <w:rsid w:val="008F664D"/>
    <w:rsid w:val="009049A8"/>
    <w:rsid w:val="00911D8E"/>
    <w:rsid w:val="009135EA"/>
    <w:rsid w:val="0091583D"/>
    <w:rsid w:val="00920ED2"/>
    <w:rsid w:val="009342A9"/>
    <w:rsid w:val="00941775"/>
    <w:rsid w:val="00971216"/>
    <w:rsid w:val="00972096"/>
    <w:rsid w:val="00974EE1"/>
    <w:rsid w:val="009848C8"/>
    <w:rsid w:val="00987FB6"/>
    <w:rsid w:val="0099395C"/>
    <w:rsid w:val="00993A63"/>
    <w:rsid w:val="009A4CAE"/>
    <w:rsid w:val="009A5E40"/>
    <w:rsid w:val="009B293C"/>
    <w:rsid w:val="009C0E7D"/>
    <w:rsid w:val="009D34AC"/>
    <w:rsid w:val="009D75D1"/>
    <w:rsid w:val="009E0959"/>
    <w:rsid w:val="009E42CA"/>
    <w:rsid w:val="009E5B23"/>
    <w:rsid w:val="009E6B2E"/>
    <w:rsid w:val="009F411F"/>
    <w:rsid w:val="009F4D26"/>
    <w:rsid w:val="009F7003"/>
    <w:rsid w:val="00A01C52"/>
    <w:rsid w:val="00A24255"/>
    <w:rsid w:val="00A245FE"/>
    <w:rsid w:val="00A25D6E"/>
    <w:rsid w:val="00A25E33"/>
    <w:rsid w:val="00A37F80"/>
    <w:rsid w:val="00A41C8F"/>
    <w:rsid w:val="00A568FC"/>
    <w:rsid w:val="00A578E8"/>
    <w:rsid w:val="00A57BFE"/>
    <w:rsid w:val="00A60C45"/>
    <w:rsid w:val="00A652F9"/>
    <w:rsid w:val="00A73E34"/>
    <w:rsid w:val="00A75C21"/>
    <w:rsid w:val="00A76B95"/>
    <w:rsid w:val="00A76F8A"/>
    <w:rsid w:val="00A86FEE"/>
    <w:rsid w:val="00A879DE"/>
    <w:rsid w:val="00A94F8E"/>
    <w:rsid w:val="00AA570D"/>
    <w:rsid w:val="00AB2F77"/>
    <w:rsid w:val="00AD04C0"/>
    <w:rsid w:val="00AD4042"/>
    <w:rsid w:val="00AD5657"/>
    <w:rsid w:val="00AE34F0"/>
    <w:rsid w:val="00AE6525"/>
    <w:rsid w:val="00AF6B68"/>
    <w:rsid w:val="00AF7278"/>
    <w:rsid w:val="00B03FEF"/>
    <w:rsid w:val="00B122B3"/>
    <w:rsid w:val="00B15E03"/>
    <w:rsid w:val="00B43547"/>
    <w:rsid w:val="00B470F9"/>
    <w:rsid w:val="00B4715B"/>
    <w:rsid w:val="00B50EDE"/>
    <w:rsid w:val="00B53B0E"/>
    <w:rsid w:val="00B64DDF"/>
    <w:rsid w:val="00B67FCE"/>
    <w:rsid w:val="00B7522E"/>
    <w:rsid w:val="00BA11FB"/>
    <w:rsid w:val="00BA14D9"/>
    <w:rsid w:val="00BB1F29"/>
    <w:rsid w:val="00BB58D6"/>
    <w:rsid w:val="00BC43F2"/>
    <w:rsid w:val="00BC6CA3"/>
    <w:rsid w:val="00BE05EF"/>
    <w:rsid w:val="00C040B1"/>
    <w:rsid w:val="00C22051"/>
    <w:rsid w:val="00C3361E"/>
    <w:rsid w:val="00C3521E"/>
    <w:rsid w:val="00C36697"/>
    <w:rsid w:val="00C4015B"/>
    <w:rsid w:val="00C4654D"/>
    <w:rsid w:val="00C65BBD"/>
    <w:rsid w:val="00C73B67"/>
    <w:rsid w:val="00C751D0"/>
    <w:rsid w:val="00C8176D"/>
    <w:rsid w:val="00C92072"/>
    <w:rsid w:val="00C93004"/>
    <w:rsid w:val="00CA295F"/>
    <w:rsid w:val="00CA35B7"/>
    <w:rsid w:val="00CB0807"/>
    <w:rsid w:val="00CB2120"/>
    <w:rsid w:val="00CB2CB5"/>
    <w:rsid w:val="00CB3BCD"/>
    <w:rsid w:val="00CB4855"/>
    <w:rsid w:val="00CB756A"/>
    <w:rsid w:val="00CE006B"/>
    <w:rsid w:val="00CE01A6"/>
    <w:rsid w:val="00CE3530"/>
    <w:rsid w:val="00CE486A"/>
    <w:rsid w:val="00CE68EF"/>
    <w:rsid w:val="00CF0A7D"/>
    <w:rsid w:val="00D01940"/>
    <w:rsid w:val="00D1597E"/>
    <w:rsid w:val="00D16526"/>
    <w:rsid w:val="00D20B36"/>
    <w:rsid w:val="00D2464C"/>
    <w:rsid w:val="00D303E1"/>
    <w:rsid w:val="00D36E5F"/>
    <w:rsid w:val="00D457F5"/>
    <w:rsid w:val="00D476BB"/>
    <w:rsid w:val="00D47F91"/>
    <w:rsid w:val="00D52D57"/>
    <w:rsid w:val="00D744CA"/>
    <w:rsid w:val="00D7550A"/>
    <w:rsid w:val="00D777D3"/>
    <w:rsid w:val="00D8138B"/>
    <w:rsid w:val="00D816E0"/>
    <w:rsid w:val="00D83C6E"/>
    <w:rsid w:val="00D922D1"/>
    <w:rsid w:val="00D9273A"/>
    <w:rsid w:val="00D95301"/>
    <w:rsid w:val="00DA08C3"/>
    <w:rsid w:val="00DA3539"/>
    <w:rsid w:val="00DA4ACD"/>
    <w:rsid w:val="00DA782A"/>
    <w:rsid w:val="00DB30C1"/>
    <w:rsid w:val="00DC1F87"/>
    <w:rsid w:val="00DD0186"/>
    <w:rsid w:val="00DD6314"/>
    <w:rsid w:val="00DD655E"/>
    <w:rsid w:val="00DE0251"/>
    <w:rsid w:val="00DE2587"/>
    <w:rsid w:val="00DE5AED"/>
    <w:rsid w:val="00DE5FC1"/>
    <w:rsid w:val="00DF1296"/>
    <w:rsid w:val="00DF4C6A"/>
    <w:rsid w:val="00E01B65"/>
    <w:rsid w:val="00E04D45"/>
    <w:rsid w:val="00E13FC1"/>
    <w:rsid w:val="00E20857"/>
    <w:rsid w:val="00E24704"/>
    <w:rsid w:val="00E25D5E"/>
    <w:rsid w:val="00E314C1"/>
    <w:rsid w:val="00E31779"/>
    <w:rsid w:val="00E3334C"/>
    <w:rsid w:val="00E639B7"/>
    <w:rsid w:val="00E8196E"/>
    <w:rsid w:val="00E863F1"/>
    <w:rsid w:val="00E93250"/>
    <w:rsid w:val="00E9731E"/>
    <w:rsid w:val="00EA6F73"/>
    <w:rsid w:val="00EB0F7A"/>
    <w:rsid w:val="00EB33A1"/>
    <w:rsid w:val="00EB7855"/>
    <w:rsid w:val="00EC0456"/>
    <w:rsid w:val="00EC3EBE"/>
    <w:rsid w:val="00EC4878"/>
    <w:rsid w:val="00EC70A9"/>
    <w:rsid w:val="00ED09F0"/>
    <w:rsid w:val="00ED3E44"/>
    <w:rsid w:val="00ED4BCF"/>
    <w:rsid w:val="00ED6349"/>
    <w:rsid w:val="00EE2B3B"/>
    <w:rsid w:val="00EE6578"/>
    <w:rsid w:val="00EF090B"/>
    <w:rsid w:val="00EF6FBA"/>
    <w:rsid w:val="00F00581"/>
    <w:rsid w:val="00F00CDC"/>
    <w:rsid w:val="00F03203"/>
    <w:rsid w:val="00F03EA7"/>
    <w:rsid w:val="00F05892"/>
    <w:rsid w:val="00F06E79"/>
    <w:rsid w:val="00F15B36"/>
    <w:rsid w:val="00F172A4"/>
    <w:rsid w:val="00F20155"/>
    <w:rsid w:val="00F24C8F"/>
    <w:rsid w:val="00F3172F"/>
    <w:rsid w:val="00F32314"/>
    <w:rsid w:val="00F36110"/>
    <w:rsid w:val="00F40554"/>
    <w:rsid w:val="00F422D9"/>
    <w:rsid w:val="00F507CF"/>
    <w:rsid w:val="00F54A19"/>
    <w:rsid w:val="00F553B6"/>
    <w:rsid w:val="00F57612"/>
    <w:rsid w:val="00F726B7"/>
    <w:rsid w:val="00F91355"/>
    <w:rsid w:val="00F969DC"/>
    <w:rsid w:val="00F975CB"/>
    <w:rsid w:val="00FA070B"/>
    <w:rsid w:val="00FA11BA"/>
    <w:rsid w:val="00FA209D"/>
    <w:rsid w:val="00FA21E9"/>
    <w:rsid w:val="00FA2921"/>
    <w:rsid w:val="00FA34AC"/>
    <w:rsid w:val="00FA5392"/>
    <w:rsid w:val="00FA6502"/>
    <w:rsid w:val="00FC3B66"/>
    <w:rsid w:val="00FC4035"/>
    <w:rsid w:val="00FC4137"/>
    <w:rsid w:val="00FD06EC"/>
    <w:rsid w:val="00FE3404"/>
    <w:rsid w:val="00FE3F10"/>
    <w:rsid w:val="00FF0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EDE"/>
    <w:rPr>
      <w:sz w:val="24"/>
      <w:szCs w:val="24"/>
    </w:rPr>
  </w:style>
  <w:style w:type="paragraph" w:styleId="Heading1">
    <w:name w:val="heading 1"/>
    <w:basedOn w:val="Normal"/>
    <w:link w:val="Heading1Char"/>
    <w:uiPriority w:val="9"/>
    <w:qFormat/>
    <w:rsid w:val="00B53B0E"/>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nhideWhenUsed/>
    <w:qFormat/>
    <w:rsid w:val="00391D6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longeditbox1">
    <w:name w:val="pslongeditbox1"/>
    <w:rsid w:val="00B50EDE"/>
    <w:rPr>
      <w:rFonts w:ascii="Verdana" w:hAnsi="Verdana" w:hint="default"/>
      <w:b w:val="0"/>
      <w:bCs w:val="0"/>
      <w:i w:val="0"/>
      <w:iCs w:val="0"/>
      <w:color w:val="000000"/>
      <w:sz w:val="15"/>
      <w:szCs w:val="15"/>
    </w:rPr>
  </w:style>
  <w:style w:type="paragraph" w:styleId="Header">
    <w:name w:val="header"/>
    <w:basedOn w:val="Normal"/>
    <w:rsid w:val="00B50EDE"/>
    <w:pPr>
      <w:tabs>
        <w:tab w:val="center" w:pos="4320"/>
        <w:tab w:val="right" w:pos="8640"/>
      </w:tabs>
    </w:pPr>
  </w:style>
  <w:style w:type="paragraph" w:styleId="Footer">
    <w:name w:val="footer"/>
    <w:basedOn w:val="Normal"/>
    <w:link w:val="FooterChar"/>
    <w:uiPriority w:val="99"/>
    <w:rsid w:val="00B50EDE"/>
    <w:pPr>
      <w:tabs>
        <w:tab w:val="center" w:pos="4320"/>
        <w:tab w:val="right" w:pos="8640"/>
      </w:tabs>
    </w:pPr>
  </w:style>
  <w:style w:type="character" w:styleId="PageNumber">
    <w:name w:val="page number"/>
    <w:basedOn w:val="DefaultParagraphFont"/>
    <w:rsid w:val="00B50EDE"/>
  </w:style>
  <w:style w:type="paragraph" w:customStyle="1" w:styleId="Subhead2">
    <w:name w:val="Subhead 2"/>
    <w:basedOn w:val="Normal"/>
    <w:rsid w:val="00B50EDE"/>
    <w:pPr>
      <w:spacing w:before="120"/>
      <w:jc w:val="both"/>
      <w:outlineLvl w:val="2"/>
    </w:pPr>
    <w:rPr>
      <w:rFonts w:ascii="Arial Black" w:hAnsi="Arial Black"/>
      <w:szCs w:val="20"/>
    </w:rPr>
  </w:style>
  <w:style w:type="character" w:styleId="Hyperlink">
    <w:name w:val="Hyperlink"/>
    <w:rsid w:val="00383466"/>
    <w:rPr>
      <w:color w:val="0000FF"/>
      <w:u w:val="single"/>
    </w:rPr>
  </w:style>
  <w:style w:type="character" w:styleId="FollowedHyperlink">
    <w:name w:val="FollowedHyperlink"/>
    <w:rsid w:val="001B66FF"/>
    <w:rPr>
      <w:color w:val="800080"/>
      <w:u w:val="single"/>
    </w:rPr>
  </w:style>
  <w:style w:type="character" w:styleId="Strong">
    <w:name w:val="Strong"/>
    <w:uiPriority w:val="22"/>
    <w:qFormat/>
    <w:rsid w:val="00783540"/>
    <w:rPr>
      <w:b/>
      <w:bCs/>
    </w:rPr>
  </w:style>
  <w:style w:type="paragraph" w:styleId="NormalWeb">
    <w:name w:val="Normal (Web)"/>
    <w:basedOn w:val="Normal"/>
    <w:uiPriority w:val="99"/>
    <w:unhideWhenUsed/>
    <w:rsid w:val="00783540"/>
    <w:pPr>
      <w:spacing w:before="100" w:beforeAutospacing="1" w:after="100" w:afterAutospacing="1"/>
    </w:pPr>
    <w:rPr>
      <w:lang w:eastAsia="zh-CN"/>
    </w:rPr>
  </w:style>
  <w:style w:type="table" w:styleId="TableGrid">
    <w:name w:val="Table Grid"/>
    <w:basedOn w:val="TableNormal"/>
    <w:rsid w:val="00D16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8126C"/>
    <w:rPr>
      <w:rFonts w:ascii="Tahoma" w:hAnsi="Tahoma" w:cs="Tahoma"/>
      <w:sz w:val="16"/>
      <w:szCs w:val="16"/>
    </w:rPr>
  </w:style>
  <w:style w:type="character" w:customStyle="1" w:styleId="BalloonTextChar">
    <w:name w:val="Balloon Text Char"/>
    <w:link w:val="BalloonText"/>
    <w:rsid w:val="0018126C"/>
    <w:rPr>
      <w:rFonts w:ascii="Tahoma" w:hAnsi="Tahoma" w:cs="Tahoma"/>
      <w:sz w:val="16"/>
      <w:szCs w:val="16"/>
    </w:rPr>
  </w:style>
  <w:style w:type="paragraph" w:customStyle="1" w:styleId="Default">
    <w:name w:val="Default"/>
    <w:basedOn w:val="Normal"/>
    <w:uiPriority w:val="99"/>
    <w:rsid w:val="00885E48"/>
    <w:pPr>
      <w:autoSpaceDE w:val="0"/>
      <w:autoSpaceDN w:val="0"/>
    </w:pPr>
    <w:rPr>
      <w:rFonts w:eastAsia="SimSun"/>
      <w:color w:val="000000"/>
      <w:lang w:eastAsia="zh-CN"/>
    </w:rPr>
  </w:style>
  <w:style w:type="character" w:customStyle="1" w:styleId="FooterChar">
    <w:name w:val="Footer Char"/>
    <w:basedOn w:val="DefaultParagraphFont"/>
    <w:link w:val="Footer"/>
    <w:uiPriority w:val="99"/>
    <w:rsid w:val="00540D5F"/>
    <w:rPr>
      <w:sz w:val="24"/>
      <w:szCs w:val="24"/>
    </w:rPr>
  </w:style>
  <w:style w:type="paragraph" w:styleId="ListParagraph">
    <w:name w:val="List Paragraph"/>
    <w:basedOn w:val="Normal"/>
    <w:uiPriority w:val="34"/>
    <w:qFormat/>
    <w:rsid w:val="000838D4"/>
    <w:pPr>
      <w:ind w:left="720"/>
      <w:contextualSpacing/>
    </w:pPr>
  </w:style>
  <w:style w:type="character" w:customStyle="1" w:styleId="Heading1Char">
    <w:name w:val="Heading 1 Char"/>
    <w:basedOn w:val="DefaultParagraphFont"/>
    <w:link w:val="Heading1"/>
    <w:uiPriority w:val="9"/>
    <w:rsid w:val="00B53B0E"/>
    <w:rPr>
      <w:b/>
      <w:bCs/>
      <w:kern w:val="36"/>
      <w:sz w:val="48"/>
      <w:szCs w:val="48"/>
    </w:rPr>
  </w:style>
  <w:style w:type="character" w:customStyle="1" w:styleId="maintitle">
    <w:name w:val="maintitle"/>
    <w:basedOn w:val="DefaultParagraphFont"/>
    <w:rsid w:val="00B53B0E"/>
  </w:style>
  <w:style w:type="character" w:customStyle="1" w:styleId="Heading3Char">
    <w:name w:val="Heading 3 Char"/>
    <w:basedOn w:val="DefaultParagraphFont"/>
    <w:link w:val="Heading3"/>
    <w:rsid w:val="00391D60"/>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391D60"/>
    <w:rPr>
      <w:i/>
      <w:iCs/>
    </w:rPr>
  </w:style>
  <w:style w:type="paragraph" w:customStyle="1" w:styleId="Caption1">
    <w:name w:val="Caption1"/>
    <w:basedOn w:val="Normal"/>
    <w:rsid w:val="00974E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EDE"/>
    <w:rPr>
      <w:sz w:val="24"/>
      <w:szCs w:val="24"/>
    </w:rPr>
  </w:style>
  <w:style w:type="paragraph" w:styleId="Heading1">
    <w:name w:val="heading 1"/>
    <w:basedOn w:val="Normal"/>
    <w:link w:val="Heading1Char"/>
    <w:uiPriority w:val="9"/>
    <w:qFormat/>
    <w:rsid w:val="00B53B0E"/>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nhideWhenUsed/>
    <w:qFormat/>
    <w:rsid w:val="00391D6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longeditbox1">
    <w:name w:val="pslongeditbox1"/>
    <w:rsid w:val="00B50EDE"/>
    <w:rPr>
      <w:rFonts w:ascii="Verdana" w:hAnsi="Verdana" w:hint="default"/>
      <w:b w:val="0"/>
      <w:bCs w:val="0"/>
      <w:i w:val="0"/>
      <w:iCs w:val="0"/>
      <w:color w:val="000000"/>
      <w:sz w:val="15"/>
      <w:szCs w:val="15"/>
    </w:rPr>
  </w:style>
  <w:style w:type="paragraph" w:styleId="Header">
    <w:name w:val="header"/>
    <w:basedOn w:val="Normal"/>
    <w:rsid w:val="00B50EDE"/>
    <w:pPr>
      <w:tabs>
        <w:tab w:val="center" w:pos="4320"/>
        <w:tab w:val="right" w:pos="8640"/>
      </w:tabs>
    </w:pPr>
  </w:style>
  <w:style w:type="paragraph" w:styleId="Footer">
    <w:name w:val="footer"/>
    <w:basedOn w:val="Normal"/>
    <w:link w:val="FooterChar"/>
    <w:uiPriority w:val="99"/>
    <w:rsid w:val="00B50EDE"/>
    <w:pPr>
      <w:tabs>
        <w:tab w:val="center" w:pos="4320"/>
        <w:tab w:val="right" w:pos="8640"/>
      </w:tabs>
    </w:pPr>
  </w:style>
  <w:style w:type="character" w:styleId="PageNumber">
    <w:name w:val="page number"/>
    <w:basedOn w:val="DefaultParagraphFont"/>
    <w:rsid w:val="00B50EDE"/>
  </w:style>
  <w:style w:type="paragraph" w:customStyle="1" w:styleId="Subhead2">
    <w:name w:val="Subhead 2"/>
    <w:basedOn w:val="Normal"/>
    <w:rsid w:val="00B50EDE"/>
    <w:pPr>
      <w:spacing w:before="120"/>
      <w:jc w:val="both"/>
      <w:outlineLvl w:val="2"/>
    </w:pPr>
    <w:rPr>
      <w:rFonts w:ascii="Arial Black" w:hAnsi="Arial Black"/>
      <w:szCs w:val="20"/>
    </w:rPr>
  </w:style>
  <w:style w:type="character" w:styleId="Hyperlink">
    <w:name w:val="Hyperlink"/>
    <w:rsid w:val="00383466"/>
    <w:rPr>
      <w:color w:val="0000FF"/>
      <w:u w:val="single"/>
    </w:rPr>
  </w:style>
  <w:style w:type="character" w:styleId="FollowedHyperlink">
    <w:name w:val="FollowedHyperlink"/>
    <w:rsid w:val="001B66FF"/>
    <w:rPr>
      <w:color w:val="800080"/>
      <w:u w:val="single"/>
    </w:rPr>
  </w:style>
  <w:style w:type="character" w:styleId="Strong">
    <w:name w:val="Strong"/>
    <w:uiPriority w:val="22"/>
    <w:qFormat/>
    <w:rsid w:val="00783540"/>
    <w:rPr>
      <w:b/>
      <w:bCs/>
    </w:rPr>
  </w:style>
  <w:style w:type="paragraph" w:styleId="NormalWeb">
    <w:name w:val="Normal (Web)"/>
    <w:basedOn w:val="Normal"/>
    <w:uiPriority w:val="99"/>
    <w:unhideWhenUsed/>
    <w:rsid w:val="00783540"/>
    <w:pPr>
      <w:spacing w:before="100" w:beforeAutospacing="1" w:after="100" w:afterAutospacing="1"/>
    </w:pPr>
    <w:rPr>
      <w:lang w:eastAsia="zh-CN"/>
    </w:rPr>
  </w:style>
  <w:style w:type="table" w:styleId="TableGrid">
    <w:name w:val="Table Grid"/>
    <w:basedOn w:val="TableNormal"/>
    <w:rsid w:val="00D16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8126C"/>
    <w:rPr>
      <w:rFonts w:ascii="Tahoma" w:hAnsi="Tahoma" w:cs="Tahoma"/>
      <w:sz w:val="16"/>
      <w:szCs w:val="16"/>
    </w:rPr>
  </w:style>
  <w:style w:type="character" w:customStyle="1" w:styleId="BalloonTextChar">
    <w:name w:val="Balloon Text Char"/>
    <w:link w:val="BalloonText"/>
    <w:rsid w:val="0018126C"/>
    <w:rPr>
      <w:rFonts w:ascii="Tahoma" w:hAnsi="Tahoma" w:cs="Tahoma"/>
      <w:sz w:val="16"/>
      <w:szCs w:val="16"/>
    </w:rPr>
  </w:style>
  <w:style w:type="paragraph" w:customStyle="1" w:styleId="Default">
    <w:name w:val="Default"/>
    <w:basedOn w:val="Normal"/>
    <w:uiPriority w:val="99"/>
    <w:rsid w:val="00885E48"/>
    <w:pPr>
      <w:autoSpaceDE w:val="0"/>
      <w:autoSpaceDN w:val="0"/>
    </w:pPr>
    <w:rPr>
      <w:rFonts w:eastAsia="SimSun"/>
      <w:color w:val="000000"/>
      <w:lang w:eastAsia="zh-CN"/>
    </w:rPr>
  </w:style>
  <w:style w:type="character" w:customStyle="1" w:styleId="FooterChar">
    <w:name w:val="Footer Char"/>
    <w:basedOn w:val="DefaultParagraphFont"/>
    <w:link w:val="Footer"/>
    <w:uiPriority w:val="99"/>
    <w:rsid w:val="00540D5F"/>
    <w:rPr>
      <w:sz w:val="24"/>
      <w:szCs w:val="24"/>
    </w:rPr>
  </w:style>
  <w:style w:type="paragraph" w:styleId="ListParagraph">
    <w:name w:val="List Paragraph"/>
    <w:basedOn w:val="Normal"/>
    <w:uiPriority w:val="34"/>
    <w:qFormat/>
    <w:rsid w:val="000838D4"/>
    <w:pPr>
      <w:ind w:left="720"/>
      <w:contextualSpacing/>
    </w:pPr>
  </w:style>
  <w:style w:type="character" w:customStyle="1" w:styleId="Heading1Char">
    <w:name w:val="Heading 1 Char"/>
    <w:basedOn w:val="DefaultParagraphFont"/>
    <w:link w:val="Heading1"/>
    <w:uiPriority w:val="9"/>
    <w:rsid w:val="00B53B0E"/>
    <w:rPr>
      <w:b/>
      <w:bCs/>
      <w:kern w:val="36"/>
      <w:sz w:val="48"/>
      <w:szCs w:val="48"/>
    </w:rPr>
  </w:style>
  <w:style w:type="character" w:customStyle="1" w:styleId="maintitle">
    <w:name w:val="maintitle"/>
    <w:basedOn w:val="DefaultParagraphFont"/>
    <w:rsid w:val="00B53B0E"/>
  </w:style>
  <w:style w:type="character" w:customStyle="1" w:styleId="Heading3Char">
    <w:name w:val="Heading 3 Char"/>
    <w:basedOn w:val="DefaultParagraphFont"/>
    <w:link w:val="Heading3"/>
    <w:rsid w:val="00391D60"/>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391D60"/>
    <w:rPr>
      <w:i/>
      <w:iCs/>
    </w:rPr>
  </w:style>
  <w:style w:type="paragraph" w:customStyle="1" w:styleId="Caption1">
    <w:name w:val="Caption1"/>
    <w:basedOn w:val="Normal"/>
    <w:rsid w:val="00974E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7912">
      <w:bodyDiv w:val="1"/>
      <w:marLeft w:val="0"/>
      <w:marRight w:val="0"/>
      <w:marTop w:val="0"/>
      <w:marBottom w:val="0"/>
      <w:divBdr>
        <w:top w:val="none" w:sz="0" w:space="0" w:color="auto"/>
        <w:left w:val="none" w:sz="0" w:space="0" w:color="auto"/>
        <w:bottom w:val="none" w:sz="0" w:space="0" w:color="auto"/>
        <w:right w:val="none" w:sz="0" w:space="0" w:color="auto"/>
      </w:divBdr>
      <w:divsChild>
        <w:div w:id="1944654662">
          <w:marLeft w:val="0"/>
          <w:marRight w:val="0"/>
          <w:marTop w:val="0"/>
          <w:marBottom w:val="0"/>
          <w:divBdr>
            <w:top w:val="none" w:sz="0" w:space="0" w:color="auto"/>
            <w:left w:val="none" w:sz="0" w:space="0" w:color="auto"/>
            <w:bottom w:val="none" w:sz="0" w:space="0" w:color="auto"/>
            <w:right w:val="none" w:sz="0" w:space="0" w:color="auto"/>
          </w:divBdr>
          <w:divsChild>
            <w:div w:id="882400179">
              <w:marLeft w:val="0"/>
              <w:marRight w:val="0"/>
              <w:marTop w:val="0"/>
              <w:marBottom w:val="0"/>
              <w:divBdr>
                <w:top w:val="none" w:sz="0" w:space="0" w:color="auto"/>
                <w:left w:val="none" w:sz="0" w:space="0" w:color="auto"/>
                <w:bottom w:val="none" w:sz="0" w:space="0" w:color="auto"/>
                <w:right w:val="none" w:sz="0" w:space="0" w:color="auto"/>
              </w:divBdr>
              <w:divsChild>
                <w:div w:id="7450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9074">
      <w:bodyDiv w:val="1"/>
      <w:marLeft w:val="0"/>
      <w:marRight w:val="0"/>
      <w:marTop w:val="0"/>
      <w:marBottom w:val="0"/>
      <w:divBdr>
        <w:top w:val="none" w:sz="0" w:space="0" w:color="auto"/>
        <w:left w:val="none" w:sz="0" w:space="0" w:color="auto"/>
        <w:bottom w:val="none" w:sz="0" w:space="0" w:color="auto"/>
        <w:right w:val="none" w:sz="0" w:space="0" w:color="auto"/>
      </w:divBdr>
      <w:divsChild>
        <w:div w:id="349913927">
          <w:marLeft w:val="0"/>
          <w:marRight w:val="0"/>
          <w:marTop w:val="0"/>
          <w:marBottom w:val="0"/>
          <w:divBdr>
            <w:top w:val="none" w:sz="0" w:space="0" w:color="auto"/>
            <w:left w:val="none" w:sz="0" w:space="0" w:color="auto"/>
            <w:bottom w:val="none" w:sz="0" w:space="0" w:color="auto"/>
            <w:right w:val="none" w:sz="0" w:space="0" w:color="auto"/>
          </w:divBdr>
        </w:div>
      </w:divsChild>
    </w:div>
    <w:div w:id="274404858">
      <w:bodyDiv w:val="1"/>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0"/>
          <w:divBdr>
            <w:top w:val="none" w:sz="0" w:space="0" w:color="auto"/>
            <w:left w:val="none" w:sz="0" w:space="0" w:color="auto"/>
            <w:bottom w:val="none" w:sz="0" w:space="0" w:color="auto"/>
            <w:right w:val="none" w:sz="0" w:space="0" w:color="auto"/>
          </w:divBdr>
        </w:div>
      </w:divsChild>
    </w:div>
    <w:div w:id="499393306">
      <w:bodyDiv w:val="1"/>
      <w:marLeft w:val="0"/>
      <w:marRight w:val="0"/>
      <w:marTop w:val="0"/>
      <w:marBottom w:val="0"/>
      <w:divBdr>
        <w:top w:val="none" w:sz="0" w:space="0" w:color="auto"/>
        <w:left w:val="none" w:sz="0" w:space="0" w:color="auto"/>
        <w:bottom w:val="none" w:sz="0" w:space="0" w:color="auto"/>
        <w:right w:val="none" w:sz="0" w:space="0" w:color="auto"/>
      </w:divBdr>
      <w:divsChild>
        <w:div w:id="895505051">
          <w:marLeft w:val="0"/>
          <w:marRight w:val="0"/>
          <w:marTop w:val="0"/>
          <w:marBottom w:val="0"/>
          <w:divBdr>
            <w:top w:val="none" w:sz="0" w:space="0" w:color="auto"/>
            <w:left w:val="none" w:sz="0" w:space="0" w:color="auto"/>
            <w:bottom w:val="none" w:sz="0" w:space="0" w:color="auto"/>
            <w:right w:val="none" w:sz="0" w:space="0" w:color="auto"/>
          </w:divBdr>
        </w:div>
        <w:div w:id="602417234">
          <w:marLeft w:val="0"/>
          <w:marRight w:val="0"/>
          <w:marTop w:val="0"/>
          <w:marBottom w:val="0"/>
          <w:divBdr>
            <w:top w:val="none" w:sz="0" w:space="0" w:color="auto"/>
            <w:left w:val="none" w:sz="0" w:space="0" w:color="auto"/>
            <w:bottom w:val="none" w:sz="0" w:space="0" w:color="auto"/>
            <w:right w:val="none" w:sz="0" w:space="0" w:color="auto"/>
          </w:divBdr>
        </w:div>
        <w:div w:id="1500972190">
          <w:marLeft w:val="0"/>
          <w:marRight w:val="0"/>
          <w:marTop w:val="0"/>
          <w:marBottom w:val="0"/>
          <w:divBdr>
            <w:top w:val="none" w:sz="0" w:space="0" w:color="auto"/>
            <w:left w:val="none" w:sz="0" w:space="0" w:color="auto"/>
            <w:bottom w:val="none" w:sz="0" w:space="0" w:color="auto"/>
            <w:right w:val="none" w:sz="0" w:space="0" w:color="auto"/>
          </w:divBdr>
        </w:div>
      </w:divsChild>
    </w:div>
    <w:div w:id="988748641">
      <w:bodyDiv w:val="1"/>
      <w:marLeft w:val="0"/>
      <w:marRight w:val="0"/>
      <w:marTop w:val="0"/>
      <w:marBottom w:val="0"/>
      <w:divBdr>
        <w:top w:val="none" w:sz="0" w:space="0" w:color="auto"/>
        <w:left w:val="none" w:sz="0" w:space="0" w:color="auto"/>
        <w:bottom w:val="none" w:sz="0" w:space="0" w:color="auto"/>
        <w:right w:val="none" w:sz="0" w:space="0" w:color="auto"/>
      </w:divBdr>
      <w:divsChild>
        <w:div w:id="1851870970">
          <w:marLeft w:val="0"/>
          <w:marRight w:val="0"/>
          <w:marTop w:val="0"/>
          <w:marBottom w:val="0"/>
          <w:divBdr>
            <w:top w:val="none" w:sz="0" w:space="0" w:color="auto"/>
            <w:left w:val="none" w:sz="0" w:space="0" w:color="auto"/>
            <w:bottom w:val="none" w:sz="0" w:space="0" w:color="auto"/>
            <w:right w:val="none" w:sz="0" w:space="0" w:color="auto"/>
          </w:divBdr>
        </w:div>
        <w:div w:id="1853378175">
          <w:marLeft w:val="0"/>
          <w:marRight w:val="0"/>
          <w:marTop w:val="0"/>
          <w:marBottom w:val="0"/>
          <w:divBdr>
            <w:top w:val="none" w:sz="0" w:space="0" w:color="auto"/>
            <w:left w:val="none" w:sz="0" w:space="0" w:color="auto"/>
            <w:bottom w:val="none" w:sz="0" w:space="0" w:color="auto"/>
            <w:right w:val="none" w:sz="0" w:space="0" w:color="auto"/>
          </w:divBdr>
        </w:div>
        <w:div w:id="1997175878">
          <w:marLeft w:val="0"/>
          <w:marRight w:val="0"/>
          <w:marTop w:val="0"/>
          <w:marBottom w:val="0"/>
          <w:divBdr>
            <w:top w:val="none" w:sz="0" w:space="0" w:color="auto"/>
            <w:left w:val="none" w:sz="0" w:space="0" w:color="auto"/>
            <w:bottom w:val="none" w:sz="0" w:space="0" w:color="auto"/>
            <w:right w:val="none" w:sz="0" w:space="0" w:color="auto"/>
          </w:divBdr>
        </w:div>
        <w:div w:id="724064367">
          <w:marLeft w:val="0"/>
          <w:marRight w:val="0"/>
          <w:marTop w:val="0"/>
          <w:marBottom w:val="0"/>
          <w:divBdr>
            <w:top w:val="none" w:sz="0" w:space="0" w:color="auto"/>
            <w:left w:val="none" w:sz="0" w:space="0" w:color="auto"/>
            <w:bottom w:val="none" w:sz="0" w:space="0" w:color="auto"/>
            <w:right w:val="none" w:sz="0" w:space="0" w:color="auto"/>
          </w:divBdr>
        </w:div>
        <w:div w:id="865946782">
          <w:marLeft w:val="0"/>
          <w:marRight w:val="0"/>
          <w:marTop w:val="0"/>
          <w:marBottom w:val="0"/>
          <w:divBdr>
            <w:top w:val="none" w:sz="0" w:space="0" w:color="auto"/>
            <w:left w:val="none" w:sz="0" w:space="0" w:color="auto"/>
            <w:bottom w:val="none" w:sz="0" w:space="0" w:color="auto"/>
            <w:right w:val="none" w:sz="0" w:space="0" w:color="auto"/>
          </w:divBdr>
        </w:div>
        <w:div w:id="1725836057">
          <w:marLeft w:val="0"/>
          <w:marRight w:val="0"/>
          <w:marTop w:val="0"/>
          <w:marBottom w:val="0"/>
          <w:divBdr>
            <w:top w:val="none" w:sz="0" w:space="0" w:color="auto"/>
            <w:left w:val="none" w:sz="0" w:space="0" w:color="auto"/>
            <w:bottom w:val="none" w:sz="0" w:space="0" w:color="auto"/>
            <w:right w:val="none" w:sz="0" w:space="0" w:color="auto"/>
          </w:divBdr>
        </w:div>
        <w:div w:id="1925645707">
          <w:marLeft w:val="0"/>
          <w:marRight w:val="0"/>
          <w:marTop w:val="0"/>
          <w:marBottom w:val="0"/>
          <w:divBdr>
            <w:top w:val="none" w:sz="0" w:space="0" w:color="auto"/>
            <w:left w:val="none" w:sz="0" w:space="0" w:color="auto"/>
            <w:bottom w:val="none" w:sz="0" w:space="0" w:color="auto"/>
            <w:right w:val="none" w:sz="0" w:space="0" w:color="auto"/>
          </w:divBdr>
        </w:div>
      </w:divsChild>
    </w:div>
    <w:div w:id="1105930468">
      <w:bodyDiv w:val="1"/>
      <w:marLeft w:val="0"/>
      <w:marRight w:val="0"/>
      <w:marTop w:val="0"/>
      <w:marBottom w:val="0"/>
      <w:divBdr>
        <w:top w:val="none" w:sz="0" w:space="0" w:color="auto"/>
        <w:left w:val="none" w:sz="0" w:space="0" w:color="auto"/>
        <w:bottom w:val="none" w:sz="0" w:space="0" w:color="auto"/>
        <w:right w:val="none" w:sz="0" w:space="0" w:color="auto"/>
      </w:divBdr>
      <w:divsChild>
        <w:div w:id="1693336833">
          <w:marLeft w:val="0"/>
          <w:marRight w:val="0"/>
          <w:marTop w:val="0"/>
          <w:marBottom w:val="0"/>
          <w:divBdr>
            <w:top w:val="none" w:sz="0" w:space="0" w:color="auto"/>
            <w:left w:val="none" w:sz="0" w:space="0" w:color="auto"/>
            <w:bottom w:val="none" w:sz="0" w:space="0" w:color="auto"/>
            <w:right w:val="none" w:sz="0" w:space="0" w:color="auto"/>
          </w:divBdr>
        </w:div>
      </w:divsChild>
    </w:div>
    <w:div w:id="1116631825">
      <w:bodyDiv w:val="1"/>
      <w:marLeft w:val="0"/>
      <w:marRight w:val="0"/>
      <w:marTop w:val="0"/>
      <w:marBottom w:val="0"/>
      <w:divBdr>
        <w:top w:val="none" w:sz="0" w:space="0" w:color="auto"/>
        <w:left w:val="none" w:sz="0" w:space="0" w:color="auto"/>
        <w:bottom w:val="none" w:sz="0" w:space="0" w:color="auto"/>
        <w:right w:val="none" w:sz="0" w:space="0" w:color="auto"/>
      </w:divBdr>
      <w:divsChild>
        <w:div w:id="1246459295">
          <w:marLeft w:val="0"/>
          <w:marRight w:val="0"/>
          <w:marTop w:val="0"/>
          <w:marBottom w:val="0"/>
          <w:divBdr>
            <w:top w:val="none" w:sz="0" w:space="0" w:color="auto"/>
            <w:left w:val="none" w:sz="0" w:space="0" w:color="auto"/>
            <w:bottom w:val="none" w:sz="0" w:space="0" w:color="auto"/>
            <w:right w:val="none" w:sz="0" w:space="0" w:color="auto"/>
          </w:divBdr>
          <w:divsChild>
            <w:div w:id="723337603">
              <w:marLeft w:val="0"/>
              <w:marRight w:val="0"/>
              <w:marTop w:val="0"/>
              <w:marBottom w:val="0"/>
              <w:divBdr>
                <w:top w:val="none" w:sz="0" w:space="0" w:color="auto"/>
                <w:left w:val="none" w:sz="0" w:space="0" w:color="auto"/>
                <w:bottom w:val="none" w:sz="0" w:space="0" w:color="auto"/>
                <w:right w:val="none" w:sz="0" w:space="0" w:color="auto"/>
              </w:divBdr>
              <w:divsChild>
                <w:div w:id="2104299409">
                  <w:marLeft w:val="0"/>
                  <w:marRight w:val="0"/>
                  <w:marTop w:val="0"/>
                  <w:marBottom w:val="0"/>
                  <w:divBdr>
                    <w:top w:val="none" w:sz="0" w:space="0" w:color="auto"/>
                    <w:left w:val="none" w:sz="0" w:space="0" w:color="auto"/>
                    <w:bottom w:val="none" w:sz="0" w:space="0" w:color="auto"/>
                    <w:right w:val="none" w:sz="0" w:space="0" w:color="auto"/>
                  </w:divBdr>
                </w:div>
                <w:div w:id="1009521351">
                  <w:marLeft w:val="0"/>
                  <w:marRight w:val="0"/>
                  <w:marTop w:val="0"/>
                  <w:marBottom w:val="0"/>
                  <w:divBdr>
                    <w:top w:val="none" w:sz="0" w:space="0" w:color="auto"/>
                    <w:left w:val="none" w:sz="0" w:space="0" w:color="auto"/>
                    <w:bottom w:val="none" w:sz="0" w:space="0" w:color="auto"/>
                    <w:right w:val="none" w:sz="0" w:space="0" w:color="auto"/>
                  </w:divBdr>
                </w:div>
                <w:div w:id="1888714012">
                  <w:marLeft w:val="0"/>
                  <w:marRight w:val="0"/>
                  <w:marTop w:val="0"/>
                  <w:marBottom w:val="0"/>
                  <w:divBdr>
                    <w:top w:val="none" w:sz="0" w:space="0" w:color="auto"/>
                    <w:left w:val="none" w:sz="0" w:space="0" w:color="auto"/>
                    <w:bottom w:val="none" w:sz="0" w:space="0" w:color="auto"/>
                    <w:right w:val="none" w:sz="0" w:space="0" w:color="auto"/>
                  </w:divBdr>
                </w:div>
                <w:div w:id="1130785812">
                  <w:marLeft w:val="0"/>
                  <w:marRight w:val="0"/>
                  <w:marTop w:val="0"/>
                  <w:marBottom w:val="0"/>
                  <w:divBdr>
                    <w:top w:val="none" w:sz="0" w:space="0" w:color="auto"/>
                    <w:left w:val="none" w:sz="0" w:space="0" w:color="auto"/>
                    <w:bottom w:val="none" w:sz="0" w:space="0" w:color="auto"/>
                    <w:right w:val="none" w:sz="0" w:space="0" w:color="auto"/>
                  </w:divBdr>
                </w:div>
                <w:div w:id="1851987473">
                  <w:marLeft w:val="0"/>
                  <w:marRight w:val="0"/>
                  <w:marTop w:val="0"/>
                  <w:marBottom w:val="0"/>
                  <w:divBdr>
                    <w:top w:val="none" w:sz="0" w:space="0" w:color="auto"/>
                    <w:left w:val="none" w:sz="0" w:space="0" w:color="auto"/>
                    <w:bottom w:val="none" w:sz="0" w:space="0" w:color="auto"/>
                    <w:right w:val="none" w:sz="0" w:space="0" w:color="auto"/>
                  </w:divBdr>
                </w:div>
                <w:div w:id="649289697">
                  <w:marLeft w:val="0"/>
                  <w:marRight w:val="0"/>
                  <w:marTop w:val="0"/>
                  <w:marBottom w:val="0"/>
                  <w:divBdr>
                    <w:top w:val="none" w:sz="0" w:space="0" w:color="auto"/>
                    <w:left w:val="none" w:sz="0" w:space="0" w:color="auto"/>
                    <w:bottom w:val="none" w:sz="0" w:space="0" w:color="auto"/>
                    <w:right w:val="none" w:sz="0" w:space="0" w:color="auto"/>
                  </w:divBdr>
                </w:div>
                <w:div w:id="1311790492">
                  <w:marLeft w:val="0"/>
                  <w:marRight w:val="0"/>
                  <w:marTop w:val="0"/>
                  <w:marBottom w:val="0"/>
                  <w:divBdr>
                    <w:top w:val="none" w:sz="0" w:space="0" w:color="auto"/>
                    <w:left w:val="none" w:sz="0" w:space="0" w:color="auto"/>
                    <w:bottom w:val="none" w:sz="0" w:space="0" w:color="auto"/>
                    <w:right w:val="none" w:sz="0" w:space="0" w:color="auto"/>
                  </w:divBdr>
                </w:div>
                <w:div w:id="1780644307">
                  <w:marLeft w:val="0"/>
                  <w:marRight w:val="0"/>
                  <w:marTop w:val="0"/>
                  <w:marBottom w:val="0"/>
                  <w:divBdr>
                    <w:top w:val="none" w:sz="0" w:space="0" w:color="auto"/>
                    <w:left w:val="none" w:sz="0" w:space="0" w:color="auto"/>
                    <w:bottom w:val="none" w:sz="0" w:space="0" w:color="auto"/>
                    <w:right w:val="none" w:sz="0" w:space="0" w:color="auto"/>
                  </w:divBdr>
                </w:div>
                <w:div w:id="907426217">
                  <w:marLeft w:val="0"/>
                  <w:marRight w:val="0"/>
                  <w:marTop w:val="0"/>
                  <w:marBottom w:val="0"/>
                  <w:divBdr>
                    <w:top w:val="none" w:sz="0" w:space="0" w:color="auto"/>
                    <w:left w:val="none" w:sz="0" w:space="0" w:color="auto"/>
                    <w:bottom w:val="none" w:sz="0" w:space="0" w:color="auto"/>
                    <w:right w:val="none" w:sz="0" w:space="0" w:color="auto"/>
                  </w:divBdr>
                </w:div>
                <w:div w:id="507601587">
                  <w:marLeft w:val="0"/>
                  <w:marRight w:val="0"/>
                  <w:marTop w:val="0"/>
                  <w:marBottom w:val="0"/>
                  <w:divBdr>
                    <w:top w:val="none" w:sz="0" w:space="0" w:color="auto"/>
                    <w:left w:val="none" w:sz="0" w:space="0" w:color="auto"/>
                    <w:bottom w:val="none" w:sz="0" w:space="0" w:color="auto"/>
                    <w:right w:val="none" w:sz="0" w:space="0" w:color="auto"/>
                  </w:divBdr>
                </w:div>
                <w:div w:id="595215243">
                  <w:marLeft w:val="0"/>
                  <w:marRight w:val="0"/>
                  <w:marTop w:val="0"/>
                  <w:marBottom w:val="0"/>
                  <w:divBdr>
                    <w:top w:val="none" w:sz="0" w:space="0" w:color="auto"/>
                    <w:left w:val="none" w:sz="0" w:space="0" w:color="auto"/>
                    <w:bottom w:val="none" w:sz="0" w:space="0" w:color="auto"/>
                    <w:right w:val="none" w:sz="0" w:space="0" w:color="auto"/>
                  </w:divBdr>
                </w:div>
                <w:div w:id="1347246291">
                  <w:marLeft w:val="0"/>
                  <w:marRight w:val="0"/>
                  <w:marTop w:val="0"/>
                  <w:marBottom w:val="0"/>
                  <w:divBdr>
                    <w:top w:val="none" w:sz="0" w:space="0" w:color="auto"/>
                    <w:left w:val="none" w:sz="0" w:space="0" w:color="auto"/>
                    <w:bottom w:val="none" w:sz="0" w:space="0" w:color="auto"/>
                    <w:right w:val="none" w:sz="0" w:space="0" w:color="auto"/>
                  </w:divBdr>
                </w:div>
                <w:div w:id="1198590550">
                  <w:marLeft w:val="0"/>
                  <w:marRight w:val="0"/>
                  <w:marTop w:val="0"/>
                  <w:marBottom w:val="0"/>
                  <w:divBdr>
                    <w:top w:val="none" w:sz="0" w:space="0" w:color="auto"/>
                    <w:left w:val="none" w:sz="0" w:space="0" w:color="auto"/>
                    <w:bottom w:val="none" w:sz="0" w:space="0" w:color="auto"/>
                    <w:right w:val="none" w:sz="0" w:space="0" w:color="auto"/>
                  </w:divBdr>
                </w:div>
                <w:div w:id="13384987">
                  <w:marLeft w:val="0"/>
                  <w:marRight w:val="0"/>
                  <w:marTop w:val="0"/>
                  <w:marBottom w:val="0"/>
                  <w:divBdr>
                    <w:top w:val="none" w:sz="0" w:space="0" w:color="auto"/>
                    <w:left w:val="none" w:sz="0" w:space="0" w:color="auto"/>
                    <w:bottom w:val="none" w:sz="0" w:space="0" w:color="auto"/>
                    <w:right w:val="none" w:sz="0" w:space="0" w:color="auto"/>
                  </w:divBdr>
                </w:div>
                <w:div w:id="1642689560">
                  <w:marLeft w:val="0"/>
                  <w:marRight w:val="0"/>
                  <w:marTop w:val="0"/>
                  <w:marBottom w:val="0"/>
                  <w:divBdr>
                    <w:top w:val="none" w:sz="0" w:space="0" w:color="auto"/>
                    <w:left w:val="none" w:sz="0" w:space="0" w:color="auto"/>
                    <w:bottom w:val="none" w:sz="0" w:space="0" w:color="auto"/>
                    <w:right w:val="none" w:sz="0" w:space="0" w:color="auto"/>
                  </w:divBdr>
                </w:div>
                <w:div w:id="1624262890">
                  <w:marLeft w:val="0"/>
                  <w:marRight w:val="0"/>
                  <w:marTop w:val="0"/>
                  <w:marBottom w:val="0"/>
                  <w:divBdr>
                    <w:top w:val="none" w:sz="0" w:space="0" w:color="auto"/>
                    <w:left w:val="none" w:sz="0" w:space="0" w:color="auto"/>
                    <w:bottom w:val="none" w:sz="0" w:space="0" w:color="auto"/>
                    <w:right w:val="none" w:sz="0" w:space="0" w:color="auto"/>
                  </w:divBdr>
                </w:div>
                <w:div w:id="1500778927">
                  <w:marLeft w:val="0"/>
                  <w:marRight w:val="0"/>
                  <w:marTop w:val="0"/>
                  <w:marBottom w:val="0"/>
                  <w:divBdr>
                    <w:top w:val="none" w:sz="0" w:space="0" w:color="auto"/>
                    <w:left w:val="none" w:sz="0" w:space="0" w:color="auto"/>
                    <w:bottom w:val="none" w:sz="0" w:space="0" w:color="auto"/>
                    <w:right w:val="none" w:sz="0" w:space="0" w:color="auto"/>
                  </w:divBdr>
                </w:div>
                <w:div w:id="47725657">
                  <w:marLeft w:val="0"/>
                  <w:marRight w:val="0"/>
                  <w:marTop w:val="0"/>
                  <w:marBottom w:val="0"/>
                  <w:divBdr>
                    <w:top w:val="none" w:sz="0" w:space="0" w:color="auto"/>
                    <w:left w:val="none" w:sz="0" w:space="0" w:color="auto"/>
                    <w:bottom w:val="none" w:sz="0" w:space="0" w:color="auto"/>
                    <w:right w:val="none" w:sz="0" w:space="0" w:color="auto"/>
                  </w:divBdr>
                </w:div>
                <w:div w:id="1242254102">
                  <w:marLeft w:val="0"/>
                  <w:marRight w:val="0"/>
                  <w:marTop w:val="0"/>
                  <w:marBottom w:val="0"/>
                  <w:divBdr>
                    <w:top w:val="none" w:sz="0" w:space="0" w:color="auto"/>
                    <w:left w:val="none" w:sz="0" w:space="0" w:color="auto"/>
                    <w:bottom w:val="none" w:sz="0" w:space="0" w:color="auto"/>
                    <w:right w:val="none" w:sz="0" w:space="0" w:color="auto"/>
                  </w:divBdr>
                </w:div>
                <w:div w:id="847715296">
                  <w:marLeft w:val="0"/>
                  <w:marRight w:val="0"/>
                  <w:marTop w:val="0"/>
                  <w:marBottom w:val="0"/>
                  <w:divBdr>
                    <w:top w:val="none" w:sz="0" w:space="0" w:color="auto"/>
                    <w:left w:val="none" w:sz="0" w:space="0" w:color="auto"/>
                    <w:bottom w:val="none" w:sz="0" w:space="0" w:color="auto"/>
                    <w:right w:val="none" w:sz="0" w:space="0" w:color="auto"/>
                  </w:divBdr>
                </w:div>
                <w:div w:id="1640767082">
                  <w:marLeft w:val="0"/>
                  <w:marRight w:val="0"/>
                  <w:marTop w:val="0"/>
                  <w:marBottom w:val="0"/>
                  <w:divBdr>
                    <w:top w:val="none" w:sz="0" w:space="0" w:color="auto"/>
                    <w:left w:val="none" w:sz="0" w:space="0" w:color="auto"/>
                    <w:bottom w:val="none" w:sz="0" w:space="0" w:color="auto"/>
                    <w:right w:val="none" w:sz="0" w:space="0" w:color="auto"/>
                  </w:divBdr>
                </w:div>
                <w:div w:id="1359550527">
                  <w:marLeft w:val="0"/>
                  <w:marRight w:val="0"/>
                  <w:marTop w:val="0"/>
                  <w:marBottom w:val="0"/>
                  <w:divBdr>
                    <w:top w:val="none" w:sz="0" w:space="0" w:color="auto"/>
                    <w:left w:val="none" w:sz="0" w:space="0" w:color="auto"/>
                    <w:bottom w:val="none" w:sz="0" w:space="0" w:color="auto"/>
                    <w:right w:val="none" w:sz="0" w:space="0" w:color="auto"/>
                  </w:divBdr>
                </w:div>
                <w:div w:id="857617681">
                  <w:marLeft w:val="0"/>
                  <w:marRight w:val="0"/>
                  <w:marTop w:val="0"/>
                  <w:marBottom w:val="0"/>
                  <w:divBdr>
                    <w:top w:val="none" w:sz="0" w:space="0" w:color="auto"/>
                    <w:left w:val="none" w:sz="0" w:space="0" w:color="auto"/>
                    <w:bottom w:val="none" w:sz="0" w:space="0" w:color="auto"/>
                    <w:right w:val="none" w:sz="0" w:space="0" w:color="auto"/>
                  </w:divBdr>
                </w:div>
                <w:div w:id="1969699879">
                  <w:marLeft w:val="0"/>
                  <w:marRight w:val="0"/>
                  <w:marTop w:val="0"/>
                  <w:marBottom w:val="0"/>
                  <w:divBdr>
                    <w:top w:val="none" w:sz="0" w:space="0" w:color="auto"/>
                    <w:left w:val="none" w:sz="0" w:space="0" w:color="auto"/>
                    <w:bottom w:val="none" w:sz="0" w:space="0" w:color="auto"/>
                    <w:right w:val="none" w:sz="0" w:space="0" w:color="auto"/>
                  </w:divBdr>
                </w:div>
                <w:div w:id="990057488">
                  <w:marLeft w:val="0"/>
                  <w:marRight w:val="0"/>
                  <w:marTop w:val="0"/>
                  <w:marBottom w:val="0"/>
                  <w:divBdr>
                    <w:top w:val="none" w:sz="0" w:space="0" w:color="auto"/>
                    <w:left w:val="none" w:sz="0" w:space="0" w:color="auto"/>
                    <w:bottom w:val="none" w:sz="0" w:space="0" w:color="auto"/>
                    <w:right w:val="none" w:sz="0" w:space="0" w:color="auto"/>
                  </w:divBdr>
                </w:div>
                <w:div w:id="819734843">
                  <w:marLeft w:val="0"/>
                  <w:marRight w:val="0"/>
                  <w:marTop w:val="0"/>
                  <w:marBottom w:val="0"/>
                  <w:divBdr>
                    <w:top w:val="none" w:sz="0" w:space="0" w:color="auto"/>
                    <w:left w:val="none" w:sz="0" w:space="0" w:color="auto"/>
                    <w:bottom w:val="none" w:sz="0" w:space="0" w:color="auto"/>
                    <w:right w:val="none" w:sz="0" w:space="0" w:color="auto"/>
                  </w:divBdr>
                </w:div>
                <w:div w:id="1122505591">
                  <w:marLeft w:val="0"/>
                  <w:marRight w:val="0"/>
                  <w:marTop w:val="0"/>
                  <w:marBottom w:val="0"/>
                  <w:divBdr>
                    <w:top w:val="none" w:sz="0" w:space="0" w:color="auto"/>
                    <w:left w:val="none" w:sz="0" w:space="0" w:color="auto"/>
                    <w:bottom w:val="none" w:sz="0" w:space="0" w:color="auto"/>
                    <w:right w:val="none" w:sz="0" w:space="0" w:color="auto"/>
                  </w:divBdr>
                </w:div>
                <w:div w:id="1490485521">
                  <w:marLeft w:val="0"/>
                  <w:marRight w:val="0"/>
                  <w:marTop w:val="0"/>
                  <w:marBottom w:val="0"/>
                  <w:divBdr>
                    <w:top w:val="none" w:sz="0" w:space="0" w:color="auto"/>
                    <w:left w:val="none" w:sz="0" w:space="0" w:color="auto"/>
                    <w:bottom w:val="none" w:sz="0" w:space="0" w:color="auto"/>
                    <w:right w:val="none" w:sz="0" w:space="0" w:color="auto"/>
                  </w:divBdr>
                </w:div>
                <w:div w:id="2067293520">
                  <w:marLeft w:val="0"/>
                  <w:marRight w:val="0"/>
                  <w:marTop w:val="0"/>
                  <w:marBottom w:val="0"/>
                  <w:divBdr>
                    <w:top w:val="none" w:sz="0" w:space="0" w:color="auto"/>
                    <w:left w:val="none" w:sz="0" w:space="0" w:color="auto"/>
                    <w:bottom w:val="none" w:sz="0" w:space="0" w:color="auto"/>
                    <w:right w:val="none" w:sz="0" w:space="0" w:color="auto"/>
                  </w:divBdr>
                </w:div>
                <w:div w:id="1411463202">
                  <w:marLeft w:val="0"/>
                  <w:marRight w:val="0"/>
                  <w:marTop w:val="0"/>
                  <w:marBottom w:val="0"/>
                  <w:divBdr>
                    <w:top w:val="none" w:sz="0" w:space="0" w:color="auto"/>
                    <w:left w:val="none" w:sz="0" w:space="0" w:color="auto"/>
                    <w:bottom w:val="none" w:sz="0" w:space="0" w:color="auto"/>
                    <w:right w:val="none" w:sz="0" w:space="0" w:color="auto"/>
                  </w:divBdr>
                </w:div>
                <w:div w:id="2216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5132">
          <w:marLeft w:val="0"/>
          <w:marRight w:val="0"/>
          <w:marTop w:val="0"/>
          <w:marBottom w:val="0"/>
          <w:divBdr>
            <w:top w:val="none" w:sz="0" w:space="0" w:color="auto"/>
            <w:left w:val="none" w:sz="0" w:space="0" w:color="auto"/>
            <w:bottom w:val="none" w:sz="0" w:space="0" w:color="auto"/>
            <w:right w:val="none" w:sz="0" w:space="0" w:color="auto"/>
          </w:divBdr>
          <w:divsChild>
            <w:div w:id="731587031">
              <w:marLeft w:val="0"/>
              <w:marRight w:val="0"/>
              <w:marTop w:val="0"/>
              <w:marBottom w:val="0"/>
              <w:divBdr>
                <w:top w:val="none" w:sz="0" w:space="0" w:color="auto"/>
                <w:left w:val="none" w:sz="0" w:space="0" w:color="auto"/>
                <w:bottom w:val="none" w:sz="0" w:space="0" w:color="auto"/>
                <w:right w:val="none" w:sz="0" w:space="0" w:color="auto"/>
              </w:divBdr>
              <w:divsChild>
                <w:div w:id="1959138348">
                  <w:marLeft w:val="0"/>
                  <w:marRight w:val="0"/>
                  <w:marTop w:val="0"/>
                  <w:marBottom w:val="0"/>
                  <w:divBdr>
                    <w:top w:val="none" w:sz="0" w:space="0" w:color="auto"/>
                    <w:left w:val="none" w:sz="0" w:space="0" w:color="auto"/>
                    <w:bottom w:val="none" w:sz="0" w:space="0" w:color="auto"/>
                    <w:right w:val="none" w:sz="0" w:space="0" w:color="auto"/>
                  </w:divBdr>
                </w:div>
                <w:div w:id="1511721600">
                  <w:marLeft w:val="0"/>
                  <w:marRight w:val="0"/>
                  <w:marTop w:val="0"/>
                  <w:marBottom w:val="0"/>
                  <w:divBdr>
                    <w:top w:val="none" w:sz="0" w:space="0" w:color="auto"/>
                    <w:left w:val="none" w:sz="0" w:space="0" w:color="auto"/>
                    <w:bottom w:val="none" w:sz="0" w:space="0" w:color="auto"/>
                    <w:right w:val="none" w:sz="0" w:space="0" w:color="auto"/>
                  </w:divBdr>
                </w:div>
                <w:div w:id="1547451791">
                  <w:marLeft w:val="0"/>
                  <w:marRight w:val="0"/>
                  <w:marTop w:val="0"/>
                  <w:marBottom w:val="0"/>
                  <w:divBdr>
                    <w:top w:val="none" w:sz="0" w:space="0" w:color="auto"/>
                    <w:left w:val="none" w:sz="0" w:space="0" w:color="auto"/>
                    <w:bottom w:val="none" w:sz="0" w:space="0" w:color="auto"/>
                    <w:right w:val="none" w:sz="0" w:space="0" w:color="auto"/>
                  </w:divBdr>
                </w:div>
                <w:div w:id="799610931">
                  <w:marLeft w:val="0"/>
                  <w:marRight w:val="0"/>
                  <w:marTop w:val="0"/>
                  <w:marBottom w:val="0"/>
                  <w:divBdr>
                    <w:top w:val="none" w:sz="0" w:space="0" w:color="auto"/>
                    <w:left w:val="none" w:sz="0" w:space="0" w:color="auto"/>
                    <w:bottom w:val="none" w:sz="0" w:space="0" w:color="auto"/>
                    <w:right w:val="none" w:sz="0" w:space="0" w:color="auto"/>
                  </w:divBdr>
                </w:div>
                <w:div w:id="1658877502">
                  <w:marLeft w:val="0"/>
                  <w:marRight w:val="0"/>
                  <w:marTop w:val="0"/>
                  <w:marBottom w:val="0"/>
                  <w:divBdr>
                    <w:top w:val="none" w:sz="0" w:space="0" w:color="auto"/>
                    <w:left w:val="none" w:sz="0" w:space="0" w:color="auto"/>
                    <w:bottom w:val="none" w:sz="0" w:space="0" w:color="auto"/>
                    <w:right w:val="none" w:sz="0" w:space="0" w:color="auto"/>
                  </w:divBdr>
                </w:div>
                <w:div w:id="1125122597">
                  <w:marLeft w:val="0"/>
                  <w:marRight w:val="0"/>
                  <w:marTop w:val="0"/>
                  <w:marBottom w:val="0"/>
                  <w:divBdr>
                    <w:top w:val="none" w:sz="0" w:space="0" w:color="auto"/>
                    <w:left w:val="none" w:sz="0" w:space="0" w:color="auto"/>
                    <w:bottom w:val="none" w:sz="0" w:space="0" w:color="auto"/>
                    <w:right w:val="none" w:sz="0" w:space="0" w:color="auto"/>
                  </w:divBdr>
                </w:div>
                <w:div w:id="1178882436">
                  <w:marLeft w:val="0"/>
                  <w:marRight w:val="0"/>
                  <w:marTop w:val="0"/>
                  <w:marBottom w:val="0"/>
                  <w:divBdr>
                    <w:top w:val="none" w:sz="0" w:space="0" w:color="auto"/>
                    <w:left w:val="none" w:sz="0" w:space="0" w:color="auto"/>
                    <w:bottom w:val="none" w:sz="0" w:space="0" w:color="auto"/>
                    <w:right w:val="none" w:sz="0" w:space="0" w:color="auto"/>
                  </w:divBdr>
                </w:div>
                <w:div w:id="1664818581">
                  <w:marLeft w:val="0"/>
                  <w:marRight w:val="0"/>
                  <w:marTop w:val="0"/>
                  <w:marBottom w:val="0"/>
                  <w:divBdr>
                    <w:top w:val="none" w:sz="0" w:space="0" w:color="auto"/>
                    <w:left w:val="none" w:sz="0" w:space="0" w:color="auto"/>
                    <w:bottom w:val="none" w:sz="0" w:space="0" w:color="auto"/>
                    <w:right w:val="none" w:sz="0" w:space="0" w:color="auto"/>
                  </w:divBdr>
                </w:div>
                <w:div w:id="1964731393">
                  <w:marLeft w:val="0"/>
                  <w:marRight w:val="0"/>
                  <w:marTop w:val="0"/>
                  <w:marBottom w:val="0"/>
                  <w:divBdr>
                    <w:top w:val="none" w:sz="0" w:space="0" w:color="auto"/>
                    <w:left w:val="none" w:sz="0" w:space="0" w:color="auto"/>
                    <w:bottom w:val="none" w:sz="0" w:space="0" w:color="auto"/>
                    <w:right w:val="none" w:sz="0" w:space="0" w:color="auto"/>
                  </w:divBdr>
                </w:div>
                <w:div w:id="378287421">
                  <w:marLeft w:val="0"/>
                  <w:marRight w:val="0"/>
                  <w:marTop w:val="0"/>
                  <w:marBottom w:val="0"/>
                  <w:divBdr>
                    <w:top w:val="none" w:sz="0" w:space="0" w:color="auto"/>
                    <w:left w:val="none" w:sz="0" w:space="0" w:color="auto"/>
                    <w:bottom w:val="none" w:sz="0" w:space="0" w:color="auto"/>
                    <w:right w:val="none" w:sz="0" w:space="0" w:color="auto"/>
                  </w:divBdr>
                </w:div>
                <w:div w:id="1867713405">
                  <w:marLeft w:val="0"/>
                  <w:marRight w:val="0"/>
                  <w:marTop w:val="0"/>
                  <w:marBottom w:val="0"/>
                  <w:divBdr>
                    <w:top w:val="none" w:sz="0" w:space="0" w:color="auto"/>
                    <w:left w:val="none" w:sz="0" w:space="0" w:color="auto"/>
                    <w:bottom w:val="none" w:sz="0" w:space="0" w:color="auto"/>
                    <w:right w:val="none" w:sz="0" w:space="0" w:color="auto"/>
                  </w:divBdr>
                </w:div>
                <w:div w:id="1226649701">
                  <w:marLeft w:val="0"/>
                  <w:marRight w:val="0"/>
                  <w:marTop w:val="0"/>
                  <w:marBottom w:val="0"/>
                  <w:divBdr>
                    <w:top w:val="none" w:sz="0" w:space="0" w:color="auto"/>
                    <w:left w:val="none" w:sz="0" w:space="0" w:color="auto"/>
                    <w:bottom w:val="none" w:sz="0" w:space="0" w:color="auto"/>
                    <w:right w:val="none" w:sz="0" w:space="0" w:color="auto"/>
                  </w:divBdr>
                </w:div>
                <w:div w:id="911041025">
                  <w:marLeft w:val="0"/>
                  <w:marRight w:val="0"/>
                  <w:marTop w:val="0"/>
                  <w:marBottom w:val="0"/>
                  <w:divBdr>
                    <w:top w:val="none" w:sz="0" w:space="0" w:color="auto"/>
                    <w:left w:val="none" w:sz="0" w:space="0" w:color="auto"/>
                    <w:bottom w:val="none" w:sz="0" w:space="0" w:color="auto"/>
                    <w:right w:val="none" w:sz="0" w:space="0" w:color="auto"/>
                  </w:divBdr>
                </w:div>
                <w:div w:id="1896118040">
                  <w:marLeft w:val="0"/>
                  <w:marRight w:val="0"/>
                  <w:marTop w:val="0"/>
                  <w:marBottom w:val="0"/>
                  <w:divBdr>
                    <w:top w:val="none" w:sz="0" w:space="0" w:color="auto"/>
                    <w:left w:val="none" w:sz="0" w:space="0" w:color="auto"/>
                    <w:bottom w:val="none" w:sz="0" w:space="0" w:color="auto"/>
                    <w:right w:val="none" w:sz="0" w:space="0" w:color="auto"/>
                  </w:divBdr>
                </w:div>
                <w:div w:id="1985548608">
                  <w:marLeft w:val="0"/>
                  <w:marRight w:val="0"/>
                  <w:marTop w:val="0"/>
                  <w:marBottom w:val="0"/>
                  <w:divBdr>
                    <w:top w:val="none" w:sz="0" w:space="0" w:color="auto"/>
                    <w:left w:val="none" w:sz="0" w:space="0" w:color="auto"/>
                    <w:bottom w:val="none" w:sz="0" w:space="0" w:color="auto"/>
                    <w:right w:val="none" w:sz="0" w:space="0" w:color="auto"/>
                  </w:divBdr>
                </w:div>
                <w:div w:id="1417901317">
                  <w:marLeft w:val="0"/>
                  <w:marRight w:val="0"/>
                  <w:marTop w:val="0"/>
                  <w:marBottom w:val="0"/>
                  <w:divBdr>
                    <w:top w:val="none" w:sz="0" w:space="0" w:color="auto"/>
                    <w:left w:val="none" w:sz="0" w:space="0" w:color="auto"/>
                    <w:bottom w:val="none" w:sz="0" w:space="0" w:color="auto"/>
                    <w:right w:val="none" w:sz="0" w:space="0" w:color="auto"/>
                  </w:divBdr>
                </w:div>
                <w:div w:id="1512524140">
                  <w:marLeft w:val="0"/>
                  <w:marRight w:val="0"/>
                  <w:marTop w:val="0"/>
                  <w:marBottom w:val="0"/>
                  <w:divBdr>
                    <w:top w:val="none" w:sz="0" w:space="0" w:color="auto"/>
                    <w:left w:val="none" w:sz="0" w:space="0" w:color="auto"/>
                    <w:bottom w:val="none" w:sz="0" w:space="0" w:color="auto"/>
                    <w:right w:val="none" w:sz="0" w:space="0" w:color="auto"/>
                  </w:divBdr>
                </w:div>
                <w:div w:id="1295598201">
                  <w:marLeft w:val="0"/>
                  <w:marRight w:val="0"/>
                  <w:marTop w:val="0"/>
                  <w:marBottom w:val="0"/>
                  <w:divBdr>
                    <w:top w:val="none" w:sz="0" w:space="0" w:color="auto"/>
                    <w:left w:val="none" w:sz="0" w:space="0" w:color="auto"/>
                    <w:bottom w:val="none" w:sz="0" w:space="0" w:color="auto"/>
                    <w:right w:val="none" w:sz="0" w:space="0" w:color="auto"/>
                  </w:divBdr>
                </w:div>
                <w:div w:id="734011439">
                  <w:marLeft w:val="0"/>
                  <w:marRight w:val="0"/>
                  <w:marTop w:val="0"/>
                  <w:marBottom w:val="0"/>
                  <w:divBdr>
                    <w:top w:val="none" w:sz="0" w:space="0" w:color="auto"/>
                    <w:left w:val="none" w:sz="0" w:space="0" w:color="auto"/>
                    <w:bottom w:val="none" w:sz="0" w:space="0" w:color="auto"/>
                    <w:right w:val="none" w:sz="0" w:space="0" w:color="auto"/>
                  </w:divBdr>
                </w:div>
                <w:div w:id="918713323">
                  <w:marLeft w:val="0"/>
                  <w:marRight w:val="0"/>
                  <w:marTop w:val="0"/>
                  <w:marBottom w:val="0"/>
                  <w:divBdr>
                    <w:top w:val="none" w:sz="0" w:space="0" w:color="auto"/>
                    <w:left w:val="none" w:sz="0" w:space="0" w:color="auto"/>
                    <w:bottom w:val="none" w:sz="0" w:space="0" w:color="auto"/>
                    <w:right w:val="none" w:sz="0" w:space="0" w:color="auto"/>
                  </w:divBdr>
                </w:div>
                <w:div w:id="900285587">
                  <w:marLeft w:val="0"/>
                  <w:marRight w:val="0"/>
                  <w:marTop w:val="0"/>
                  <w:marBottom w:val="0"/>
                  <w:divBdr>
                    <w:top w:val="none" w:sz="0" w:space="0" w:color="auto"/>
                    <w:left w:val="none" w:sz="0" w:space="0" w:color="auto"/>
                    <w:bottom w:val="none" w:sz="0" w:space="0" w:color="auto"/>
                    <w:right w:val="none" w:sz="0" w:space="0" w:color="auto"/>
                  </w:divBdr>
                </w:div>
                <w:div w:id="1493984800">
                  <w:marLeft w:val="0"/>
                  <w:marRight w:val="0"/>
                  <w:marTop w:val="0"/>
                  <w:marBottom w:val="0"/>
                  <w:divBdr>
                    <w:top w:val="none" w:sz="0" w:space="0" w:color="auto"/>
                    <w:left w:val="none" w:sz="0" w:space="0" w:color="auto"/>
                    <w:bottom w:val="none" w:sz="0" w:space="0" w:color="auto"/>
                    <w:right w:val="none" w:sz="0" w:space="0" w:color="auto"/>
                  </w:divBdr>
                </w:div>
                <w:div w:id="1828860618">
                  <w:marLeft w:val="0"/>
                  <w:marRight w:val="0"/>
                  <w:marTop w:val="0"/>
                  <w:marBottom w:val="0"/>
                  <w:divBdr>
                    <w:top w:val="none" w:sz="0" w:space="0" w:color="auto"/>
                    <w:left w:val="none" w:sz="0" w:space="0" w:color="auto"/>
                    <w:bottom w:val="none" w:sz="0" w:space="0" w:color="auto"/>
                    <w:right w:val="none" w:sz="0" w:space="0" w:color="auto"/>
                  </w:divBdr>
                </w:div>
                <w:div w:id="410934677">
                  <w:marLeft w:val="0"/>
                  <w:marRight w:val="0"/>
                  <w:marTop w:val="0"/>
                  <w:marBottom w:val="0"/>
                  <w:divBdr>
                    <w:top w:val="none" w:sz="0" w:space="0" w:color="auto"/>
                    <w:left w:val="none" w:sz="0" w:space="0" w:color="auto"/>
                    <w:bottom w:val="none" w:sz="0" w:space="0" w:color="auto"/>
                    <w:right w:val="none" w:sz="0" w:space="0" w:color="auto"/>
                  </w:divBdr>
                </w:div>
                <w:div w:id="1214076984">
                  <w:marLeft w:val="0"/>
                  <w:marRight w:val="0"/>
                  <w:marTop w:val="0"/>
                  <w:marBottom w:val="0"/>
                  <w:divBdr>
                    <w:top w:val="none" w:sz="0" w:space="0" w:color="auto"/>
                    <w:left w:val="none" w:sz="0" w:space="0" w:color="auto"/>
                    <w:bottom w:val="none" w:sz="0" w:space="0" w:color="auto"/>
                    <w:right w:val="none" w:sz="0" w:space="0" w:color="auto"/>
                  </w:divBdr>
                </w:div>
                <w:div w:id="101724388">
                  <w:marLeft w:val="0"/>
                  <w:marRight w:val="0"/>
                  <w:marTop w:val="0"/>
                  <w:marBottom w:val="0"/>
                  <w:divBdr>
                    <w:top w:val="none" w:sz="0" w:space="0" w:color="auto"/>
                    <w:left w:val="none" w:sz="0" w:space="0" w:color="auto"/>
                    <w:bottom w:val="none" w:sz="0" w:space="0" w:color="auto"/>
                    <w:right w:val="none" w:sz="0" w:space="0" w:color="auto"/>
                  </w:divBdr>
                </w:div>
                <w:div w:id="5237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9608">
      <w:bodyDiv w:val="1"/>
      <w:marLeft w:val="0"/>
      <w:marRight w:val="0"/>
      <w:marTop w:val="0"/>
      <w:marBottom w:val="0"/>
      <w:divBdr>
        <w:top w:val="none" w:sz="0" w:space="0" w:color="auto"/>
        <w:left w:val="none" w:sz="0" w:space="0" w:color="auto"/>
        <w:bottom w:val="none" w:sz="0" w:space="0" w:color="auto"/>
        <w:right w:val="none" w:sz="0" w:space="0" w:color="auto"/>
      </w:divBdr>
      <w:divsChild>
        <w:div w:id="1705641719">
          <w:marLeft w:val="0"/>
          <w:marRight w:val="0"/>
          <w:marTop w:val="0"/>
          <w:marBottom w:val="0"/>
          <w:divBdr>
            <w:top w:val="none" w:sz="0" w:space="0" w:color="auto"/>
            <w:left w:val="none" w:sz="0" w:space="0" w:color="auto"/>
            <w:bottom w:val="none" w:sz="0" w:space="0" w:color="auto"/>
            <w:right w:val="none" w:sz="0" w:space="0" w:color="auto"/>
          </w:divBdr>
        </w:div>
        <w:div w:id="1209757523">
          <w:marLeft w:val="0"/>
          <w:marRight w:val="0"/>
          <w:marTop w:val="0"/>
          <w:marBottom w:val="0"/>
          <w:divBdr>
            <w:top w:val="none" w:sz="0" w:space="0" w:color="auto"/>
            <w:left w:val="none" w:sz="0" w:space="0" w:color="auto"/>
            <w:bottom w:val="none" w:sz="0" w:space="0" w:color="auto"/>
            <w:right w:val="none" w:sz="0" w:space="0" w:color="auto"/>
          </w:divBdr>
        </w:div>
        <w:div w:id="1528061517">
          <w:marLeft w:val="0"/>
          <w:marRight w:val="0"/>
          <w:marTop w:val="0"/>
          <w:marBottom w:val="0"/>
          <w:divBdr>
            <w:top w:val="none" w:sz="0" w:space="0" w:color="auto"/>
            <w:left w:val="none" w:sz="0" w:space="0" w:color="auto"/>
            <w:bottom w:val="none" w:sz="0" w:space="0" w:color="auto"/>
            <w:right w:val="none" w:sz="0" w:space="0" w:color="auto"/>
          </w:divBdr>
        </w:div>
        <w:div w:id="1596863703">
          <w:marLeft w:val="0"/>
          <w:marRight w:val="0"/>
          <w:marTop w:val="0"/>
          <w:marBottom w:val="0"/>
          <w:divBdr>
            <w:top w:val="none" w:sz="0" w:space="0" w:color="auto"/>
            <w:left w:val="none" w:sz="0" w:space="0" w:color="auto"/>
            <w:bottom w:val="none" w:sz="0" w:space="0" w:color="auto"/>
            <w:right w:val="none" w:sz="0" w:space="0" w:color="auto"/>
          </w:divBdr>
        </w:div>
        <w:div w:id="828138952">
          <w:marLeft w:val="0"/>
          <w:marRight w:val="0"/>
          <w:marTop w:val="0"/>
          <w:marBottom w:val="0"/>
          <w:divBdr>
            <w:top w:val="none" w:sz="0" w:space="0" w:color="auto"/>
            <w:left w:val="none" w:sz="0" w:space="0" w:color="auto"/>
            <w:bottom w:val="none" w:sz="0" w:space="0" w:color="auto"/>
            <w:right w:val="none" w:sz="0" w:space="0" w:color="auto"/>
          </w:divBdr>
        </w:div>
      </w:divsChild>
    </w:div>
    <w:div w:id="1361977756">
      <w:bodyDiv w:val="1"/>
      <w:marLeft w:val="0"/>
      <w:marRight w:val="0"/>
      <w:marTop w:val="0"/>
      <w:marBottom w:val="0"/>
      <w:divBdr>
        <w:top w:val="none" w:sz="0" w:space="0" w:color="auto"/>
        <w:left w:val="none" w:sz="0" w:space="0" w:color="auto"/>
        <w:bottom w:val="none" w:sz="0" w:space="0" w:color="auto"/>
        <w:right w:val="none" w:sz="0" w:space="0" w:color="auto"/>
      </w:divBdr>
      <w:divsChild>
        <w:div w:id="569196974">
          <w:marLeft w:val="0"/>
          <w:marRight w:val="0"/>
          <w:marTop w:val="0"/>
          <w:marBottom w:val="0"/>
          <w:divBdr>
            <w:top w:val="none" w:sz="0" w:space="0" w:color="auto"/>
            <w:left w:val="none" w:sz="0" w:space="0" w:color="auto"/>
            <w:bottom w:val="none" w:sz="0" w:space="0" w:color="auto"/>
            <w:right w:val="none" w:sz="0" w:space="0" w:color="auto"/>
          </w:divBdr>
        </w:div>
        <w:div w:id="1226917289">
          <w:marLeft w:val="0"/>
          <w:marRight w:val="0"/>
          <w:marTop w:val="0"/>
          <w:marBottom w:val="0"/>
          <w:divBdr>
            <w:top w:val="none" w:sz="0" w:space="0" w:color="auto"/>
            <w:left w:val="none" w:sz="0" w:space="0" w:color="auto"/>
            <w:bottom w:val="none" w:sz="0" w:space="0" w:color="auto"/>
            <w:right w:val="none" w:sz="0" w:space="0" w:color="auto"/>
          </w:divBdr>
        </w:div>
        <w:div w:id="189419441">
          <w:marLeft w:val="0"/>
          <w:marRight w:val="0"/>
          <w:marTop w:val="0"/>
          <w:marBottom w:val="0"/>
          <w:divBdr>
            <w:top w:val="none" w:sz="0" w:space="0" w:color="auto"/>
            <w:left w:val="none" w:sz="0" w:space="0" w:color="auto"/>
            <w:bottom w:val="none" w:sz="0" w:space="0" w:color="auto"/>
            <w:right w:val="none" w:sz="0" w:space="0" w:color="auto"/>
          </w:divBdr>
        </w:div>
        <w:div w:id="1663697436">
          <w:marLeft w:val="0"/>
          <w:marRight w:val="0"/>
          <w:marTop w:val="0"/>
          <w:marBottom w:val="0"/>
          <w:divBdr>
            <w:top w:val="none" w:sz="0" w:space="0" w:color="auto"/>
            <w:left w:val="none" w:sz="0" w:space="0" w:color="auto"/>
            <w:bottom w:val="none" w:sz="0" w:space="0" w:color="auto"/>
            <w:right w:val="none" w:sz="0" w:space="0" w:color="auto"/>
          </w:divBdr>
        </w:div>
        <w:div w:id="1694568735">
          <w:marLeft w:val="0"/>
          <w:marRight w:val="0"/>
          <w:marTop w:val="0"/>
          <w:marBottom w:val="0"/>
          <w:divBdr>
            <w:top w:val="none" w:sz="0" w:space="0" w:color="auto"/>
            <w:left w:val="none" w:sz="0" w:space="0" w:color="auto"/>
            <w:bottom w:val="none" w:sz="0" w:space="0" w:color="auto"/>
            <w:right w:val="none" w:sz="0" w:space="0" w:color="auto"/>
          </w:divBdr>
        </w:div>
        <w:div w:id="1721511516">
          <w:marLeft w:val="0"/>
          <w:marRight w:val="0"/>
          <w:marTop w:val="0"/>
          <w:marBottom w:val="0"/>
          <w:divBdr>
            <w:top w:val="none" w:sz="0" w:space="0" w:color="auto"/>
            <w:left w:val="none" w:sz="0" w:space="0" w:color="auto"/>
            <w:bottom w:val="none" w:sz="0" w:space="0" w:color="auto"/>
            <w:right w:val="none" w:sz="0" w:space="0" w:color="auto"/>
          </w:divBdr>
        </w:div>
        <w:div w:id="458644043">
          <w:marLeft w:val="0"/>
          <w:marRight w:val="0"/>
          <w:marTop w:val="0"/>
          <w:marBottom w:val="0"/>
          <w:divBdr>
            <w:top w:val="none" w:sz="0" w:space="0" w:color="auto"/>
            <w:left w:val="none" w:sz="0" w:space="0" w:color="auto"/>
            <w:bottom w:val="none" w:sz="0" w:space="0" w:color="auto"/>
            <w:right w:val="none" w:sz="0" w:space="0" w:color="auto"/>
          </w:divBdr>
        </w:div>
        <w:div w:id="547885830">
          <w:marLeft w:val="0"/>
          <w:marRight w:val="0"/>
          <w:marTop w:val="0"/>
          <w:marBottom w:val="0"/>
          <w:divBdr>
            <w:top w:val="none" w:sz="0" w:space="0" w:color="auto"/>
            <w:left w:val="none" w:sz="0" w:space="0" w:color="auto"/>
            <w:bottom w:val="none" w:sz="0" w:space="0" w:color="auto"/>
            <w:right w:val="none" w:sz="0" w:space="0" w:color="auto"/>
          </w:divBdr>
        </w:div>
        <w:div w:id="1641616105">
          <w:marLeft w:val="0"/>
          <w:marRight w:val="0"/>
          <w:marTop w:val="0"/>
          <w:marBottom w:val="0"/>
          <w:divBdr>
            <w:top w:val="none" w:sz="0" w:space="0" w:color="auto"/>
            <w:left w:val="none" w:sz="0" w:space="0" w:color="auto"/>
            <w:bottom w:val="none" w:sz="0" w:space="0" w:color="auto"/>
            <w:right w:val="none" w:sz="0" w:space="0" w:color="auto"/>
          </w:divBdr>
        </w:div>
        <w:div w:id="236596300">
          <w:marLeft w:val="0"/>
          <w:marRight w:val="0"/>
          <w:marTop w:val="0"/>
          <w:marBottom w:val="0"/>
          <w:divBdr>
            <w:top w:val="none" w:sz="0" w:space="0" w:color="auto"/>
            <w:left w:val="none" w:sz="0" w:space="0" w:color="auto"/>
            <w:bottom w:val="none" w:sz="0" w:space="0" w:color="auto"/>
            <w:right w:val="none" w:sz="0" w:space="0" w:color="auto"/>
          </w:divBdr>
        </w:div>
        <w:div w:id="2114549250">
          <w:marLeft w:val="0"/>
          <w:marRight w:val="0"/>
          <w:marTop w:val="0"/>
          <w:marBottom w:val="0"/>
          <w:divBdr>
            <w:top w:val="none" w:sz="0" w:space="0" w:color="auto"/>
            <w:left w:val="none" w:sz="0" w:space="0" w:color="auto"/>
            <w:bottom w:val="none" w:sz="0" w:space="0" w:color="auto"/>
            <w:right w:val="none" w:sz="0" w:space="0" w:color="auto"/>
          </w:divBdr>
        </w:div>
        <w:div w:id="1600211193">
          <w:marLeft w:val="0"/>
          <w:marRight w:val="0"/>
          <w:marTop w:val="0"/>
          <w:marBottom w:val="0"/>
          <w:divBdr>
            <w:top w:val="none" w:sz="0" w:space="0" w:color="auto"/>
            <w:left w:val="none" w:sz="0" w:space="0" w:color="auto"/>
            <w:bottom w:val="none" w:sz="0" w:space="0" w:color="auto"/>
            <w:right w:val="none" w:sz="0" w:space="0" w:color="auto"/>
          </w:divBdr>
        </w:div>
        <w:div w:id="600377591">
          <w:marLeft w:val="0"/>
          <w:marRight w:val="0"/>
          <w:marTop w:val="0"/>
          <w:marBottom w:val="0"/>
          <w:divBdr>
            <w:top w:val="none" w:sz="0" w:space="0" w:color="auto"/>
            <w:left w:val="none" w:sz="0" w:space="0" w:color="auto"/>
            <w:bottom w:val="none" w:sz="0" w:space="0" w:color="auto"/>
            <w:right w:val="none" w:sz="0" w:space="0" w:color="auto"/>
          </w:divBdr>
        </w:div>
        <w:div w:id="75367941">
          <w:marLeft w:val="0"/>
          <w:marRight w:val="0"/>
          <w:marTop w:val="0"/>
          <w:marBottom w:val="0"/>
          <w:divBdr>
            <w:top w:val="none" w:sz="0" w:space="0" w:color="auto"/>
            <w:left w:val="none" w:sz="0" w:space="0" w:color="auto"/>
            <w:bottom w:val="none" w:sz="0" w:space="0" w:color="auto"/>
            <w:right w:val="none" w:sz="0" w:space="0" w:color="auto"/>
          </w:divBdr>
        </w:div>
        <w:div w:id="1953516562">
          <w:marLeft w:val="0"/>
          <w:marRight w:val="0"/>
          <w:marTop w:val="0"/>
          <w:marBottom w:val="0"/>
          <w:divBdr>
            <w:top w:val="none" w:sz="0" w:space="0" w:color="auto"/>
            <w:left w:val="none" w:sz="0" w:space="0" w:color="auto"/>
            <w:bottom w:val="none" w:sz="0" w:space="0" w:color="auto"/>
            <w:right w:val="none" w:sz="0" w:space="0" w:color="auto"/>
          </w:divBdr>
        </w:div>
        <w:div w:id="1526292001">
          <w:marLeft w:val="0"/>
          <w:marRight w:val="0"/>
          <w:marTop w:val="0"/>
          <w:marBottom w:val="0"/>
          <w:divBdr>
            <w:top w:val="none" w:sz="0" w:space="0" w:color="auto"/>
            <w:left w:val="none" w:sz="0" w:space="0" w:color="auto"/>
            <w:bottom w:val="none" w:sz="0" w:space="0" w:color="auto"/>
            <w:right w:val="none" w:sz="0" w:space="0" w:color="auto"/>
          </w:divBdr>
        </w:div>
        <w:div w:id="939946273">
          <w:marLeft w:val="0"/>
          <w:marRight w:val="0"/>
          <w:marTop w:val="0"/>
          <w:marBottom w:val="0"/>
          <w:divBdr>
            <w:top w:val="none" w:sz="0" w:space="0" w:color="auto"/>
            <w:left w:val="none" w:sz="0" w:space="0" w:color="auto"/>
            <w:bottom w:val="none" w:sz="0" w:space="0" w:color="auto"/>
            <w:right w:val="none" w:sz="0" w:space="0" w:color="auto"/>
          </w:divBdr>
        </w:div>
        <w:div w:id="866451533">
          <w:marLeft w:val="0"/>
          <w:marRight w:val="0"/>
          <w:marTop w:val="0"/>
          <w:marBottom w:val="0"/>
          <w:divBdr>
            <w:top w:val="none" w:sz="0" w:space="0" w:color="auto"/>
            <w:left w:val="none" w:sz="0" w:space="0" w:color="auto"/>
            <w:bottom w:val="none" w:sz="0" w:space="0" w:color="auto"/>
            <w:right w:val="none" w:sz="0" w:space="0" w:color="auto"/>
          </w:divBdr>
        </w:div>
        <w:div w:id="190188630">
          <w:marLeft w:val="0"/>
          <w:marRight w:val="0"/>
          <w:marTop w:val="0"/>
          <w:marBottom w:val="0"/>
          <w:divBdr>
            <w:top w:val="none" w:sz="0" w:space="0" w:color="auto"/>
            <w:left w:val="none" w:sz="0" w:space="0" w:color="auto"/>
            <w:bottom w:val="none" w:sz="0" w:space="0" w:color="auto"/>
            <w:right w:val="none" w:sz="0" w:space="0" w:color="auto"/>
          </w:divBdr>
        </w:div>
        <w:div w:id="1164902457">
          <w:marLeft w:val="0"/>
          <w:marRight w:val="0"/>
          <w:marTop w:val="0"/>
          <w:marBottom w:val="0"/>
          <w:divBdr>
            <w:top w:val="none" w:sz="0" w:space="0" w:color="auto"/>
            <w:left w:val="none" w:sz="0" w:space="0" w:color="auto"/>
            <w:bottom w:val="none" w:sz="0" w:space="0" w:color="auto"/>
            <w:right w:val="none" w:sz="0" w:space="0" w:color="auto"/>
          </w:divBdr>
        </w:div>
        <w:div w:id="601768163">
          <w:marLeft w:val="0"/>
          <w:marRight w:val="0"/>
          <w:marTop w:val="0"/>
          <w:marBottom w:val="0"/>
          <w:divBdr>
            <w:top w:val="none" w:sz="0" w:space="0" w:color="auto"/>
            <w:left w:val="none" w:sz="0" w:space="0" w:color="auto"/>
            <w:bottom w:val="none" w:sz="0" w:space="0" w:color="auto"/>
            <w:right w:val="none" w:sz="0" w:space="0" w:color="auto"/>
          </w:divBdr>
        </w:div>
        <w:div w:id="1664550118">
          <w:marLeft w:val="0"/>
          <w:marRight w:val="0"/>
          <w:marTop w:val="0"/>
          <w:marBottom w:val="0"/>
          <w:divBdr>
            <w:top w:val="none" w:sz="0" w:space="0" w:color="auto"/>
            <w:left w:val="none" w:sz="0" w:space="0" w:color="auto"/>
            <w:bottom w:val="none" w:sz="0" w:space="0" w:color="auto"/>
            <w:right w:val="none" w:sz="0" w:space="0" w:color="auto"/>
          </w:divBdr>
        </w:div>
        <w:div w:id="1915119679">
          <w:marLeft w:val="0"/>
          <w:marRight w:val="0"/>
          <w:marTop w:val="0"/>
          <w:marBottom w:val="0"/>
          <w:divBdr>
            <w:top w:val="none" w:sz="0" w:space="0" w:color="auto"/>
            <w:left w:val="none" w:sz="0" w:space="0" w:color="auto"/>
            <w:bottom w:val="none" w:sz="0" w:space="0" w:color="auto"/>
            <w:right w:val="none" w:sz="0" w:space="0" w:color="auto"/>
          </w:divBdr>
        </w:div>
      </w:divsChild>
    </w:div>
    <w:div w:id="1370567725">
      <w:bodyDiv w:val="1"/>
      <w:marLeft w:val="0"/>
      <w:marRight w:val="0"/>
      <w:marTop w:val="0"/>
      <w:marBottom w:val="0"/>
      <w:divBdr>
        <w:top w:val="none" w:sz="0" w:space="0" w:color="auto"/>
        <w:left w:val="none" w:sz="0" w:space="0" w:color="auto"/>
        <w:bottom w:val="none" w:sz="0" w:space="0" w:color="auto"/>
        <w:right w:val="none" w:sz="0" w:space="0" w:color="auto"/>
      </w:divBdr>
      <w:divsChild>
        <w:div w:id="1848522293">
          <w:marLeft w:val="0"/>
          <w:marRight w:val="0"/>
          <w:marTop w:val="0"/>
          <w:marBottom w:val="0"/>
          <w:divBdr>
            <w:top w:val="none" w:sz="0" w:space="0" w:color="auto"/>
            <w:left w:val="none" w:sz="0" w:space="0" w:color="auto"/>
            <w:bottom w:val="none" w:sz="0" w:space="0" w:color="auto"/>
            <w:right w:val="none" w:sz="0" w:space="0" w:color="auto"/>
          </w:divBdr>
        </w:div>
        <w:div w:id="104702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eb.uta.edu/catalog/content/general/academic_regulations.aspx" TargetMode="External"/><Relationship Id="rId18" Type="http://schemas.openxmlformats.org/officeDocument/2006/relationships/hyperlink" Target="http://www.uta.edu/resourc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dc.gov/healthcommunication/healthbasics/whatishc.html" TargetMode="External"/><Relationship Id="rId7" Type="http://schemas.openxmlformats.org/officeDocument/2006/relationships/footnotes" Target="footnotes.xml"/><Relationship Id="rId12" Type="http://schemas.openxmlformats.org/officeDocument/2006/relationships/hyperlink" Target="http://library.uta.edu/plagiarism/" TargetMode="External"/><Relationship Id="rId17" Type="http://schemas.openxmlformats.org/officeDocument/2006/relationships/hyperlink" Target="mailto:resources@uta.ed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ta.edu/titleIX" TargetMode="External"/><Relationship Id="rId20" Type="http://schemas.openxmlformats.org/officeDocument/2006/relationships/hyperlink" Target="http://www.uta.edu/sf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tterjee@uta.edu" TargetMode="External"/><Relationship Id="rId24" Type="http://schemas.openxmlformats.org/officeDocument/2006/relationships/hyperlink" Target="http://eds.a.ebscohost.com.ezproxy.uta.edu/ehost/viewarticle?data=dGJyMPPp44rp2%2fdV0%2bnjisfk5Ie46bZMt6eyUbCk63nn5Kx95uXxjL6nrUqypbBIr6ueSa%2bwsEy4qLc4v8OkjPDX7Ivf2fKB7eTnfLunsU%2b2p7ZOsK2yPurX7H%2b72%2bw%2b4ti7jeTepIzf3btZzJzfhruqslCwrrRMr5zkh%2fDj34y73POE6urjkPIA&amp;hid=4102" TargetMode="External"/><Relationship Id="rId5" Type="http://schemas.openxmlformats.org/officeDocument/2006/relationships/settings" Target="settings.xml"/><Relationship Id="rId15" Type="http://schemas.openxmlformats.org/officeDocument/2006/relationships/hyperlink" Target="http://www.uta.edu/disability" TargetMode="External"/><Relationship Id="rId23" Type="http://schemas.openxmlformats.org/officeDocument/2006/relationships/hyperlink" Target="https://www.healthypeople.gov/2020/topics-objectives/topic/health-communication-and-health-information-technology" TargetMode="External"/><Relationship Id="rId28" Type="http://schemas.openxmlformats.org/officeDocument/2006/relationships/fontTable" Target="fontTable.xml"/><Relationship Id="rId10" Type="http://schemas.openxmlformats.org/officeDocument/2006/relationships/hyperlink" Target="https://www.uta.edu/profiles/karishma-chatterjee" TargetMode="External"/><Relationship Id="rId19" Type="http://schemas.openxmlformats.org/officeDocument/2006/relationships/hyperlink" Target="http://www.uta.edu/oit/cs/email/mavmail.php" TargetMode="External"/><Relationship Id="rId4" Type="http://schemas.microsoft.com/office/2007/relationships/stylesWithEffects" Target="stylesWithEffects.xml"/><Relationship Id="rId9" Type="http://schemas.openxmlformats.org/officeDocument/2006/relationships/hyperlink" Target="mailto:chatterjee@uta.edu" TargetMode="External"/><Relationship Id="rId14" Type="http://schemas.openxmlformats.org/officeDocument/2006/relationships/hyperlink" Target="http://wweb.uta.edu/ses/fao" TargetMode="External"/><Relationship Id="rId22" Type="http://schemas.openxmlformats.org/officeDocument/2006/relationships/hyperlink" Target="http://www.healthypeople.gov/2010/Document/pdf/Volume1/11HealthCom.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C1B89-F9A2-4ACA-8AB9-3E801A7D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4615</Words>
  <Characters>26308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Karishma Chatterjee, Ph</vt:lpstr>
    </vt:vector>
  </TitlesOfParts>
  <Company>home</Company>
  <LinksUpToDate>false</LinksUpToDate>
  <CharactersWithSpaces>30862</CharactersWithSpaces>
  <SharedDoc>false</SharedDoc>
  <HLinks>
    <vt:vector size="60" baseType="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2949246</vt:i4>
      </vt:variant>
      <vt:variant>
        <vt:i4>15</vt:i4>
      </vt:variant>
      <vt:variant>
        <vt:i4>0</vt:i4>
      </vt:variant>
      <vt:variant>
        <vt:i4>5</vt:i4>
      </vt:variant>
      <vt:variant>
        <vt:lpwstr>http://wweb.uta.edu/ses/fao</vt:lpwstr>
      </vt:variant>
      <vt:variant>
        <vt:lpwstr/>
      </vt:variant>
      <vt:variant>
        <vt:i4>7012422</vt:i4>
      </vt:variant>
      <vt:variant>
        <vt:i4>12</vt:i4>
      </vt:variant>
      <vt:variant>
        <vt:i4>0</vt:i4>
      </vt:variant>
      <vt:variant>
        <vt:i4>5</vt:i4>
      </vt:variant>
      <vt:variant>
        <vt:lpwstr>http://wweb.uta.edu/catalog/content/general/academic_regulations.aspx</vt:lpwstr>
      </vt:variant>
      <vt:variant>
        <vt:lpwstr>10</vt:lpwstr>
      </vt:variant>
      <vt:variant>
        <vt:i4>7274545</vt:i4>
      </vt:variant>
      <vt:variant>
        <vt:i4>9</vt:i4>
      </vt:variant>
      <vt:variant>
        <vt:i4>0</vt:i4>
      </vt:variant>
      <vt:variant>
        <vt:i4>5</vt:i4>
      </vt:variant>
      <vt:variant>
        <vt:lpwstr>http://library.uta.edu/plagiarism/</vt:lpwstr>
      </vt:variant>
      <vt:variant>
        <vt:lpwstr/>
      </vt:variant>
      <vt:variant>
        <vt:i4>8192077</vt:i4>
      </vt:variant>
      <vt:variant>
        <vt:i4>6</vt:i4>
      </vt:variant>
      <vt:variant>
        <vt:i4>0</vt:i4>
      </vt:variant>
      <vt:variant>
        <vt:i4>5</vt:i4>
      </vt:variant>
      <vt:variant>
        <vt:lpwstr>mailto:chatterjee@uta.edu</vt:lpwstr>
      </vt:variant>
      <vt:variant>
        <vt:lpwstr/>
      </vt:variant>
      <vt:variant>
        <vt:i4>7733282</vt:i4>
      </vt:variant>
      <vt:variant>
        <vt:i4>3</vt:i4>
      </vt:variant>
      <vt:variant>
        <vt:i4>0</vt:i4>
      </vt:variant>
      <vt:variant>
        <vt:i4>5</vt:i4>
      </vt:variant>
      <vt:variant>
        <vt:lpwstr>https://elearn.uta.edu/</vt:lpwstr>
      </vt:variant>
      <vt:variant>
        <vt:lpwstr/>
      </vt:variant>
      <vt:variant>
        <vt:i4>8192077</vt:i4>
      </vt:variant>
      <vt:variant>
        <vt:i4>0</vt:i4>
      </vt:variant>
      <vt:variant>
        <vt:i4>0</vt:i4>
      </vt:variant>
      <vt:variant>
        <vt:i4>5</vt:i4>
      </vt:variant>
      <vt:variant>
        <vt:lpwstr>mailto:chatterjee@uta.edu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Karishma Chatterjee, Ph</dc:title>
  <dc:creator>Karishma chatterjee</dc:creator>
  <cp:lastModifiedBy>Chatterjee, Karishma</cp:lastModifiedBy>
  <cp:revision>21</cp:revision>
  <cp:lastPrinted>2014-01-10T21:54:00Z</cp:lastPrinted>
  <dcterms:created xsi:type="dcterms:W3CDTF">2015-01-27T02:25:00Z</dcterms:created>
  <dcterms:modified xsi:type="dcterms:W3CDTF">2015-01-28T19:29:00Z</dcterms:modified>
</cp:coreProperties>
</file>