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A" w:rsidRDefault="005439A9" w:rsidP="005F1C6E">
      <w:pPr>
        <w:jc w:val="center"/>
        <w:rPr>
          <w:rFonts w:ascii="Arial" w:hAnsi="Arial" w:cs="Arial"/>
          <w:b/>
        </w:rPr>
      </w:pPr>
      <w:r>
        <w:rPr>
          <w:rFonts w:ascii="Arial" w:hAnsi="Arial" w:cs="Arial"/>
          <w:b/>
        </w:rPr>
        <w:t xml:space="preserve">CE 3302: </w:t>
      </w:r>
      <w:r w:rsidR="00B25C5A" w:rsidRPr="00726EE7">
        <w:rPr>
          <w:rFonts w:ascii="Arial" w:hAnsi="Arial" w:cs="Arial"/>
          <w:b/>
        </w:rPr>
        <w:t>T</w:t>
      </w:r>
      <w:r w:rsidR="00433629">
        <w:rPr>
          <w:rFonts w:ascii="Arial" w:hAnsi="Arial" w:cs="Arial"/>
          <w:b/>
        </w:rPr>
        <w:t>ransportation Engineering</w:t>
      </w:r>
    </w:p>
    <w:p w:rsidR="005439A9" w:rsidRDefault="0035277F" w:rsidP="0035277F">
      <w:pPr>
        <w:jc w:val="center"/>
        <w:rPr>
          <w:rFonts w:ascii="Arial" w:hAnsi="Arial" w:cs="Arial"/>
          <w:b/>
        </w:rPr>
      </w:pPr>
      <w:r>
        <w:rPr>
          <w:rFonts w:ascii="Arial" w:hAnsi="Arial" w:cs="Arial"/>
          <w:b/>
        </w:rPr>
        <w:t xml:space="preserve">Summer </w:t>
      </w:r>
      <w:r w:rsidR="009E1BC8">
        <w:rPr>
          <w:rFonts w:ascii="Arial" w:hAnsi="Arial" w:cs="Arial"/>
          <w:b/>
        </w:rPr>
        <w:t>201</w:t>
      </w:r>
      <w:r w:rsidR="00D634C5">
        <w:rPr>
          <w:rFonts w:ascii="Arial" w:hAnsi="Arial" w:cs="Arial"/>
          <w:b/>
        </w:rPr>
        <w:t>5</w:t>
      </w:r>
      <w:r w:rsidR="00F479CE">
        <w:rPr>
          <w:rFonts w:ascii="Arial" w:hAnsi="Arial" w:cs="Arial"/>
          <w:b/>
        </w:rPr>
        <w:t xml:space="preserve"> (</w:t>
      </w:r>
      <w:r w:rsidR="009344BB" w:rsidRPr="009344BB">
        <w:rPr>
          <w:rFonts w:ascii="Arial" w:hAnsi="Arial" w:cs="Arial"/>
        </w:rPr>
        <w:t>WH 402</w:t>
      </w:r>
      <w:r w:rsidR="00F479CE" w:rsidRPr="009344BB">
        <w:rPr>
          <w:rFonts w:ascii="Arial" w:hAnsi="Arial" w:cs="Arial"/>
          <w:bCs/>
        </w:rPr>
        <w:t>,</w:t>
      </w:r>
      <w:r w:rsidR="00F479CE" w:rsidRPr="0075368E">
        <w:rPr>
          <w:rFonts w:ascii="Arial" w:hAnsi="Arial" w:cs="Arial"/>
          <w:bCs/>
        </w:rPr>
        <w:t xml:space="preserve"> </w:t>
      </w:r>
      <w:r w:rsidR="009E1BC8">
        <w:rPr>
          <w:rFonts w:ascii="Arial" w:hAnsi="Arial" w:cs="Arial"/>
          <w:bCs/>
        </w:rPr>
        <w:t>TTh</w:t>
      </w:r>
      <w:r w:rsidR="00F479CE" w:rsidRPr="0075368E">
        <w:rPr>
          <w:rFonts w:ascii="Arial" w:hAnsi="Arial" w:cs="Arial"/>
          <w:bCs/>
        </w:rPr>
        <w:t>1</w:t>
      </w:r>
      <w:r w:rsidR="009E1BC8">
        <w:rPr>
          <w:rFonts w:ascii="Arial" w:hAnsi="Arial" w:cs="Arial"/>
          <w:bCs/>
        </w:rPr>
        <w:t>0:30AM-12:20</w:t>
      </w:r>
      <w:r w:rsidR="00F479CE" w:rsidRPr="0075368E">
        <w:rPr>
          <w:rFonts w:ascii="Arial" w:hAnsi="Arial" w:cs="Arial"/>
          <w:bCs/>
        </w:rPr>
        <w:t>PM</w:t>
      </w:r>
      <w:r w:rsidR="00F479CE">
        <w:rPr>
          <w:rFonts w:ascii="Arial" w:hAnsi="Arial" w:cs="Arial"/>
          <w:bCs/>
        </w:rPr>
        <w:t>)</w:t>
      </w:r>
    </w:p>
    <w:p w:rsidR="00F479CE" w:rsidRDefault="00F479CE">
      <w:pPr>
        <w:rPr>
          <w:rFonts w:ascii="Arial" w:hAnsi="Arial" w:cs="Arial"/>
          <w:b/>
        </w:rPr>
      </w:pPr>
    </w:p>
    <w:p w:rsidR="00B25C5A" w:rsidRPr="00433629" w:rsidRDefault="00433629">
      <w:pPr>
        <w:rPr>
          <w:rFonts w:ascii="Arial" w:hAnsi="Arial" w:cs="Arial"/>
        </w:rPr>
      </w:pPr>
      <w:r>
        <w:rPr>
          <w:rFonts w:ascii="Arial" w:hAnsi="Arial" w:cs="Arial"/>
          <w:b/>
        </w:rPr>
        <w:t>Instructor</w:t>
      </w:r>
      <w:r w:rsidR="00B25C5A" w:rsidRPr="00726EE7">
        <w:rPr>
          <w:rFonts w:ascii="Arial" w:hAnsi="Arial" w:cs="Arial"/>
          <w:b/>
        </w:rPr>
        <w:t>:</w:t>
      </w:r>
      <w:r w:rsidR="00D92F8A" w:rsidRPr="00726EE7">
        <w:rPr>
          <w:rFonts w:ascii="Arial" w:hAnsi="Arial" w:cs="Arial"/>
          <w:b/>
        </w:rPr>
        <w:t xml:space="preserve"> </w:t>
      </w:r>
      <w:r w:rsidRPr="00E36A8B">
        <w:rPr>
          <w:rFonts w:ascii="Arial" w:hAnsi="Arial" w:cs="Arial"/>
          <w:sz w:val="22"/>
          <w:szCs w:val="22"/>
        </w:rPr>
        <w:t>Sia Ardekani</w:t>
      </w:r>
      <w:r w:rsidR="001645D0">
        <w:rPr>
          <w:rFonts w:ascii="Arial" w:hAnsi="Arial" w:cs="Arial"/>
          <w:sz w:val="22"/>
          <w:szCs w:val="22"/>
        </w:rPr>
        <w:t>, Ph.D., P.E.</w:t>
      </w:r>
    </w:p>
    <w:p w:rsidR="00B25C5A" w:rsidRPr="00726EE7" w:rsidRDefault="00B25C5A">
      <w:pPr>
        <w:rPr>
          <w:rFonts w:ascii="Arial" w:hAnsi="Arial" w:cs="Arial"/>
          <w:b/>
        </w:rPr>
      </w:pPr>
    </w:p>
    <w:p w:rsidR="00433629" w:rsidRPr="00E36A8B" w:rsidRDefault="00B25C5A">
      <w:pPr>
        <w:rPr>
          <w:rFonts w:ascii="Arial" w:hAnsi="Arial" w:cs="Arial"/>
          <w:b/>
          <w:sz w:val="22"/>
          <w:szCs w:val="22"/>
        </w:rPr>
      </w:pPr>
      <w:r w:rsidRPr="00726EE7">
        <w:rPr>
          <w:rFonts w:ascii="Arial" w:hAnsi="Arial" w:cs="Arial"/>
          <w:b/>
        </w:rPr>
        <w:t>Office Number:</w:t>
      </w:r>
      <w:r w:rsidR="00D92F8A" w:rsidRPr="00726EE7">
        <w:rPr>
          <w:rFonts w:ascii="Arial" w:hAnsi="Arial" w:cs="Arial"/>
          <w:b/>
        </w:rPr>
        <w:t xml:space="preserve"> </w:t>
      </w:r>
      <w:r w:rsidR="00433629" w:rsidRPr="00E36A8B">
        <w:rPr>
          <w:rFonts w:ascii="Arial" w:hAnsi="Arial" w:cs="Arial"/>
          <w:sz w:val="22"/>
          <w:szCs w:val="22"/>
        </w:rPr>
        <w:t>434 Nedderman Hall</w:t>
      </w:r>
      <w:r w:rsidR="00433629" w:rsidRPr="00E36A8B">
        <w:rPr>
          <w:rFonts w:ascii="Arial" w:hAnsi="Arial" w:cs="Arial"/>
          <w:b/>
          <w:sz w:val="22"/>
          <w:szCs w:val="22"/>
        </w:rPr>
        <w:t xml:space="preserve"> </w:t>
      </w:r>
    </w:p>
    <w:p w:rsidR="00433629" w:rsidRDefault="00433629">
      <w:pPr>
        <w:rPr>
          <w:rFonts w:ascii="Arial" w:hAnsi="Arial" w:cs="Arial"/>
          <w:b/>
        </w:rPr>
      </w:pPr>
    </w:p>
    <w:p w:rsidR="00B25C5A" w:rsidRPr="00E36A8B" w:rsidRDefault="00B25C5A">
      <w:pPr>
        <w:rPr>
          <w:rFonts w:ascii="Arial" w:hAnsi="Arial" w:cs="Arial"/>
          <w:b/>
          <w:sz w:val="22"/>
          <w:szCs w:val="22"/>
        </w:rPr>
      </w:pPr>
      <w:r w:rsidRPr="00726EE7">
        <w:rPr>
          <w:rFonts w:ascii="Arial" w:hAnsi="Arial" w:cs="Arial"/>
          <w:b/>
        </w:rPr>
        <w:t>Office Telephone Number:</w:t>
      </w:r>
      <w:r w:rsidR="00D92F8A" w:rsidRPr="00726EE7">
        <w:rPr>
          <w:rFonts w:ascii="Arial" w:hAnsi="Arial" w:cs="Arial"/>
          <w:b/>
        </w:rPr>
        <w:t xml:space="preserve"> </w:t>
      </w:r>
      <w:r w:rsidR="00433629" w:rsidRPr="00E36A8B">
        <w:rPr>
          <w:rFonts w:ascii="Arial" w:hAnsi="Arial" w:cs="Arial"/>
          <w:sz w:val="22"/>
          <w:szCs w:val="22"/>
        </w:rPr>
        <w:t>817-272-3762</w:t>
      </w:r>
      <w:r w:rsidR="00433629" w:rsidRPr="00E36A8B">
        <w:rPr>
          <w:rFonts w:ascii="Arial" w:hAnsi="Arial" w:cs="Arial"/>
          <w:b/>
          <w:sz w:val="22"/>
          <w:szCs w:val="22"/>
        </w:rPr>
        <w:t xml:space="preserve"> </w:t>
      </w:r>
    </w:p>
    <w:p w:rsidR="00433629" w:rsidRPr="00726EE7" w:rsidRDefault="00433629">
      <w:pPr>
        <w:rPr>
          <w:rFonts w:ascii="Arial" w:hAnsi="Arial" w:cs="Arial"/>
          <w:b/>
        </w:rPr>
      </w:pPr>
    </w:p>
    <w:p w:rsidR="00433629"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433629" w:rsidRPr="00AE6E25">
        <w:t>A</w:t>
      </w:r>
      <w:r w:rsidR="00D634C5">
        <w:t>rdekani@uta.edu</w:t>
      </w:r>
      <w:r w:rsidR="00433629">
        <w:rPr>
          <w:rFonts w:ascii="Arial" w:hAnsi="Arial" w:cs="Arial"/>
        </w:rPr>
        <w:t xml:space="preserve"> </w:t>
      </w:r>
    </w:p>
    <w:p w:rsidR="00433629" w:rsidRDefault="00433629">
      <w:pPr>
        <w:rPr>
          <w:rFonts w:ascii="Arial" w:hAnsi="Arial" w:cs="Arial"/>
        </w:rPr>
      </w:pPr>
    </w:p>
    <w:p w:rsidR="00B25C5A" w:rsidRDefault="00B25C5A" w:rsidP="00F479CE">
      <w:pPr>
        <w:rPr>
          <w:rFonts w:ascii="Arial" w:hAnsi="Arial" w:cs="Arial"/>
        </w:rPr>
      </w:pPr>
      <w:r w:rsidRPr="00726EE7">
        <w:rPr>
          <w:rFonts w:ascii="Arial" w:hAnsi="Arial" w:cs="Arial"/>
          <w:b/>
        </w:rPr>
        <w:t>Office Hours:</w:t>
      </w:r>
      <w:r w:rsidR="00D92F8A" w:rsidRPr="00726EE7">
        <w:rPr>
          <w:rFonts w:ascii="Arial" w:hAnsi="Arial" w:cs="Arial"/>
          <w:b/>
        </w:rPr>
        <w:t xml:space="preserve"> </w:t>
      </w:r>
      <w:proofErr w:type="spellStart"/>
      <w:r w:rsidR="00297D51">
        <w:rPr>
          <w:rFonts w:ascii="Arial" w:hAnsi="Arial" w:cs="Arial"/>
        </w:rPr>
        <w:t>TTh</w:t>
      </w:r>
      <w:proofErr w:type="spellEnd"/>
      <w:r w:rsidR="00E25630" w:rsidRPr="00AE6E25">
        <w:rPr>
          <w:rFonts w:ascii="Arial" w:hAnsi="Arial" w:cs="Arial"/>
          <w:b/>
        </w:rPr>
        <w:t xml:space="preserve"> </w:t>
      </w:r>
      <w:r w:rsidR="00297D51" w:rsidRPr="00297D51">
        <w:rPr>
          <w:rFonts w:ascii="Arial" w:hAnsi="Arial" w:cs="Arial"/>
        </w:rPr>
        <w:t>8:30-10:30</w:t>
      </w:r>
      <w:r w:rsidR="00E25630" w:rsidRPr="00AE6E25">
        <w:rPr>
          <w:rFonts w:ascii="Arial" w:hAnsi="Arial" w:cs="Arial"/>
        </w:rPr>
        <w:t>AM</w:t>
      </w:r>
      <w:r w:rsidR="00F479CE">
        <w:rPr>
          <w:rFonts w:ascii="Arial" w:hAnsi="Arial" w:cs="Arial"/>
        </w:rPr>
        <w:t xml:space="preserve"> </w:t>
      </w:r>
      <w:r w:rsidR="00E25630" w:rsidRPr="00AE6E25">
        <w:rPr>
          <w:rFonts w:ascii="Arial" w:hAnsi="Arial" w:cs="Arial"/>
        </w:rPr>
        <w:t>or by appointment</w:t>
      </w:r>
    </w:p>
    <w:p w:rsidR="00EF341B" w:rsidRDefault="00EF341B" w:rsidP="0064540C">
      <w:pPr>
        <w:rPr>
          <w:rFonts w:ascii="Arial" w:hAnsi="Arial" w:cs="Arial"/>
          <w:b/>
          <w:bCs/>
        </w:rPr>
      </w:pPr>
    </w:p>
    <w:p w:rsidR="005439A9" w:rsidRDefault="005439A9" w:rsidP="0075368E">
      <w:pPr>
        <w:rPr>
          <w:rFonts w:ascii="Arial" w:hAnsi="Arial" w:cs="Arial"/>
          <w:bCs/>
        </w:rPr>
      </w:pPr>
      <w:r w:rsidRPr="005439A9">
        <w:rPr>
          <w:rFonts w:ascii="Arial" w:hAnsi="Arial" w:cs="Arial"/>
          <w:b/>
          <w:bCs/>
        </w:rPr>
        <w:t>Section</w:t>
      </w:r>
      <w:r>
        <w:rPr>
          <w:rFonts w:ascii="Arial" w:hAnsi="Arial" w:cs="Arial"/>
          <w:b/>
          <w:bCs/>
        </w:rPr>
        <w:t xml:space="preserve"> Information</w:t>
      </w:r>
      <w:r w:rsidRPr="005439A9">
        <w:rPr>
          <w:rFonts w:ascii="Arial" w:hAnsi="Arial" w:cs="Arial"/>
          <w:b/>
          <w:bCs/>
        </w:rPr>
        <w:t>:</w:t>
      </w:r>
      <w:r>
        <w:rPr>
          <w:rFonts w:ascii="Arial" w:hAnsi="Arial" w:cs="Arial"/>
        </w:rPr>
        <w:t xml:space="preserve">  </w:t>
      </w:r>
      <w:r w:rsidRPr="005439A9">
        <w:rPr>
          <w:rFonts w:ascii="Arial" w:hAnsi="Arial" w:cs="Arial"/>
          <w:bCs/>
        </w:rPr>
        <w:t>CE 3302</w:t>
      </w:r>
      <w:r>
        <w:rPr>
          <w:rFonts w:ascii="Arial" w:hAnsi="Arial" w:cs="Arial"/>
          <w:bCs/>
        </w:rPr>
        <w:t xml:space="preserve">, </w:t>
      </w:r>
      <w:r w:rsidRPr="005439A9">
        <w:rPr>
          <w:rFonts w:ascii="Arial" w:hAnsi="Arial" w:cs="Arial"/>
          <w:bCs/>
        </w:rPr>
        <w:t>Sec.001, #</w:t>
      </w:r>
      <w:r w:rsidR="009344BB">
        <w:rPr>
          <w:rFonts w:ascii="Arial" w:hAnsi="Arial" w:cs="Arial"/>
          <w:bCs/>
        </w:rPr>
        <w:t>52162</w:t>
      </w:r>
      <w:r w:rsidR="000A7DDC">
        <w:rPr>
          <w:rFonts w:ascii="Arial" w:hAnsi="Arial" w:cs="Arial"/>
          <w:bCs/>
        </w:rPr>
        <w:t xml:space="preserve"> and Sec.00</w:t>
      </w:r>
      <w:r w:rsidR="00936D2A">
        <w:rPr>
          <w:rFonts w:ascii="Arial" w:hAnsi="Arial" w:cs="Arial"/>
          <w:bCs/>
        </w:rPr>
        <w:t>2</w:t>
      </w:r>
      <w:bookmarkStart w:id="0" w:name="_GoBack"/>
      <w:bookmarkEnd w:id="0"/>
      <w:r w:rsidR="000A7DDC">
        <w:rPr>
          <w:rFonts w:ascii="Arial" w:hAnsi="Arial" w:cs="Arial"/>
          <w:bCs/>
        </w:rPr>
        <w:t>, #56650</w:t>
      </w:r>
    </w:p>
    <w:p w:rsidR="005439A9" w:rsidRDefault="005439A9" w:rsidP="005439A9">
      <w:pPr>
        <w:rPr>
          <w:rFonts w:ascii="Arial" w:hAnsi="Arial" w:cs="Arial"/>
          <w:bCs/>
        </w:rPr>
      </w:pPr>
    </w:p>
    <w:p w:rsidR="005439A9" w:rsidRDefault="005439A9" w:rsidP="0075368E">
      <w:pPr>
        <w:tabs>
          <w:tab w:val="left" w:pos="0"/>
          <w:tab w:val="center" w:pos="4320"/>
        </w:tabs>
        <w:rPr>
          <w:rFonts w:ascii="Arial" w:hAnsi="Arial" w:cs="Arial"/>
          <w:b/>
        </w:rPr>
      </w:pPr>
      <w:r w:rsidRPr="005439A9">
        <w:rPr>
          <w:rFonts w:ascii="Arial" w:hAnsi="Arial" w:cs="Arial"/>
          <w:b/>
        </w:rPr>
        <w:t>Time and Place of Class Meetings:</w:t>
      </w:r>
      <w:r>
        <w:rPr>
          <w:rFonts w:ascii="Arial" w:hAnsi="Arial" w:cs="Arial"/>
          <w:b/>
        </w:rPr>
        <w:t xml:space="preserve"> </w:t>
      </w:r>
      <w:r w:rsidR="00D634C5" w:rsidRPr="00D634C5">
        <w:rPr>
          <w:rFonts w:ascii="Arial" w:hAnsi="Arial" w:cs="Arial"/>
        </w:rPr>
        <w:t>WH402</w:t>
      </w:r>
      <w:r w:rsidRPr="0075368E">
        <w:rPr>
          <w:rFonts w:ascii="Arial" w:hAnsi="Arial" w:cs="Arial"/>
          <w:bCs/>
        </w:rPr>
        <w:t xml:space="preserve">, </w:t>
      </w:r>
      <w:r w:rsidR="00297D51">
        <w:rPr>
          <w:rFonts w:ascii="Arial" w:hAnsi="Arial" w:cs="Arial"/>
          <w:bCs/>
        </w:rPr>
        <w:t>TTh</w:t>
      </w:r>
      <w:r w:rsidRPr="0075368E">
        <w:rPr>
          <w:rFonts w:ascii="Arial" w:hAnsi="Arial" w:cs="Arial"/>
          <w:bCs/>
        </w:rPr>
        <w:t>1</w:t>
      </w:r>
      <w:r w:rsidR="00297D51">
        <w:rPr>
          <w:rFonts w:ascii="Arial" w:hAnsi="Arial" w:cs="Arial"/>
          <w:bCs/>
        </w:rPr>
        <w:t>0:30AM-12:20PM</w:t>
      </w:r>
    </w:p>
    <w:p w:rsidR="005439A9" w:rsidRDefault="005439A9" w:rsidP="005439A9">
      <w:pPr>
        <w:rPr>
          <w:rFonts w:ascii="Arial" w:hAnsi="Arial" w:cs="Arial"/>
          <w:b/>
        </w:rPr>
      </w:pPr>
    </w:p>
    <w:p w:rsidR="006261A7" w:rsidRPr="00E36A8B" w:rsidRDefault="00B25C5A" w:rsidP="00E36A8B">
      <w:pPr>
        <w:jc w:val="both"/>
        <w:rPr>
          <w:rFonts w:ascii="Arial" w:hAnsi="Arial" w:cs="Arial"/>
          <w:sz w:val="22"/>
          <w:szCs w:val="22"/>
        </w:rPr>
      </w:pPr>
      <w:r w:rsidRPr="00726EE7">
        <w:rPr>
          <w:rFonts w:ascii="Arial" w:hAnsi="Arial" w:cs="Arial"/>
          <w:b/>
        </w:rPr>
        <w:t>Course Content:</w:t>
      </w:r>
      <w:r w:rsidR="00D92F8A" w:rsidRPr="00726EE7">
        <w:rPr>
          <w:rFonts w:ascii="Arial" w:hAnsi="Arial" w:cs="Arial"/>
          <w:b/>
        </w:rPr>
        <w:t xml:space="preserve"> </w:t>
      </w:r>
      <w:r w:rsidR="006261A7" w:rsidRPr="00E36A8B">
        <w:rPr>
          <w:rStyle w:val="pslongeditbox1"/>
          <w:rFonts w:ascii="Arial" w:hAnsi="Arial" w:cs="Arial"/>
          <w:sz w:val="22"/>
          <w:szCs w:val="22"/>
        </w:rPr>
        <w:t>Planning, design, and operation of transportation facilities. Characteristics of vehicle movement; basic geometric design of highways; traffic flow relations in traffic streams and on transit lines; highway capacity; transit operation; traffic engineering; and legal requirements and procedures for transportation planning.</w:t>
      </w:r>
    </w:p>
    <w:p w:rsidR="008E759F" w:rsidRDefault="008E759F" w:rsidP="00422801">
      <w:pPr>
        <w:rPr>
          <w:b/>
          <w:color w:val="000000"/>
        </w:rPr>
      </w:pPr>
    </w:p>
    <w:p w:rsidR="00793860" w:rsidRDefault="00793860" w:rsidP="0035277F">
      <w:pPr>
        <w:jc w:val="both"/>
        <w:rPr>
          <w:rFonts w:ascii="Arial" w:hAnsi="Arial" w:cs="Arial"/>
          <w:b/>
          <w:sz w:val="22"/>
          <w:szCs w:val="22"/>
          <w:highlight w:val="lightGray"/>
        </w:rPr>
      </w:pPr>
      <w:r w:rsidRPr="00793860">
        <w:rPr>
          <w:rFonts w:ascii="Arial" w:hAnsi="Arial" w:cs="Arial"/>
          <w:b/>
        </w:rPr>
        <w:t>Requirements:</w:t>
      </w:r>
      <w:r w:rsidRPr="0016052E">
        <w:rPr>
          <w:rFonts w:ascii="Arial" w:hAnsi="Arial" w:cs="Arial"/>
          <w:b/>
          <w:sz w:val="21"/>
          <w:szCs w:val="21"/>
        </w:rPr>
        <w:t xml:space="preserve">  </w:t>
      </w:r>
      <w:r w:rsidR="0035277F">
        <w:rPr>
          <w:rFonts w:ascii="Arial" w:hAnsi="Arial" w:cs="Arial"/>
          <w:b/>
          <w:sz w:val="21"/>
          <w:szCs w:val="21"/>
        </w:rPr>
        <w:tab/>
      </w:r>
      <w:r w:rsidR="00B05937" w:rsidRPr="005129EA">
        <w:rPr>
          <w:rFonts w:ascii="Arial" w:hAnsi="Arial" w:cs="Arial"/>
          <w:b/>
          <w:sz w:val="22"/>
          <w:szCs w:val="22"/>
          <w:shd w:val="clear" w:color="auto" w:fill="FFFFFF"/>
        </w:rPr>
        <w:t xml:space="preserve">1) </w:t>
      </w:r>
      <w:r w:rsidR="00C471BB" w:rsidRPr="005129EA">
        <w:rPr>
          <w:rFonts w:ascii="Arial" w:hAnsi="Arial" w:cs="Arial"/>
          <w:sz w:val="22"/>
          <w:szCs w:val="22"/>
          <w:shd w:val="clear" w:color="auto" w:fill="FFFFFF"/>
        </w:rPr>
        <w:t>Admission to CE Professional Program</w:t>
      </w:r>
      <w:r w:rsidR="00C471BB" w:rsidRPr="00E36A8B">
        <w:rPr>
          <w:rFonts w:ascii="Arial" w:hAnsi="Arial" w:cs="Arial"/>
          <w:b/>
          <w:sz w:val="22"/>
          <w:szCs w:val="22"/>
          <w:highlight w:val="lightGray"/>
        </w:rPr>
        <w:t xml:space="preserve"> </w:t>
      </w:r>
    </w:p>
    <w:p w:rsidR="00793860" w:rsidRPr="005129EA" w:rsidRDefault="00B05937" w:rsidP="005129EA">
      <w:pPr>
        <w:ind w:left="1440" w:firstLine="720"/>
        <w:jc w:val="both"/>
        <w:rPr>
          <w:rFonts w:ascii="Arial" w:hAnsi="Arial" w:cs="Arial"/>
          <w:sz w:val="22"/>
          <w:szCs w:val="22"/>
        </w:rPr>
      </w:pPr>
      <w:r w:rsidRPr="005129EA">
        <w:rPr>
          <w:rFonts w:ascii="Arial" w:hAnsi="Arial" w:cs="Arial"/>
          <w:b/>
          <w:sz w:val="22"/>
          <w:szCs w:val="22"/>
        </w:rPr>
        <w:t xml:space="preserve">2) </w:t>
      </w:r>
      <w:r w:rsidR="00C471BB" w:rsidRPr="005129EA">
        <w:rPr>
          <w:rFonts w:ascii="Arial" w:hAnsi="Arial" w:cs="Arial"/>
          <w:sz w:val="22"/>
          <w:szCs w:val="22"/>
        </w:rPr>
        <w:t xml:space="preserve">CE 2331 </w:t>
      </w:r>
    </w:p>
    <w:p w:rsidR="00D92F8A" w:rsidRDefault="003A64E4" w:rsidP="005129EA">
      <w:pPr>
        <w:ind w:left="1440" w:firstLine="720"/>
        <w:jc w:val="both"/>
        <w:rPr>
          <w:rFonts w:ascii="Arial" w:hAnsi="Arial" w:cs="Arial"/>
          <w:sz w:val="22"/>
          <w:szCs w:val="22"/>
        </w:rPr>
      </w:pPr>
      <w:r w:rsidRPr="005129EA">
        <w:rPr>
          <w:rFonts w:ascii="Arial" w:hAnsi="Arial" w:cs="Arial"/>
          <w:b/>
          <w:bCs/>
          <w:sz w:val="22"/>
          <w:szCs w:val="22"/>
        </w:rPr>
        <w:t>3</w:t>
      </w:r>
      <w:r w:rsidR="00B05937" w:rsidRPr="005129EA">
        <w:rPr>
          <w:rFonts w:ascii="Arial" w:hAnsi="Arial" w:cs="Arial"/>
          <w:b/>
          <w:bCs/>
          <w:sz w:val="22"/>
          <w:szCs w:val="22"/>
        </w:rPr>
        <w:t>)</w:t>
      </w:r>
      <w:r w:rsidR="00B05937" w:rsidRPr="005129EA">
        <w:rPr>
          <w:rFonts w:ascii="Arial" w:hAnsi="Arial" w:cs="Arial"/>
          <w:sz w:val="22"/>
          <w:szCs w:val="22"/>
        </w:rPr>
        <w:t xml:space="preserve"> </w:t>
      </w:r>
      <w:r w:rsidR="00C471BB" w:rsidRPr="005129EA">
        <w:rPr>
          <w:rFonts w:ascii="Arial" w:hAnsi="Arial" w:cs="Arial"/>
          <w:sz w:val="22"/>
          <w:szCs w:val="22"/>
        </w:rPr>
        <w:t>CE</w:t>
      </w:r>
      <w:r w:rsidR="00793860" w:rsidRPr="005129EA">
        <w:rPr>
          <w:rFonts w:ascii="Arial" w:hAnsi="Arial" w:cs="Arial"/>
          <w:sz w:val="22"/>
          <w:szCs w:val="22"/>
        </w:rPr>
        <w:t xml:space="preserve"> </w:t>
      </w:r>
      <w:r w:rsidR="00C471BB" w:rsidRPr="005129EA">
        <w:rPr>
          <w:rFonts w:ascii="Arial" w:hAnsi="Arial" w:cs="Arial"/>
          <w:sz w:val="22"/>
          <w:szCs w:val="22"/>
        </w:rPr>
        <w:t>3301</w:t>
      </w:r>
      <w:r w:rsidR="00793860" w:rsidRPr="005129EA">
        <w:rPr>
          <w:rFonts w:ascii="Arial" w:hAnsi="Arial" w:cs="Arial"/>
          <w:sz w:val="22"/>
          <w:szCs w:val="22"/>
        </w:rPr>
        <w:t xml:space="preserve"> </w:t>
      </w:r>
      <w:r w:rsidR="00C471BB" w:rsidRPr="005129EA">
        <w:rPr>
          <w:rFonts w:ascii="Arial" w:hAnsi="Arial" w:cs="Arial"/>
          <w:sz w:val="22"/>
          <w:szCs w:val="22"/>
        </w:rPr>
        <w:t>or concurrent registration</w:t>
      </w:r>
      <w:r w:rsidR="00C471BB" w:rsidRPr="00E36A8B">
        <w:rPr>
          <w:rFonts w:ascii="Arial" w:hAnsi="Arial" w:cs="Arial"/>
          <w:sz w:val="22"/>
          <w:szCs w:val="22"/>
        </w:rPr>
        <w:t xml:space="preserve"> </w:t>
      </w:r>
    </w:p>
    <w:p w:rsidR="006A4FFC" w:rsidRDefault="006A4FFC" w:rsidP="00793860">
      <w:pPr>
        <w:ind w:left="1440" w:firstLine="720"/>
        <w:jc w:val="both"/>
        <w:rPr>
          <w:rFonts w:ascii="Arial" w:hAnsi="Arial" w:cs="Arial"/>
          <w:sz w:val="22"/>
          <w:szCs w:val="22"/>
        </w:rPr>
      </w:pPr>
    </w:p>
    <w:p w:rsidR="00B25C5A" w:rsidRPr="00E36A8B" w:rsidRDefault="00B25C5A" w:rsidP="00505DE2">
      <w:pPr>
        <w:jc w:val="both"/>
        <w:rPr>
          <w:rFonts w:ascii="Arial" w:hAnsi="Arial" w:cs="Arial"/>
          <w:sz w:val="22"/>
          <w:szCs w:val="22"/>
        </w:rPr>
      </w:pPr>
      <w:r w:rsidRPr="00726EE7">
        <w:rPr>
          <w:rFonts w:ascii="Arial" w:hAnsi="Arial" w:cs="Arial"/>
          <w:b/>
        </w:rPr>
        <w:t>Required Textbook:</w:t>
      </w:r>
      <w:r w:rsidR="00D92F8A" w:rsidRPr="00726EE7">
        <w:rPr>
          <w:rFonts w:ascii="Arial" w:hAnsi="Arial" w:cs="Arial"/>
          <w:b/>
        </w:rPr>
        <w:t xml:space="preserve"> </w:t>
      </w:r>
      <w:r w:rsidR="00C471BB" w:rsidRPr="005129EA">
        <w:rPr>
          <w:rFonts w:ascii="Arial" w:hAnsi="Arial" w:cs="Arial"/>
          <w:sz w:val="22"/>
          <w:szCs w:val="22"/>
        </w:rPr>
        <w:t xml:space="preserve">Fundamentals of Transportation Engineering – A Multimodal Systems Approach, </w:t>
      </w:r>
      <w:proofErr w:type="spellStart"/>
      <w:r w:rsidR="00C471BB" w:rsidRPr="005129EA">
        <w:rPr>
          <w:rFonts w:ascii="Arial" w:hAnsi="Arial" w:cs="Arial"/>
          <w:sz w:val="22"/>
          <w:szCs w:val="22"/>
        </w:rPr>
        <w:t>Fricker</w:t>
      </w:r>
      <w:proofErr w:type="spellEnd"/>
      <w:r w:rsidR="00C471BB" w:rsidRPr="005129EA">
        <w:rPr>
          <w:rFonts w:ascii="Arial" w:hAnsi="Arial" w:cs="Arial"/>
          <w:sz w:val="22"/>
          <w:szCs w:val="22"/>
        </w:rPr>
        <w:t xml:space="preserve"> and </w:t>
      </w:r>
      <w:proofErr w:type="spellStart"/>
      <w:r w:rsidR="00C471BB" w:rsidRPr="005129EA">
        <w:rPr>
          <w:rFonts w:ascii="Arial" w:hAnsi="Arial" w:cs="Arial"/>
          <w:sz w:val="22"/>
          <w:szCs w:val="22"/>
        </w:rPr>
        <w:t>Whitford</w:t>
      </w:r>
      <w:proofErr w:type="spellEnd"/>
      <w:r w:rsidR="00C471BB" w:rsidRPr="005129EA">
        <w:rPr>
          <w:rFonts w:ascii="Arial" w:hAnsi="Arial" w:cs="Arial"/>
          <w:sz w:val="22"/>
          <w:szCs w:val="22"/>
        </w:rPr>
        <w:t>, 1</w:t>
      </w:r>
      <w:r w:rsidR="00C471BB" w:rsidRPr="005129EA">
        <w:rPr>
          <w:rFonts w:ascii="Arial" w:hAnsi="Arial" w:cs="Arial"/>
          <w:sz w:val="22"/>
          <w:szCs w:val="22"/>
          <w:vertAlign w:val="superscript"/>
        </w:rPr>
        <w:t>st</w:t>
      </w:r>
      <w:r w:rsidR="00C471BB" w:rsidRPr="005129EA">
        <w:rPr>
          <w:rFonts w:ascii="Arial" w:hAnsi="Arial" w:cs="Arial"/>
          <w:sz w:val="22"/>
          <w:szCs w:val="22"/>
        </w:rPr>
        <w:t xml:space="preserve"> Edition (ISBN: 0-13-035124-5)</w:t>
      </w:r>
      <w:r w:rsidR="00C471BB" w:rsidRPr="00E36A8B">
        <w:rPr>
          <w:rFonts w:ascii="Arial" w:hAnsi="Arial" w:cs="Arial"/>
          <w:sz w:val="22"/>
          <w:szCs w:val="22"/>
        </w:rPr>
        <w:t xml:space="preserve"> </w:t>
      </w:r>
    </w:p>
    <w:p w:rsidR="00D92F8A" w:rsidRDefault="00D92F8A">
      <w:pPr>
        <w:rPr>
          <w:rFonts w:ascii="Arial" w:hAnsi="Arial" w:cs="Arial"/>
        </w:rPr>
      </w:pPr>
    </w:p>
    <w:p w:rsidR="00950215" w:rsidRPr="006A4FFC" w:rsidRDefault="00950215" w:rsidP="00950215">
      <w:pPr>
        <w:tabs>
          <w:tab w:val="left" w:pos="0"/>
        </w:tabs>
        <w:ind w:left="1440" w:hanging="1440"/>
        <w:jc w:val="both"/>
        <w:rPr>
          <w:rFonts w:ascii="Arial" w:hAnsi="Arial" w:cs="Arial"/>
          <w:b/>
          <w:color w:val="000000"/>
        </w:rPr>
      </w:pPr>
      <w:r w:rsidRPr="006A4FFC">
        <w:rPr>
          <w:rFonts w:ascii="Arial" w:hAnsi="Arial" w:cs="Arial"/>
          <w:b/>
          <w:color w:val="000000"/>
        </w:rPr>
        <w:t>Techniques, Skills and Modern Engineering Tools Used in this Course:</w:t>
      </w:r>
    </w:p>
    <w:p w:rsidR="00950215" w:rsidRDefault="00950215" w:rsidP="00950215">
      <w:pPr>
        <w:rPr>
          <w:rFonts w:ascii="Arial" w:hAnsi="Arial" w:cs="Arial"/>
          <w:bCs/>
          <w:sz w:val="22"/>
          <w:szCs w:val="22"/>
        </w:rPr>
      </w:pPr>
      <w:r w:rsidRPr="006A4FFC">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sidRPr="006A4FFC">
        <w:rPr>
          <w:rFonts w:ascii="Arial" w:hAnsi="Arial" w:cs="Arial"/>
          <w:bCs/>
          <w:sz w:val="22"/>
          <w:szCs w:val="22"/>
        </w:rPr>
        <w:t>Regression Modeling, Excel Data Analysis Module</w:t>
      </w:r>
    </w:p>
    <w:p w:rsidR="00950215" w:rsidRPr="00726EE7" w:rsidRDefault="00950215">
      <w:pPr>
        <w:rPr>
          <w:rFonts w:ascii="Arial" w:hAnsi="Arial" w:cs="Arial"/>
        </w:rPr>
      </w:pPr>
    </w:p>
    <w:p w:rsidR="00505DE2" w:rsidRDefault="007F79FF" w:rsidP="00E36A8B">
      <w:pPr>
        <w:jc w:val="both"/>
        <w:rPr>
          <w:rFonts w:ascii="Arial" w:hAnsi="Arial" w:cs="Arial"/>
          <w:b/>
        </w:rPr>
      </w:pPr>
      <w:r>
        <w:rPr>
          <w:rFonts w:ascii="Arial" w:hAnsi="Arial" w:cs="Arial"/>
          <w:b/>
        </w:rPr>
        <w:t>Ma</w:t>
      </w:r>
      <w:r w:rsidR="00B25C5A" w:rsidRPr="00726EE7">
        <w:rPr>
          <w:rFonts w:ascii="Arial" w:hAnsi="Arial" w:cs="Arial"/>
          <w:b/>
        </w:rPr>
        <w:t>jor assignments and examinations:</w:t>
      </w:r>
      <w:r w:rsidR="00D92F8A" w:rsidRPr="00726EE7">
        <w:rPr>
          <w:rFonts w:ascii="Arial" w:hAnsi="Arial" w:cs="Arial"/>
          <w:b/>
        </w:rPr>
        <w:t xml:space="preserve"> </w:t>
      </w:r>
    </w:p>
    <w:p w:rsidR="009B3341" w:rsidRDefault="007F79FF" w:rsidP="00F72A85">
      <w:pPr>
        <w:numPr>
          <w:ilvl w:val="0"/>
          <w:numId w:val="3"/>
        </w:numPr>
        <w:jc w:val="both"/>
        <w:rPr>
          <w:rFonts w:ascii="Arial" w:hAnsi="Arial" w:cs="Arial"/>
          <w:sz w:val="22"/>
          <w:szCs w:val="22"/>
        </w:rPr>
      </w:pPr>
      <w:r w:rsidRPr="00E36A8B">
        <w:rPr>
          <w:rFonts w:ascii="Arial" w:hAnsi="Arial" w:cs="Arial"/>
          <w:sz w:val="22"/>
          <w:szCs w:val="22"/>
        </w:rPr>
        <w:t>Weekly homework assignments</w:t>
      </w:r>
      <w:r w:rsidR="00505DE2">
        <w:rPr>
          <w:rFonts w:ascii="Arial" w:hAnsi="Arial" w:cs="Arial"/>
          <w:sz w:val="22"/>
          <w:szCs w:val="22"/>
        </w:rPr>
        <w:t xml:space="preserve"> (1</w:t>
      </w:r>
      <w:r w:rsidR="00F72A85">
        <w:rPr>
          <w:rFonts w:ascii="Arial" w:hAnsi="Arial" w:cs="Arial"/>
          <w:sz w:val="22"/>
          <w:szCs w:val="22"/>
        </w:rPr>
        <w:t>5%</w:t>
      </w:r>
      <w:r w:rsidR="00505DE2">
        <w:rPr>
          <w:rFonts w:ascii="Arial" w:hAnsi="Arial" w:cs="Arial"/>
          <w:sz w:val="22"/>
          <w:szCs w:val="22"/>
        </w:rPr>
        <w:t>)</w:t>
      </w:r>
    </w:p>
    <w:p w:rsidR="009B3341" w:rsidRDefault="00483B71" w:rsidP="00F72A85">
      <w:pPr>
        <w:numPr>
          <w:ilvl w:val="0"/>
          <w:numId w:val="3"/>
        </w:numPr>
        <w:jc w:val="both"/>
        <w:rPr>
          <w:rFonts w:ascii="Arial" w:hAnsi="Arial" w:cs="Arial"/>
          <w:sz w:val="22"/>
          <w:szCs w:val="22"/>
        </w:rPr>
      </w:pPr>
      <w:r>
        <w:rPr>
          <w:rFonts w:ascii="Arial" w:hAnsi="Arial" w:cs="Arial"/>
          <w:sz w:val="22"/>
          <w:szCs w:val="22"/>
        </w:rPr>
        <w:t>Class attendance</w:t>
      </w:r>
      <w:r w:rsidR="009B3341">
        <w:rPr>
          <w:rFonts w:ascii="Arial" w:hAnsi="Arial" w:cs="Arial"/>
          <w:sz w:val="22"/>
          <w:szCs w:val="22"/>
        </w:rPr>
        <w:t xml:space="preserve"> (</w:t>
      </w:r>
      <w:r w:rsidR="00F72A85">
        <w:rPr>
          <w:rFonts w:ascii="Arial" w:hAnsi="Arial" w:cs="Arial"/>
          <w:sz w:val="22"/>
          <w:szCs w:val="22"/>
        </w:rPr>
        <w:t>5</w:t>
      </w:r>
      <w:r w:rsidR="009B3341">
        <w:rPr>
          <w:rFonts w:ascii="Arial" w:hAnsi="Arial" w:cs="Arial"/>
          <w:sz w:val="22"/>
          <w:szCs w:val="22"/>
        </w:rPr>
        <w:t>%)</w:t>
      </w:r>
    </w:p>
    <w:p w:rsidR="009B3341" w:rsidRDefault="009B3341" w:rsidP="0046358F">
      <w:pPr>
        <w:numPr>
          <w:ilvl w:val="0"/>
          <w:numId w:val="3"/>
        </w:numPr>
        <w:jc w:val="both"/>
        <w:rPr>
          <w:rFonts w:ascii="Arial" w:hAnsi="Arial" w:cs="Arial"/>
          <w:sz w:val="22"/>
          <w:szCs w:val="22"/>
        </w:rPr>
      </w:pPr>
      <w:r>
        <w:rPr>
          <w:rFonts w:ascii="Arial" w:hAnsi="Arial" w:cs="Arial"/>
          <w:sz w:val="22"/>
          <w:szCs w:val="22"/>
        </w:rPr>
        <w:t>T</w:t>
      </w:r>
      <w:r w:rsidR="007F79FF" w:rsidRPr="00E36A8B">
        <w:rPr>
          <w:rFonts w:ascii="Arial" w:hAnsi="Arial" w:cs="Arial"/>
          <w:sz w:val="22"/>
          <w:szCs w:val="22"/>
        </w:rPr>
        <w:t>wo mid-term exams</w:t>
      </w:r>
      <w:r>
        <w:rPr>
          <w:rFonts w:ascii="Arial" w:hAnsi="Arial" w:cs="Arial"/>
          <w:sz w:val="22"/>
          <w:szCs w:val="22"/>
        </w:rPr>
        <w:t xml:space="preserve"> (</w:t>
      </w:r>
      <w:r w:rsidR="0046358F">
        <w:rPr>
          <w:rFonts w:ascii="Arial" w:hAnsi="Arial" w:cs="Arial"/>
          <w:sz w:val="22"/>
          <w:szCs w:val="22"/>
        </w:rPr>
        <w:t>2</w:t>
      </w:r>
      <w:r w:rsidR="00085F08">
        <w:rPr>
          <w:rFonts w:ascii="Arial" w:hAnsi="Arial" w:cs="Arial"/>
          <w:sz w:val="22"/>
          <w:szCs w:val="22"/>
        </w:rPr>
        <w:t xml:space="preserve"> </w:t>
      </w:r>
      <w:r w:rsidR="0046358F">
        <w:rPr>
          <w:rFonts w:ascii="Arial" w:hAnsi="Arial" w:cs="Arial"/>
          <w:sz w:val="22"/>
          <w:szCs w:val="22"/>
        </w:rPr>
        <w:t>X</w:t>
      </w:r>
      <w:r w:rsidR="00085F08">
        <w:rPr>
          <w:rFonts w:ascii="Arial" w:hAnsi="Arial" w:cs="Arial"/>
          <w:sz w:val="22"/>
          <w:szCs w:val="22"/>
        </w:rPr>
        <w:t xml:space="preserve"> </w:t>
      </w:r>
      <w:r>
        <w:rPr>
          <w:rFonts w:ascii="Arial" w:hAnsi="Arial" w:cs="Arial"/>
          <w:sz w:val="22"/>
          <w:szCs w:val="22"/>
        </w:rPr>
        <w:t>25%)</w:t>
      </w:r>
    </w:p>
    <w:p w:rsidR="009B3341" w:rsidRDefault="009B3341" w:rsidP="009B3341">
      <w:pPr>
        <w:numPr>
          <w:ilvl w:val="0"/>
          <w:numId w:val="3"/>
        </w:numPr>
        <w:jc w:val="both"/>
        <w:rPr>
          <w:rFonts w:ascii="Arial" w:hAnsi="Arial" w:cs="Arial"/>
          <w:sz w:val="22"/>
          <w:szCs w:val="22"/>
        </w:rPr>
      </w:pPr>
      <w:r>
        <w:rPr>
          <w:rFonts w:ascii="Arial" w:hAnsi="Arial" w:cs="Arial"/>
          <w:sz w:val="22"/>
          <w:szCs w:val="22"/>
        </w:rPr>
        <w:t>Comprehensive Final (30%)</w:t>
      </w:r>
    </w:p>
    <w:p w:rsidR="009B3341" w:rsidRDefault="009B3341" w:rsidP="009B3341">
      <w:pPr>
        <w:jc w:val="both"/>
        <w:rPr>
          <w:rFonts w:ascii="Arial" w:hAnsi="Arial" w:cs="Arial"/>
          <w:sz w:val="22"/>
          <w:szCs w:val="22"/>
        </w:rPr>
      </w:pPr>
    </w:p>
    <w:p w:rsidR="00D92F8A" w:rsidRPr="00E36A8B" w:rsidRDefault="00F00536" w:rsidP="009B3341">
      <w:pPr>
        <w:jc w:val="both"/>
        <w:rPr>
          <w:rFonts w:ascii="Arial" w:hAnsi="Arial" w:cs="Arial"/>
          <w:sz w:val="22"/>
          <w:szCs w:val="22"/>
        </w:rPr>
      </w:pPr>
      <w:r w:rsidRPr="00E36A8B">
        <w:rPr>
          <w:rFonts w:ascii="Arial" w:hAnsi="Arial" w:cs="Arial"/>
          <w:sz w:val="22"/>
          <w:szCs w:val="22"/>
        </w:rPr>
        <w:t xml:space="preserve">All homework assignments must be turned in at the start of the class or, if submitted electronically, prior to the class period in which they are due.  Failure to do so will constitute a grade of zero for the homework assignment in question.  </w:t>
      </w:r>
      <w:r w:rsidR="00A74135" w:rsidRPr="00E36A8B">
        <w:rPr>
          <w:rFonts w:ascii="Arial" w:hAnsi="Arial" w:cs="Arial"/>
          <w:sz w:val="22"/>
          <w:szCs w:val="22"/>
        </w:rPr>
        <w:t xml:space="preserve">One week of advanced notice will be provided in scheduling </w:t>
      </w:r>
      <w:r w:rsidRPr="00E36A8B">
        <w:rPr>
          <w:rFonts w:ascii="Arial" w:hAnsi="Arial" w:cs="Arial"/>
          <w:sz w:val="22"/>
          <w:szCs w:val="22"/>
        </w:rPr>
        <w:t xml:space="preserve">the in-class </w:t>
      </w:r>
      <w:r w:rsidR="00A74135" w:rsidRPr="00E36A8B">
        <w:rPr>
          <w:rFonts w:ascii="Arial" w:hAnsi="Arial" w:cs="Arial"/>
          <w:sz w:val="22"/>
          <w:szCs w:val="22"/>
        </w:rPr>
        <w:t xml:space="preserve">mid-term exams.  The final exam will be given according to the university’s published final exams schedule. </w:t>
      </w:r>
      <w:r w:rsidRPr="00E36A8B">
        <w:rPr>
          <w:rFonts w:ascii="Arial" w:hAnsi="Arial" w:cs="Arial"/>
          <w:sz w:val="22"/>
          <w:szCs w:val="22"/>
        </w:rPr>
        <w:t>Note that f</w:t>
      </w:r>
      <w:r w:rsidRPr="00E36A8B">
        <w:rPr>
          <w:rFonts w:ascii="Arial" w:hAnsi="Arial" w:cs="Arial"/>
          <w:color w:val="000000"/>
          <w:sz w:val="22"/>
          <w:szCs w:val="22"/>
        </w:rPr>
        <w:t>ailure to appear for an exam at the scheduled time will constitute a grade of zero in that exam.</w:t>
      </w:r>
    </w:p>
    <w:p w:rsidR="007F79FF" w:rsidRPr="00726EE7" w:rsidRDefault="007F79FF">
      <w:pPr>
        <w:rPr>
          <w:rFonts w:ascii="Arial" w:hAnsi="Arial" w:cs="Arial"/>
        </w:rPr>
      </w:pPr>
    </w:p>
    <w:p w:rsidR="0097155C" w:rsidRDefault="00B25C5A" w:rsidP="000A5A3D">
      <w:pPr>
        <w:ind w:left="1800" w:hanging="1800"/>
        <w:rPr>
          <w:rFonts w:ascii="Arial" w:hAnsi="Arial" w:cs="Arial"/>
        </w:rPr>
      </w:pPr>
      <w:r w:rsidRPr="00726EE7">
        <w:rPr>
          <w:rFonts w:ascii="Arial" w:hAnsi="Arial" w:cs="Arial"/>
          <w:b/>
        </w:rPr>
        <w:t>Grading Policy</w:t>
      </w:r>
      <w:r w:rsidR="00D92F8A" w:rsidRPr="00726EE7">
        <w:rPr>
          <w:rFonts w:ascii="Arial" w:hAnsi="Arial" w:cs="Arial"/>
        </w:rPr>
        <w:t>:</w:t>
      </w:r>
      <w:r w:rsidRPr="00726EE7">
        <w:rPr>
          <w:rFonts w:ascii="Arial" w:hAnsi="Arial" w:cs="Arial"/>
        </w:rPr>
        <w:t xml:space="preserve"> </w:t>
      </w:r>
      <w:r w:rsidR="0097155C">
        <w:rPr>
          <w:rFonts w:ascii="Arial" w:hAnsi="Arial" w:cs="Arial"/>
        </w:rPr>
        <w:t xml:space="preserve">A composite grade will be computed based on the following components and weights:  </w:t>
      </w:r>
      <w:r w:rsidR="001E41E8" w:rsidRPr="0097155C">
        <w:t>H</w:t>
      </w:r>
      <w:r w:rsidR="007F79FF" w:rsidRPr="0097155C">
        <w:t>omework</w:t>
      </w:r>
      <w:r w:rsidR="0055534E" w:rsidRPr="0097155C">
        <w:t xml:space="preserve"> </w:t>
      </w:r>
      <w:r w:rsidR="007F79FF" w:rsidRPr="0097155C">
        <w:t>(1</w:t>
      </w:r>
      <w:r w:rsidR="00F72A85">
        <w:t>5</w:t>
      </w:r>
      <w:r w:rsidR="007F79FF" w:rsidRPr="0097155C">
        <w:t xml:space="preserve">%), </w:t>
      </w:r>
      <w:r w:rsidR="00970F1C" w:rsidRPr="0097155C">
        <w:t>Attendance</w:t>
      </w:r>
      <w:r w:rsidR="0055534E" w:rsidRPr="0097155C">
        <w:t xml:space="preserve"> </w:t>
      </w:r>
      <w:r w:rsidR="00970F1C" w:rsidRPr="0097155C">
        <w:t>(</w:t>
      </w:r>
      <w:r w:rsidR="00F72A85">
        <w:t>5</w:t>
      </w:r>
      <w:r w:rsidR="00970F1C" w:rsidRPr="0097155C">
        <w:t xml:space="preserve">%), </w:t>
      </w:r>
      <w:r w:rsidR="007F79FF" w:rsidRPr="0097155C">
        <w:lastRenderedPageBreak/>
        <w:t>Mid</w:t>
      </w:r>
      <w:r w:rsidR="009B3341" w:rsidRPr="0097155C">
        <w:t>-</w:t>
      </w:r>
      <w:r w:rsidR="007F79FF" w:rsidRPr="0097155C">
        <w:t>term</w:t>
      </w:r>
      <w:r w:rsidR="001E41E8" w:rsidRPr="0097155C">
        <w:t>s</w:t>
      </w:r>
      <w:r w:rsidR="009B3341" w:rsidRPr="0097155C">
        <w:t xml:space="preserve"> </w:t>
      </w:r>
      <w:r w:rsidR="007F79FF" w:rsidRPr="0097155C">
        <w:t xml:space="preserve">(25% each), </w:t>
      </w:r>
      <w:proofErr w:type="gramStart"/>
      <w:r w:rsidR="007F79FF" w:rsidRPr="0097155C">
        <w:t>Final</w:t>
      </w:r>
      <w:proofErr w:type="gramEnd"/>
      <w:r w:rsidR="0055534E" w:rsidRPr="0097155C">
        <w:t xml:space="preserve"> </w:t>
      </w:r>
      <w:r w:rsidR="007F79FF" w:rsidRPr="0097155C">
        <w:t>(3</w:t>
      </w:r>
      <w:r w:rsidR="001E41E8" w:rsidRPr="0097155C">
        <w:t>0</w:t>
      </w:r>
      <w:r w:rsidR="007F79FF" w:rsidRPr="0097155C">
        <w:t>%)</w:t>
      </w:r>
      <w:r w:rsidR="009B3341" w:rsidRPr="0097155C">
        <w:t>.</w:t>
      </w:r>
      <w:r w:rsidR="000A5A3D">
        <w:t xml:space="preserve">  </w:t>
      </w:r>
      <w:r w:rsidR="0097155C">
        <w:rPr>
          <w:rFonts w:ascii="Arial" w:hAnsi="Arial" w:cs="Arial"/>
        </w:rPr>
        <w:t>The overall course grade will be based on the composite grade, as follows:</w:t>
      </w:r>
    </w:p>
    <w:p w:rsidR="0097155C" w:rsidRDefault="0097155C" w:rsidP="0097155C">
      <w:pPr>
        <w:ind w:left="1800"/>
        <w:rPr>
          <w:rFonts w:ascii="Arial" w:hAnsi="Arial" w:cs="Arial"/>
        </w:rPr>
      </w:pPr>
    </w:p>
    <w:tbl>
      <w:tblPr>
        <w:tblW w:w="0" w:type="auto"/>
        <w:tblInd w:w="1634" w:type="dxa"/>
        <w:tblBorders>
          <w:insideH w:val="single" w:sz="18" w:space="0" w:color="FFFFFF"/>
          <w:insideV w:val="single" w:sz="18" w:space="0" w:color="FFFFFF"/>
        </w:tblBorders>
        <w:tblLook w:val="04A0" w:firstRow="1" w:lastRow="0" w:firstColumn="1" w:lastColumn="0" w:noHBand="0" w:noVBand="1"/>
      </w:tblPr>
      <w:tblGrid>
        <w:gridCol w:w="3580"/>
        <w:gridCol w:w="3476"/>
      </w:tblGrid>
      <w:tr w:rsidR="0097155C" w:rsidRPr="00123EFD" w:rsidTr="00123EFD">
        <w:tc>
          <w:tcPr>
            <w:tcW w:w="3580" w:type="dxa"/>
            <w:shd w:val="pct20" w:color="000000" w:fill="FFFFFF"/>
          </w:tcPr>
          <w:p w:rsidR="0097155C" w:rsidRPr="00123EFD" w:rsidRDefault="0097155C" w:rsidP="00123EFD">
            <w:pPr>
              <w:jc w:val="center"/>
              <w:rPr>
                <w:rFonts w:ascii="Arial" w:hAnsi="Arial" w:cs="Arial"/>
                <w:b/>
                <w:bCs/>
              </w:rPr>
            </w:pPr>
            <w:r w:rsidRPr="00123EFD">
              <w:rPr>
                <w:rFonts w:ascii="Arial" w:hAnsi="Arial" w:cs="Arial"/>
                <w:b/>
                <w:bCs/>
              </w:rPr>
              <w:t>Composite Grade, X</w:t>
            </w:r>
          </w:p>
        </w:tc>
        <w:tc>
          <w:tcPr>
            <w:tcW w:w="3476" w:type="dxa"/>
            <w:shd w:val="pct20" w:color="000000" w:fill="FFFFFF"/>
          </w:tcPr>
          <w:p w:rsidR="0097155C" w:rsidRPr="00123EFD" w:rsidRDefault="0097155C" w:rsidP="00123EFD">
            <w:pPr>
              <w:jc w:val="center"/>
              <w:rPr>
                <w:rFonts w:ascii="Arial" w:hAnsi="Arial" w:cs="Arial"/>
                <w:b/>
                <w:bCs/>
              </w:rPr>
            </w:pPr>
            <w:r w:rsidRPr="00123EFD">
              <w:rPr>
                <w:rFonts w:ascii="Arial" w:hAnsi="Arial" w:cs="Arial"/>
                <w:b/>
                <w:bCs/>
              </w:rPr>
              <w:t>Course grade</w:t>
            </w:r>
          </w:p>
        </w:tc>
      </w:tr>
      <w:tr w:rsidR="0097155C" w:rsidRPr="00123EFD" w:rsidTr="00123EFD">
        <w:tc>
          <w:tcPr>
            <w:tcW w:w="3580" w:type="dxa"/>
            <w:shd w:val="pct5" w:color="000000" w:fill="FFFFFF"/>
          </w:tcPr>
          <w:p w:rsidR="0097155C" w:rsidRPr="00123EFD" w:rsidRDefault="0097155C" w:rsidP="00123EFD">
            <w:pPr>
              <w:jc w:val="center"/>
              <w:rPr>
                <w:rFonts w:ascii="Arial" w:hAnsi="Arial" w:cs="Arial"/>
              </w:rPr>
            </w:pPr>
            <w:r w:rsidRPr="00123EFD">
              <w:rPr>
                <w:rFonts w:ascii="Arial" w:hAnsi="Arial" w:cs="Arial"/>
              </w:rPr>
              <w:t>X≥90</w:t>
            </w:r>
          </w:p>
        </w:tc>
        <w:tc>
          <w:tcPr>
            <w:tcW w:w="3476" w:type="dxa"/>
            <w:shd w:val="pct5" w:color="000000" w:fill="FFFFFF"/>
          </w:tcPr>
          <w:p w:rsidR="0097155C" w:rsidRPr="00123EFD" w:rsidRDefault="0097155C" w:rsidP="00123EFD">
            <w:pPr>
              <w:jc w:val="center"/>
              <w:rPr>
                <w:rFonts w:ascii="Arial" w:hAnsi="Arial" w:cs="Arial"/>
              </w:rPr>
            </w:pPr>
            <w:r w:rsidRPr="00123EFD">
              <w:rPr>
                <w:rFonts w:ascii="Arial" w:hAnsi="Arial" w:cs="Arial"/>
              </w:rPr>
              <w:t>A</w:t>
            </w:r>
          </w:p>
        </w:tc>
      </w:tr>
      <w:tr w:rsidR="0097155C" w:rsidRPr="00123EFD" w:rsidTr="00123EFD">
        <w:tc>
          <w:tcPr>
            <w:tcW w:w="3580" w:type="dxa"/>
            <w:shd w:val="pct20" w:color="000000" w:fill="FFFFFF"/>
          </w:tcPr>
          <w:p w:rsidR="0097155C" w:rsidRPr="00123EFD" w:rsidRDefault="0097155C" w:rsidP="00123EFD">
            <w:pPr>
              <w:jc w:val="center"/>
              <w:rPr>
                <w:rFonts w:ascii="Arial" w:hAnsi="Arial" w:cs="Arial"/>
              </w:rPr>
            </w:pPr>
            <w:r w:rsidRPr="00123EFD">
              <w:rPr>
                <w:rFonts w:ascii="Arial" w:hAnsi="Arial" w:cs="Arial"/>
              </w:rPr>
              <w:t>80≥X&lt;90</w:t>
            </w:r>
          </w:p>
        </w:tc>
        <w:tc>
          <w:tcPr>
            <w:tcW w:w="3476" w:type="dxa"/>
            <w:shd w:val="pct20" w:color="000000" w:fill="FFFFFF"/>
          </w:tcPr>
          <w:p w:rsidR="0097155C" w:rsidRPr="00123EFD" w:rsidRDefault="0097155C" w:rsidP="00123EFD">
            <w:pPr>
              <w:jc w:val="center"/>
              <w:rPr>
                <w:rFonts w:ascii="Arial" w:hAnsi="Arial" w:cs="Arial"/>
              </w:rPr>
            </w:pPr>
            <w:r w:rsidRPr="00123EFD">
              <w:rPr>
                <w:rFonts w:ascii="Arial" w:hAnsi="Arial" w:cs="Arial"/>
              </w:rPr>
              <w:t>B</w:t>
            </w:r>
          </w:p>
        </w:tc>
      </w:tr>
      <w:tr w:rsidR="0097155C" w:rsidRPr="00123EFD" w:rsidTr="00123EFD">
        <w:tc>
          <w:tcPr>
            <w:tcW w:w="3580" w:type="dxa"/>
            <w:shd w:val="pct5" w:color="000000" w:fill="FFFFFF"/>
          </w:tcPr>
          <w:p w:rsidR="0097155C" w:rsidRPr="00123EFD" w:rsidRDefault="0097155C" w:rsidP="00123EFD">
            <w:pPr>
              <w:jc w:val="center"/>
              <w:rPr>
                <w:rFonts w:ascii="Arial" w:hAnsi="Arial" w:cs="Arial"/>
              </w:rPr>
            </w:pPr>
            <w:r w:rsidRPr="00123EFD">
              <w:rPr>
                <w:rFonts w:ascii="Arial" w:hAnsi="Arial" w:cs="Arial"/>
              </w:rPr>
              <w:t>70≥X&lt;80</w:t>
            </w:r>
          </w:p>
        </w:tc>
        <w:tc>
          <w:tcPr>
            <w:tcW w:w="3476" w:type="dxa"/>
            <w:shd w:val="pct5" w:color="000000" w:fill="FFFFFF"/>
          </w:tcPr>
          <w:p w:rsidR="0097155C" w:rsidRPr="00123EFD" w:rsidRDefault="0097155C" w:rsidP="00123EFD">
            <w:pPr>
              <w:jc w:val="center"/>
              <w:rPr>
                <w:rFonts w:ascii="Arial" w:hAnsi="Arial" w:cs="Arial"/>
              </w:rPr>
            </w:pPr>
            <w:r w:rsidRPr="00123EFD">
              <w:rPr>
                <w:rFonts w:ascii="Arial" w:hAnsi="Arial" w:cs="Arial"/>
              </w:rPr>
              <w:t>C</w:t>
            </w:r>
          </w:p>
        </w:tc>
      </w:tr>
      <w:tr w:rsidR="0097155C" w:rsidRPr="00123EFD" w:rsidTr="00123EFD">
        <w:tc>
          <w:tcPr>
            <w:tcW w:w="3580" w:type="dxa"/>
            <w:shd w:val="pct20" w:color="000000" w:fill="FFFFFF"/>
          </w:tcPr>
          <w:p w:rsidR="0097155C" w:rsidRPr="00123EFD" w:rsidRDefault="0097155C" w:rsidP="00123EFD">
            <w:pPr>
              <w:jc w:val="center"/>
              <w:rPr>
                <w:rFonts w:ascii="Arial" w:hAnsi="Arial" w:cs="Arial"/>
              </w:rPr>
            </w:pPr>
            <w:r w:rsidRPr="00123EFD">
              <w:rPr>
                <w:rFonts w:ascii="Arial" w:hAnsi="Arial" w:cs="Arial"/>
              </w:rPr>
              <w:t>60≥X&lt;70</w:t>
            </w:r>
          </w:p>
        </w:tc>
        <w:tc>
          <w:tcPr>
            <w:tcW w:w="3476" w:type="dxa"/>
            <w:shd w:val="pct20" w:color="000000" w:fill="FFFFFF"/>
          </w:tcPr>
          <w:p w:rsidR="0097155C" w:rsidRPr="00123EFD" w:rsidRDefault="0097155C" w:rsidP="00123EFD">
            <w:pPr>
              <w:jc w:val="center"/>
              <w:rPr>
                <w:rFonts w:ascii="Arial" w:hAnsi="Arial" w:cs="Arial"/>
              </w:rPr>
            </w:pPr>
            <w:r w:rsidRPr="00123EFD">
              <w:rPr>
                <w:rFonts w:ascii="Arial" w:hAnsi="Arial" w:cs="Arial"/>
              </w:rPr>
              <w:t>D</w:t>
            </w:r>
          </w:p>
        </w:tc>
      </w:tr>
      <w:tr w:rsidR="0097155C" w:rsidRPr="00123EFD" w:rsidTr="00123EFD">
        <w:tc>
          <w:tcPr>
            <w:tcW w:w="3580" w:type="dxa"/>
            <w:shd w:val="pct5" w:color="000000" w:fill="FFFFFF"/>
          </w:tcPr>
          <w:p w:rsidR="0097155C" w:rsidRPr="00123EFD" w:rsidRDefault="0097155C" w:rsidP="00123EFD">
            <w:pPr>
              <w:jc w:val="center"/>
              <w:rPr>
                <w:rFonts w:ascii="Arial" w:hAnsi="Arial" w:cs="Arial"/>
              </w:rPr>
            </w:pPr>
            <w:r w:rsidRPr="00123EFD">
              <w:rPr>
                <w:rFonts w:ascii="Arial" w:hAnsi="Arial" w:cs="Arial"/>
              </w:rPr>
              <w:t>X&lt;60</w:t>
            </w:r>
          </w:p>
        </w:tc>
        <w:tc>
          <w:tcPr>
            <w:tcW w:w="3476" w:type="dxa"/>
            <w:shd w:val="pct5" w:color="000000" w:fill="FFFFFF"/>
          </w:tcPr>
          <w:p w:rsidR="0097155C" w:rsidRPr="00123EFD" w:rsidRDefault="0097155C" w:rsidP="00123EFD">
            <w:pPr>
              <w:jc w:val="center"/>
              <w:rPr>
                <w:rFonts w:ascii="Arial" w:hAnsi="Arial" w:cs="Arial"/>
              </w:rPr>
            </w:pPr>
            <w:r w:rsidRPr="00123EFD">
              <w:rPr>
                <w:rFonts w:ascii="Arial" w:hAnsi="Arial" w:cs="Arial"/>
              </w:rPr>
              <w:t>F</w:t>
            </w:r>
          </w:p>
        </w:tc>
      </w:tr>
    </w:tbl>
    <w:p w:rsidR="0097155C" w:rsidRDefault="0097155C" w:rsidP="0097155C">
      <w:pPr>
        <w:ind w:left="1800"/>
        <w:rPr>
          <w:rFonts w:ascii="Arial" w:hAnsi="Arial" w:cs="Arial"/>
        </w:rPr>
      </w:pPr>
    </w:p>
    <w:p w:rsidR="000A5A3D" w:rsidRDefault="00970F1C" w:rsidP="000A5A3D">
      <w:pPr>
        <w:shd w:val="clear" w:color="auto" w:fill="FFFFFF"/>
        <w:jc w:val="both"/>
        <w:rPr>
          <w:rFonts w:ascii="Arial" w:hAnsi="Arial" w:cs="Arial"/>
        </w:rPr>
      </w:pPr>
      <w:r w:rsidRPr="001E41E8">
        <w:rPr>
          <w:rFonts w:ascii="Arial" w:hAnsi="Arial" w:cs="Arial"/>
          <w:b/>
          <w:shd w:val="clear" w:color="auto" w:fill="FFFFFF"/>
        </w:rPr>
        <w:t>Attendance Policy</w:t>
      </w:r>
      <w:r w:rsidRPr="005129EA">
        <w:rPr>
          <w:rFonts w:ascii="Arial" w:hAnsi="Arial" w:cs="Arial"/>
          <w:b/>
          <w:shd w:val="clear" w:color="auto" w:fill="FFFFFF"/>
        </w:rPr>
        <w:t>:</w:t>
      </w:r>
      <w:r w:rsidRPr="005129EA">
        <w:rPr>
          <w:rFonts w:ascii="Arial" w:hAnsi="Arial" w:cs="Arial"/>
          <w:b/>
        </w:rPr>
        <w:t xml:space="preserve">  </w:t>
      </w:r>
      <w:r w:rsidRPr="005129EA">
        <w:rPr>
          <w:rFonts w:ascii="Arial" w:hAnsi="Arial" w:cs="Arial"/>
          <w:sz w:val="22"/>
          <w:szCs w:val="22"/>
        </w:rPr>
        <w:t xml:space="preserve">Attendance is mandatory; each unexcused absence will result in a 1% deduction from the </w:t>
      </w:r>
      <w:r w:rsidR="00F72A85">
        <w:rPr>
          <w:rFonts w:ascii="Arial" w:hAnsi="Arial" w:cs="Arial"/>
          <w:sz w:val="22"/>
          <w:szCs w:val="22"/>
        </w:rPr>
        <w:t>5</w:t>
      </w:r>
      <w:r w:rsidRPr="005129EA">
        <w:rPr>
          <w:rFonts w:ascii="Arial" w:hAnsi="Arial" w:cs="Arial"/>
          <w:sz w:val="22"/>
          <w:szCs w:val="22"/>
        </w:rPr>
        <w:t xml:space="preserve">% of the course grade allotted to attendance.  </w:t>
      </w:r>
      <w:r w:rsidR="00CA0A5F" w:rsidRPr="005129EA">
        <w:rPr>
          <w:rFonts w:ascii="Arial" w:hAnsi="Arial" w:cs="Arial"/>
          <w:sz w:val="22"/>
          <w:szCs w:val="22"/>
        </w:rPr>
        <w:t>Therefore, f</w:t>
      </w:r>
      <w:r w:rsidR="00F72A85">
        <w:rPr>
          <w:rFonts w:ascii="Arial" w:hAnsi="Arial" w:cs="Arial"/>
          <w:sz w:val="22"/>
          <w:szCs w:val="22"/>
        </w:rPr>
        <w:t>ive</w:t>
      </w:r>
      <w:r w:rsidR="00CA0A5F" w:rsidRPr="005129EA">
        <w:rPr>
          <w:rFonts w:ascii="Arial" w:hAnsi="Arial" w:cs="Arial"/>
          <w:sz w:val="22"/>
          <w:szCs w:val="22"/>
        </w:rPr>
        <w:t xml:space="preserve"> or more</w:t>
      </w:r>
      <w:r w:rsidRPr="005129EA">
        <w:rPr>
          <w:rFonts w:ascii="Arial" w:hAnsi="Arial" w:cs="Arial"/>
          <w:sz w:val="22"/>
          <w:szCs w:val="22"/>
        </w:rPr>
        <w:t xml:space="preserve"> absences will result in a grade of zero in the attendance category.  In addition, no special accommodations will be made for incomplete or missed assignments and exams due to absences.</w:t>
      </w:r>
      <w:r>
        <w:rPr>
          <w:rFonts w:ascii="Arial" w:hAnsi="Arial" w:cs="Arial"/>
        </w:rPr>
        <w:t xml:space="preserve">  </w:t>
      </w:r>
    </w:p>
    <w:p w:rsidR="000A5A3D" w:rsidRDefault="000A5A3D" w:rsidP="000A5A3D">
      <w:pPr>
        <w:spacing w:before="100" w:beforeAutospacing="1"/>
        <w:ind w:left="3240" w:hanging="3240"/>
        <w:jc w:val="both"/>
      </w:pPr>
      <w:r>
        <w:rPr>
          <w:rFonts w:ascii="Arial" w:hAnsi="Arial" w:cs="Arial"/>
          <w:b/>
          <w:caps/>
        </w:rPr>
        <w:t xml:space="preserve">ABET </w:t>
      </w:r>
      <w:r w:rsidRPr="00BB08B1">
        <w:rPr>
          <w:rFonts w:ascii="Arial" w:hAnsi="Arial" w:cs="Arial"/>
          <w:b/>
        </w:rPr>
        <w:t xml:space="preserve">Learning Outcomes:  </w:t>
      </w:r>
      <w:r>
        <w:t xml:space="preserve">At the end of this course, you should be able to achieve </w:t>
      </w:r>
      <w:r w:rsidR="00A33A2E">
        <w:t xml:space="preserve">the following learning </w:t>
      </w:r>
      <w:r>
        <w:t>outcomes</w:t>
      </w:r>
      <w:r w:rsidR="00A33A2E">
        <w:t>:</w:t>
      </w:r>
    </w:p>
    <w:tbl>
      <w:tblPr>
        <w:tblW w:w="0" w:type="auto"/>
        <w:jc w:val="center"/>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1188"/>
        <w:gridCol w:w="6300"/>
      </w:tblGrid>
      <w:tr w:rsidR="00A77673" w:rsidTr="00A77673">
        <w:trPr>
          <w:jc w:val="center"/>
        </w:trPr>
        <w:tc>
          <w:tcPr>
            <w:tcW w:w="1188" w:type="dxa"/>
            <w:tcBorders>
              <w:bottom w:val="single" w:sz="6" w:space="0" w:color="808080"/>
            </w:tcBorders>
          </w:tcPr>
          <w:p w:rsidR="00A77673" w:rsidRPr="00041ED5" w:rsidRDefault="00A77673" w:rsidP="007F54E1">
            <w:pPr>
              <w:spacing w:before="100" w:beforeAutospacing="1" w:after="100" w:afterAutospacing="1"/>
              <w:jc w:val="both"/>
              <w:rPr>
                <w:b/>
                <w:bCs/>
                <w:i/>
                <w:iCs/>
              </w:rPr>
            </w:pPr>
            <w:r w:rsidRPr="00041ED5">
              <w:rPr>
                <w:b/>
                <w:bCs/>
                <w:i/>
                <w:iCs/>
              </w:rPr>
              <w:t>ABET Outcome</w:t>
            </w:r>
          </w:p>
        </w:tc>
        <w:tc>
          <w:tcPr>
            <w:tcW w:w="6300" w:type="dxa"/>
            <w:tcBorders>
              <w:bottom w:val="single" w:sz="6" w:space="0" w:color="808080"/>
            </w:tcBorders>
          </w:tcPr>
          <w:p w:rsidR="00A77673" w:rsidRPr="00041ED5" w:rsidRDefault="00A77673" w:rsidP="007F54E1">
            <w:pPr>
              <w:spacing w:before="100" w:beforeAutospacing="1" w:after="100" w:afterAutospacing="1"/>
              <w:jc w:val="both"/>
              <w:rPr>
                <w:b/>
                <w:bCs/>
                <w:i/>
                <w:iCs/>
              </w:rPr>
            </w:pPr>
            <w:r w:rsidRPr="00041ED5">
              <w:rPr>
                <w:b/>
                <w:bCs/>
                <w:i/>
                <w:iCs/>
              </w:rPr>
              <w:t>Description</w:t>
            </w:r>
          </w:p>
        </w:tc>
      </w:tr>
      <w:tr w:rsidR="00A77673" w:rsidTr="006A3DCD">
        <w:trPr>
          <w:trHeight w:val="323"/>
          <w:jc w:val="center"/>
        </w:trPr>
        <w:tc>
          <w:tcPr>
            <w:tcW w:w="1188" w:type="dxa"/>
            <w:shd w:val="clear" w:color="auto" w:fill="D9D9D9" w:themeFill="background1" w:themeFillShade="D9"/>
          </w:tcPr>
          <w:p w:rsidR="00A77673" w:rsidRPr="006A3DCD" w:rsidRDefault="00A77673" w:rsidP="007F54E1">
            <w:pPr>
              <w:spacing w:before="100" w:beforeAutospacing="1" w:after="100" w:afterAutospacing="1"/>
              <w:jc w:val="both"/>
              <w:rPr>
                <w:b/>
                <w:bCs/>
              </w:rPr>
            </w:pPr>
            <w:r w:rsidRPr="006A3DCD">
              <w:rPr>
                <w:b/>
                <w:bCs/>
              </w:rPr>
              <w:t>(a)</w:t>
            </w:r>
          </w:p>
        </w:tc>
        <w:tc>
          <w:tcPr>
            <w:tcW w:w="6300" w:type="dxa"/>
            <w:shd w:val="clear" w:color="auto" w:fill="D9D9D9" w:themeFill="background1" w:themeFillShade="D9"/>
          </w:tcPr>
          <w:p w:rsidR="00A77673" w:rsidRPr="006A3DCD" w:rsidRDefault="00A77673" w:rsidP="007F54E1">
            <w:r w:rsidRPr="006A3DCD">
              <w:rPr>
                <w:rFonts w:ascii="Arial" w:hAnsi="Arial" w:cs="Arial"/>
                <w:sz w:val="22"/>
                <w:szCs w:val="22"/>
              </w:rPr>
              <w:t>Apply knowledge of mathematics, science, and engineering in planning, analysis, and design of transportation facilities</w:t>
            </w:r>
          </w:p>
        </w:tc>
      </w:tr>
      <w:tr w:rsidR="00A77673" w:rsidTr="00A77673">
        <w:trPr>
          <w:jc w:val="center"/>
        </w:trPr>
        <w:tc>
          <w:tcPr>
            <w:tcW w:w="1188" w:type="dxa"/>
          </w:tcPr>
          <w:p w:rsidR="00A77673" w:rsidRPr="006A3DCD" w:rsidRDefault="00A77673" w:rsidP="0014697C">
            <w:pPr>
              <w:spacing w:before="100" w:beforeAutospacing="1" w:after="100" w:afterAutospacing="1"/>
              <w:jc w:val="both"/>
              <w:rPr>
                <w:b/>
                <w:bCs/>
              </w:rPr>
            </w:pPr>
            <w:r w:rsidRPr="006A3DCD">
              <w:rPr>
                <w:b/>
                <w:bCs/>
              </w:rPr>
              <w:t>(b)</w:t>
            </w:r>
          </w:p>
        </w:tc>
        <w:tc>
          <w:tcPr>
            <w:tcW w:w="6300" w:type="dxa"/>
          </w:tcPr>
          <w:p w:rsidR="00A77673" w:rsidRPr="006A3DCD" w:rsidRDefault="00A77673" w:rsidP="0014697C">
            <w:r w:rsidRPr="006A3DCD">
              <w:rPr>
                <w:rFonts w:ascii="Arial" w:hAnsi="Arial" w:cs="Arial"/>
                <w:sz w:val="22"/>
                <w:szCs w:val="22"/>
              </w:rPr>
              <w:t xml:space="preserve">Design and conduct experiments </w:t>
            </w:r>
            <w:r w:rsidR="0014697C" w:rsidRPr="006A3DCD">
              <w:rPr>
                <w:rFonts w:ascii="Arial" w:hAnsi="Arial" w:cs="Arial"/>
                <w:sz w:val="22"/>
                <w:szCs w:val="22"/>
              </w:rPr>
              <w:t xml:space="preserve">and analyze and interpret </w:t>
            </w:r>
            <w:r w:rsidRPr="006A3DCD">
              <w:rPr>
                <w:rFonts w:ascii="Arial" w:hAnsi="Arial" w:cs="Arial"/>
                <w:sz w:val="22"/>
                <w:szCs w:val="22"/>
              </w:rPr>
              <w:t xml:space="preserve"> transportation data </w:t>
            </w:r>
          </w:p>
        </w:tc>
      </w:tr>
      <w:tr w:rsidR="00A77673" w:rsidTr="006A3DCD">
        <w:trPr>
          <w:jc w:val="center"/>
        </w:trPr>
        <w:tc>
          <w:tcPr>
            <w:tcW w:w="1188" w:type="dxa"/>
            <w:shd w:val="clear" w:color="auto" w:fill="D9D9D9" w:themeFill="background1" w:themeFillShade="D9"/>
          </w:tcPr>
          <w:p w:rsidR="00A77673" w:rsidRPr="006A3DCD" w:rsidRDefault="00A77673" w:rsidP="007F54E1">
            <w:pPr>
              <w:spacing w:before="100" w:beforeAutospacing="1" w:after="100" w:afterAutospacing="1"/>
              <w:jc w:val="both"/>
              <w:rPr>
                <w:b/>
                <w:bCs/>
              </w:rPr>
            </w:pPr>
            <w:r w:rsidRPr="006A3DCD">
              <w:rPr>
                <w:b/>
                <w:bCs/>
              </w:rPr>
              <w:t>(c)</w:t>
            </w:r>
          </w:p>
        </w:tc>
        <w:tc>
          <w:tcPr>
            <w:tcW w:w="6300" w:type="dxa"/>
            <w:shd w:val="clear" w:color="auto" w:fill="D9D9D9" w:themeFill="background1" w:themeFillShade="D9"/>
          </w:tcPr>
          <w:p w:rsidR="00A77673" w:rsidRPr="006A3DCD" w:rsidRDefault="00A77673" w:rsidP="007F54E1">
            <w:r w:rsidRPr="006A3DCD">
              <w:rPr>
                <w:rFonts w:ascii="Arial" w:hAnsi="Arial" w:cs="Arial"/>
                <w:sz w:val="22"/>
                <w:szCs w:val="22"/>
              </w:rPr>
              <w:t>Design a transportation system or component, or process to meet desired needs within realistic constraints such as economic, environmental, social, political, ethical, health and safety, manufacturability, and sustainability</w:t>
            </w:r>
          </w:p>
        </w:tc>
      </w:tr>
      <w:tr w:rsidR="00A77673" w:rsidTr="00A77673">
        <w:trPr>
          <w:jc w:val="center"/>
        </w:trPr>
        <w:tc>
          <w:tcPr>
            <w:tcW w:w="1188" w:type="dxa"/>
          </w:tcPr>
          <w:p w:rsidR="00A77673" w:rsidRPr="006A3DCD" w:rsidRDefault="00A77673" w:rsidP="007F54E1">
            <w:pPr>
              <w:spacing w:before="100" w:beforeAutospacing="1" w:after="100" w:afterAutospacing="1"/>
              <w:jc w:val="both"/>
              <w:rPr>
                <w:b/>
                <w:bCs/>
              </w:rPr>
            </w:pPr>
            <w:r w:rsidRPr="006A3DCD">
              <w:rPr>
                <w:b/>
                <w:bCs/>
              </w:rPr>
              <w:t>(e)</w:t>
            </w:r>
          </w:p>
        </w:tc>
        <w:tc>
          <w:tcPr>
            <w:tcW w:w="6300" w:type="dxa"/>
          </w:tcPr>
          <w:p w:rsidR="00A77673" w:rsidRPr="006A3DCD" w:rsidRDefault="00A77673" w:rsidP="007F54E1">
            <w:pPr>
              <w:spacing w:before="100" w:beforeAutospacing="1" w:after="100" w:afterAutospacing="1"/>
              <w:jc w:val="both"/>
            </w:pPr>
            <w:r w:rsidRPr="006A3DCD">
              <w:rPr>
                <w:rFonts w:ascii="Arial" w:hAnsi="Arial" w:cs="Arial"/>
                <w:sz w:val="22"/>
                <w:szCs w:val="22"/>
              </w:rPr>
              <w:t>Identify, formulate, and solve transportation engineering problems</w:t>
            </w:r>
          </w:p>
        </w:tc>
      </w:tr>
      <w:tr w:rsidR="00A77673" w:rsidTr="006A3DCD">
        <w:trPr>
          <w:jc w:val="center"/>
        </w:trPr>
        <w:tc>
          <w:tcPr>
            <w:tcW w:w="1188" w:type="dxa"/>
            <w:shd w:val="clear" w:color="auto" w:fill="D9D9D9" w:themeFill="background1" w:themeFillShade="D9"/>
          </w:tcPr>
          <w:p w:rsidR="00A77673" w:rsidRPr="006A3DCD" w:rsidRDefault="00A77673" w:rsidP="007F54E1">
            <w:pPr>
              <w:spacing w:before="100" w:beforeAutospacing="1" w:after="100" w:afterAutospacing="1"/>
              <w:jc w:val="both"/>
              <w:rPr>
                <w:b/>
                <w:bCs/>
              </w:rPr>
            </w:pPr>
            <w:r w:rsidRPr="006A3DCD">
              <w:rPr>
                <w:b/>
                <w:bCs/>
              </w:rPr>
              <w:t>(f)</w:t>
            </w:r>
          </w:p>
        </w:tc>
        <w:tc>
          <w:tcPr>
            <w:tcW w:w="6300" w:type="dxa"/>
            <w:shd w:val="clear" w:color="auto" w:fill="D9D9D9" w:themeFill="background1" w:themeFillShade="D9"/>
          </w:tcPr>
          <w:p w:rsidR="00A77673" w:rsidRPr="006A3DCD" w:rsidRDefault="00A77673" w:rsidP="007F54E1">
            <w:r w:rsidRPr="006A3DCD">
              <w:rPr>
                <w:rFonts w:ascii="Arial" w:hAnsi="Arial" w:cs="Arial"/>
                <w:sz w:val="22"/>
                <w:szCs w:val="22"/>
              </w:rPr>
              <w:t>Understand professional and ethical responsibility in planning, design, and operation of transportation facilities</w:t>
            </w:r>
          </w:p>
        </w:tc>
      </w:tr>
      <w:tr w:rsidR="00A77673" w:rsidTr="00A77673">
        <w:trPr>
          <w:jc w:val="center"/>
        </w:trPr>
        <w:tc>
          <w:tcPr>
            <w:tcW w:w="1188" w:type="dxa"/>
          </w:tcPr>
          <w:p w:rsidR="00A77673" w:rsidRPr="006A3DCD" w:rsidRDefault="00A77673" w:rsidP="007F54E1">
            <w:pPr>
              <w:spacing w:before="100" w:beforeAutospacing="1" w:after="100" w:afterAutospacing="1"/>
              <w:jc w:val="both"/>
              <w:rPr>
                <w:b/>
                <w:bCs/>
              </w:rPr>
            </w:pPr>
            <w:r w:rsidRPr="006A3DCD">
              <w:rPr>
                <w:b/>
                <w:bCs/>
              </w:rPr>
              <w:t>(g)</w:t>
            </w:r>
          </w:p>
        </w:tc>
        <w:tc>
          <w:tcPr>
            <w:tcW w:w="6300" w:type="dxa"/>
          </w:tcPr>
          <w:p w:rsidR="00A77673" w:rsidRPr="006A3DCD" w:rsidRDefault="00A77673" w:rsidP="007F54E1">
            <w:r w:rsidRPr="006A3DCD">
              <w:rPr>
                <w:rFonts w:ascii="Arial" w:hAnsi="Arial" w:cs="Arial"/>
                <w:sz w:val="22"/>
                <w:szCs w:val="22"/>
              </w:rPr>
              <w:t xml:space="preserve">Communicate effectively in conveying transportation solutions </w:t>
            </w:r>
          </w:p>
        </w:tc>
      </w:tr>
      <w:tr w:rsidR="00A77673" w:rsidTr="006A3DCD">
        <w:trPr>
          <w:jc w:val="center"/>
        </w:trPr>
        <w:tc>
          <w:tcPr>
            <w:tcW w:w="1188" w:type="dxa"/>
            <w:shd w:val="clear" w:color="auto" w:fill="D9D9D9" w:themeFill="background1" w:themeFillShade="D9"/>
          </w:tcPr>
          <w:p w:rsidR="00A77673" w:rsidRPr="006A3DCD" w:rsidRDefault="00A77673" w:rsidP="007F54E1">
            <w:pPr>
              <w:spacing w:before="100" w:beforeAutospacing="1" w:after="100" w:afterAutospacing="1"/>
              <w:jc w:val="both"/>
              <w:rPr>
                <w:b/>
                <w:bCs/>
              </w:rPr>
            </w:pPr>
            <w:r w:rsidRPr="006A3DCD">
              <w:rPr>
                <w:b/>
                <w:bCs/>
              </w:rPr>
              <w:t>(h)</w:t>
            </w:r>
          </w:p>
        </w:tc>
        <w:tc>
          <w:tcPr>
            <w:tcW w:w="6300" w:type="dxa"/>
            <w:shd w:val="clear" w:color="auto" w:fill="D9D9D9" w:themeFill="background1" w:themeFillShade="D9"/>
          </w:tcPr>
          <w:p w:rsidR="00A77673" w:rsidRPr="006A3DCD" w:rsidRDefault="00A77673" w:rsidP="007F54E1">
            <w:pPr>
              <w:rPr>
                <w:rFonts w:ascii="Arial" w:hAnsi="Arial" w:cs="Arial"/>
                <w:sz w:val="22"/>
                <w:szCs w:val="22"/>
              </w:rPr>
            </w:pPr>
            <w:r w:rsidRPr="006A3DCD">
              <w:rPr>
                <w:rFonts w:ascii="Arial" w:hAnsi="Arial" w:cs="Arial"/>
                <w:sz w:val="22"/>
                <w:szCs w:val="22"/>
              </w:rPr>
              <w:t xml:space="preserve">Understand the impact of transportation engineering solutions in a global, economic, environmental, and societal context </w:t>
            </w:r>
          </w:p>
        </w:tc>
      </w:tr>
      <w:tr w:rsidR="00A77673" w:rsidTr="00A77673">
        <w:trPr>
          <w:jc w:val="center"/>
        </w:trPr>
        <w:tc>
          <w:tcPr>
            <w:tcW w:w="1188" w:type="dxa"/>
          </w:tcPr>
          <w:p w:rsidR="00A77673" w:rsidRPr="006A3DCD" w:rsidRDefault="00A77673" w:rsidP="007F54E1">
            <w:pPr>
              <w:spacing w:before="100" w:beforeAutospacing="1" w:after="100" w:afterAutospacing="1"/>
              <w:jc w:val="both"/>
              <w:rPr>
                <w:b/>
                <w:bCs/>
              </w:rPr>
            </w:pPr>
            <w:r w:rsidRPr="006A3DCD">
              <w:rPr>
                <w:b/>
                <w:bCs/>
              </w:rPr>
              <w:t>(i)</w:t>
            </w:r>
          </w:p>
        </w:tc>
        <w:tc>
          <w:tcPr>
            <w:tcW w:w="6300" w:type="dxa"/>
          </w:tcPr>
          <w:p w:rsidR="00A77673" w:rsidRPr="006A3DCD" w:rsidRDefault="00A77673" w:rsidP="007F54E1">
            <w:pPr>
              <w:rPr>
                <w:rFonts w:ascii="Arial" w:hAnsi="Arial" w:cs="Arial"/>
              </w:rPr>
            </w:pPr>
            <w:r w:rsidRPr="006A3DCD">
              <w:rPr>
                <w:rFonts w:ascii="Arial" w:hAnsi="Arial" w:cs="Arial"/>
                <w:sz w:val="22"/>
                <w:szCs w:val="22"/>
              </w:rPr>
              <w:t>Recognize the need for, and an ability to engage in lifelong learning</w:t>
            </w:r>
          </w:p>
        </w:tc>
      </w:tr>
      <w:tr w:rsidR="00A77673" w:rsidTr="006A3DCD">
        <w:trPr>
          <w:jc w:val="center"/>
        </w:trPr>
        <w:tc>
          <w:tcPr>
            <w:tcW w:w="1188" w:type="dxa"/>
            <w:shd w:val="clear" w:color="auto" w:fill="D9D9D9" w:themeFill="background1" w:themeFillShade="D9"/>
          </w:tcPr>
          <w:p w:rsidR="00A77673" w:rsidRPr="006A3DCD" w:rsidRDefault="00A77673" w:rsidP="007F54E1">
            <w:pPr>
              <w:spacing w:before="100" w:beforeAutospacing="1" w:after="100" w:afterAutospacing="1"/>
              <w:jc w:val="both"/>
              <w:rPr>
                <w:b/>
                <w:bCs/>
              </w:rPr>
            </w:pPr>
            <w:r w:rsidRPr="006A3DCD">
              <w:rPr>
                <w:b/>
                <w:bCs/>
              </w:rPr>
              <w:t>(j)</w:t>
            </w:r>
          </w:p>
        </w:tc>
        <w:tc>
          <w:tcPr>
            <w:tcW w:w="6300" w:type="dxa"/>
            <w:shd w:val="clear" w:color="auto" w:fill="D9D9D9" w:themeFill="background1" w:themeFillShade="D9"/>
          </w:tcPr>
          <w:p w:rsidR="00A77673" w:rsidRPr="006A3DCD" w:rsidRDefault="00A77673" w:rsidP="007F54E1">
            <w:r w:rsidRPr="006A3DCD">
              <w:rPr>
                <w:rFonts w:ascii="Arial" w:hAnsi="Arial" w:cs="Arial"/>
                <w:sz w:val="22"/>
                <w:szCs w:val="22"/>
              </w:rPr>
              <w:t>Knowledge of contemporary issues related to transportation systems</w:t>
            </w:r>
          </w:p>
        </w:tc>
      </w:tr>
      <w:tr w:rsidR="00A77673" w:rsidTr="00A77673">
        <w:trPr>
          <w:jc w:val="center"/>
        </w:trPr>
        <w:tc>
          <w:tcPr>
            <w:tcW w:w="1188" w:type="dxa"/>
          </w:tcPr>
          <w:p w:rsidR="00A77673" w:rsidRPr="006A3DCD" w:rsidRDefault="00A77673" w:rsidP="007F54E1">
            <w:pPr>
              <w:spacing w:before="100" w:beforeAutospacing="1" w:after="100" w:afterAutospacing="1"/>
              <w:jc w:val="both"/>
              <w:rPr>
                <w:b/>
                <w:bCs/>
              </w:rPr>
            </w:pPr>
            <w:r w:rsidRPr="006A3DCD">
              <w:rPr>
                <w:b/>
                <w:bCs/>
              </w:rPr>
              <w:t>(k)</w:t>
            </w:r>
          </w:p>
        </w:tc>
        <w:tc>
          <w:tcPr>
            <w:tcW w:w="6300" w:type="dxa"/>
          </w:tcPr>
          <w:p w:rsidR="00A77673" w:rsidRPr="006A3DCD" w:rsidRDefault="00A77673" w:rsidP="007F54E1">
            <w:r w:rsidRPr="006A3DCD">
              <w:rPr>
                <w:rFonts w:ascii="Arial" w:hAnsi="Arial" w:cs="Arial"/>
                <w:sz w:val="22"/>
                <w:szCs w:val="22"/>
              </w:rPr>
              <w:t>Use the techniques,</w:t>
            </w:r>
            <w:r w:rsidRPr="006A3DCD">
              <w:rPr>
                <w:rFonts w:ascii="Arial" w:hAnsi="Arial" w:cs="Arial"/>
                <w:color w:val="000000"/>
                <w:sz w:val="22"/>
                <w:szCs w:val="22"/>
              </w:rPr>
              <w:t xml:space="preserve"> skills and modern engineering tools necessary for practice of transportation engineering </w:t>
            </w:r>
          </w:p>
        </w:tc>
      </w:tr>
    </w:tbl>
    <w:p w:rsidR="00A77673" w:rsidRDefault="00A77673" w:rsidP="0035277F">
      <w:pPr>
        <w:jc w:val="both"/>
        <w:rPr>
          <w:rFonts w:ascii="Arial" w:hAnsi="Arial" w:cs="Arial"/>
          <w:b/>
          <w:bCs/>
        </w:rPr>
      </w:pPr>
    </w:p>
    <w:p w:rsidR="007F79FF" w:rsidRPr="00E36A8B" w:rsidRDefault="00B25C5A" w:rsidP="0081752E">
      <w:pPr>
        <w:rPr>
          <w:rFonts w:ascii="Arial" w:hAnsi="Arial" w:cs="Arial"/>
          <w:sz w:val="22"/>
          <w:szCs w:val="22"/>
        </w:rPr>
      </w:pPr>
      <w:r w:rsidRPr="00726EE7">
        <w:rPr>
          <w:rFonts w:ascii="Arial" w:hAnsi="Arial" w:cs="Arial"/>
          <w:b/>
        </w:rPr>
        <w:t>Drop Policy</w:t>
      </w:r>
      <w:r w:rsidR="00D92F8A" w:rsidRPr="00726EE7">
        <w:rPr>
          <w:rFonts w:ascii="Arial" w:hAnsi="Arial" w:cs="Arial"/>
          <w:b/>
        </w:rPr>
        <w:t xml:space="preserve">:  </w:t>
      </w:r>
      <w:r w:rsidR="007F79FF" w:rsidRPr="0035277F">
        <w:rPr>
          <w:rFonts w:ascii="Arial" w:hAnsi="Arial" w:cs="Arial"/>
          <w:sz w:val="21"/>
          <w:szCs w:val="21"/>
        </w:rPr>
        <w:t>Please see university drop policy and deadlines.</w:t>
      </w:r>
      <w:r w:rsidR="007F79FF" w:rsidRPr="00E36A8B">
        <w:rPr>
          <w:rFonts w:ascii="Arial" w:hAnsi="Arial" w:cs="Arial"/>
          <w:sz w:val="22"/>
          <w:szCs w:val="22"/>
        </w:rPr>
        <w:t xml:space="preserve">  </w:t>
      </w:r>
    </w:p>
    <w:p w:rsidR="007F79FF" w:rsidRDefault="007F79FF" w:rsidP="0081752E">
      <w:pPr>
        <w:rPr>
          <w:rFonts w:ascii="Arial" w:hAnsi="Arial" w:cs="Arial"/>
        </w:rPr>
      </w:pPr>
    </w:p>
    <w:p w:rsidR="001F1618" w:rsidRPr="0016052E" w:rsidRDefault="00B25C5A" w:rsidP="00475C13">
      <w:pPr>
        <w:pStyle w:val="NormalWeb"/>
        <w:spacing w:before="0" w:beforeAutospacing="0" w:after="0" w:afterAutospacing="0"/>
        <w:jc w:val="both"/>
        <w:rPr>
          <w:rFonts w:ascii="Arial" w:hAnsi="Arial" w:cs="Arial"/>
          <w:sz w:val="21"/>
          <w:szCs w:val="21"/>
        </w:rPr>
      </w:pPr>
      <w:r w:rsidRPr="00726EE7">
        <w:rPr>
          <w:rFonts w:ascii="Arial" w:hAnsi="Arial" w:cs="Arial"/>
          <w:b/>
          <w:bCs/>
          <w:color w:val="000000"/>
        </w:rPr>
        <w:t xml:space="preserve">Americans </w:t>
      </w:r>
      <w:r w:rsidR="00E51E0A">
        <w:rPr>
          <w:rFonts w:ascii="Arial" w:hAnsi="Arial" w:cs="Arial"/>
          <w:b/>
          <w:bCs/>
          <w:color w:val="000000"/>
        </w:rPr>
        <w:t>w</w:t>
      </w:r>
      <w:r w:rsidRPr="00726EE7">
        <w:rPr>
          <w:rFonts w:ascii="Arial" w:hAnsi="Arial" w:cs="Arial"/>
          <w:b/>
          <w:bCs/>
          <w:color w:val="000000"/>
        </w:rPr>
        <w:t>ith Disabilities Act</w:t>
      </w:r>
      <w:r w:rsidR="00D92F8A" w:rsidRPr="00726EE7">
        <w:rPr>
          <w:rFonts w:ascii="Arial" w:hAnsi="Arial" w:cs="Arial"/>
          <w:b/>
          <w:bCs/>
          <w:color w:val="000000"/>
        </w:rPr>
        <w:t xml:space="preserve">:  </w:t>
      </w:r>
      <w:r w:rsidR="001F1618"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001F1618" w:rsidRPr="0016052E">
        <w:rPr>
          <w:rFonts w:ascii="Arial" w:hAnsi="Arial" w:cs="Arial"/>
          <w:i/>
          <w:iCs/>
          <w:sz w:val="21"/>
          <w:szCs w:val="21"/>
        </w:rPr>
        <w:t>Americans with Disabilities Act (ADA)</w:t>
      </w:r>
      <w:r w:rsidR="001F1618" w:rsidRPr="0016052E">
        <w:rPr>
          <w:rFonts w:ascii="Arial" w:hAnsi="Arial" w:cs="Arial"/>
          <w:sz w:val="21"/>
          <w:szCs w:val="21"/>
        </w:rPr>
        <w:t xml:space="preserve">. All instructors at UT Arlington are required by law to provide "reasonable accommodations" to students with disabilities, so as </w:t>
      </w:r>
      <w:r w:rsidR="001F1618" w:rsidRPr="0016052E">
        <w:rPr>
          <w:rFonts w:ascii="Arial" w:hAnsi="Arial" w:cs="Arial"/>
          <w:sz w:val="21"/>
          <w:szCs w:val="21"/>
        </w:rPr>
        <w:lastRenderedPageBreak/>
        <w:t xml:space="preserve">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1F1618" w:rsidRPr="0016052E">
          <w:rPr>
            <w:rStyle w:val="Hyperlink"/>
            <w:rFonts w:ascii="Arial" w:hAnsi="Arial" w:cs="Arial"/>
            <w:sz w:val="21"/>
            <w:szCs w:val="21"/>
          </w:rPr>
          <w:t>www.uta.edu/disability</w:t>
        </w:r>
      </w:hyperlink>
      <w:r w:rsidR="001F1618" w:rsidRPr="0016052E">
        <w:rPr>
          <w:rFonts w:ascii="Arial" w:hAnsi="Arial" w:cs="Arial"/>
          <w:sz w:val="21"/>
          <w:szCs w:val="21"/>
        </w:rPr>
        <w:t xml:space="preserve"> or by calling the Office for Students with Disabilities at (817) 272-3364.</w:t>
      </w:r>
    </w:p>
    <w:p w:rsidR="00B25C5A" w:rsidRPr="00726EE7" w:rsidRDefault="00B25C5A" w:rsidP="001F1618">
      <w:pPr>
        <w:jc w:val="both"/>
        <w:rPr>
          <w:rFonts w:ascii="Arial" w:hAnsi="Arial" w:cs="Arial"/>
        </w:rPr>
      </w:pPr>
    </w:p>
    <w:p w:rsidR="00104A4A" w:rsidRPr="0016052E" w:rsidRDefault="008F6855" w:rsidP="00104A4A">
      <w:pPr>
        <w:keepNext/>
        <w:jc w:val="both"/>
        <w:rPr>
          <w:rFonts w:ascii="Arial" w:hAnsi="Arial" w:cs="Arial"/>
          <w:sz w:val="21"/>
          <w:szCs w:val="21"/>
        </w:rPr>
      </w:pPr>
      <w:r>
        <w:rPr>
          <w:rFonts w:ascii="Arial" w:hAnsi="Arial" w:cs="Arial"/>
          <w:b/>
          <w:bCs/>
          <w:color w:val="000000"/>
        </w:rPr>
        <w:t>Academic Integrity</w:t>
      </w:r>
      <w:r w:rsidR="00726EE7" w:rsidRPr="00E36A8B">
        <w:rPr>
          <w:rFonts w:ascii="Arial" w:hAnsi="Arial" w:cs="Arial"/>
          <w:b/>
          <w:bCs/>
          <w:color w:val="000000"/>
          <w:sz w:val="22"/>
          <w:szCs w:val="22"/>
        </w:rPr>
        <w:t>:</w:t>
      </w:r>
      <w:r w:rsidR="00B25C5A" w:rsidRPr="00E36A8B">
        <w:rPr>
          <w:rFonts w:ascii="Arial" w:hAnsi="Arial" w:cs="Arial"/>
          <w:b/>
          <w:bCs/>
          <w:color w:val="000000"/>
          <w:sz w:val="22"/>
          <w:szCs w:val="22"/>
        </w:rPr>
        <w:t xml:space="preserve"> </w:t>
      </w:r>
      <w:r w:rsidR="00104A4A" w:rsidRPr="0016052E">
        <w:rPr>
          <w:rFonts w:ascii="Arial" w:hAnsi="Arial" w:cs="Arial"/>
          <w:sz w:val="21"/>
          <w:szCs w:val="21"/>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B4EC2" w:rsidRDefault="00CC0650" w:rsidP="00AB4EC2">
      <w:pPr>
        <w:jc w:val="both"/>
        <w:rPr>
          <w:rFonts w:ascii="Arial" w:hAnsi="Arial" w:cs="Arial"/>
          <w:sz w:val="21"/>
          <w:szCs w:val="21"/>
        </w:rPr>
      </w:pPr>
      <w:r w:rsidRPr="00726EE7">
        <w:rPr>
          <w:rFonts w:ascii="Arial" w:hAnsi="Arial" w:cs="Arial"/>
          <w:color w:val="000000"/>
        </w:rPr>
        <w:t xml:space="preserve"> </w:t>
      </w:r>
      <w:r w:rsidR="00B25C5A" w:rsidRPr="00726EE7">
        <w:rPr>
          <w:rFonts w:ascii="Arial" w:hAnsi="Arial" w:cs="Arial"/>
          <w:color w:val="000000"/>
        </w:rPr>
        <w:br/>
      </w:r>
      <w:r w:rsidR="00B25C5A"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00AB4EC2" w:rsidRPr="0016052E">
        <w:rPr>
          <w:rFonts w:ascii="Arial" w:hAnsi="Arial" w:cs="Arial"/>
          <w:sz w:val="21"/>
          <w:szCs w:val="21"/>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0" w:history="1">
        <w:r w:rsidR="00AB4EC2" w:rsidRPr="0016052E">
          <w:rPr>
            <w:rStyle w:val="Hyperlink"/>
            <w:rFonts w:ascii="Arial" w:hAnsi="Arial" w:cs="Arial"/>
            <w:sz w:val="21"/>
            <w:szCs w:val="21"/>
          </w:rPr>
          <w:t>www.uta.edu/resources</w:t>
        </w:r>
      </w:hyperlink>
      <w:r w:rsidR="00AB4EC2" w:rsidRPr="0016052E">
        <w:rPr>
          <w:rFonts w:ascii="Arial" w:hAnsi="Arial" w:cs="Arial"/>
          <w:sz w:val="21"/>
          <w:szCs w:val="21"/>
        </w:rPr>
        <w:t xml:space="preserve"> for more information.</w:t>
      </w:r>
    </w:p>
    <w:p w:rsidR="00F256BC" w:rsidRDefault="00F256BC" w:rsidP="00AB4EC2">
      <w:pPr>
        <w:jc w:val="both"/>
        <w:rPr>
          <w:rFonts w:ascii="Arial" w:hAnsi="Arial" w:cs="Arial"/>
          <w:sz w:val="21"/>
          <w:szCs w:val="21"/>
        </w:rPr>
      </w:pPr>
    </w:p>
    <w:p w:rsidR="00F256BC" w:rsidRDefault="00F256BC" w:rsidP="00F256BC">
      <w:pPr>
        <w:jc w:val="both"/>
        <w:rPr>
          <w:rFonts w:ascii="Arial" w:hAnsi="Arial" w:cs="Arial"/>
          <w:sz w:val="21"/>
          <w:szCs w:val="21"/>
        </w:rPr>
      </w:pPr>
      <w:r w:rsidRPr="00F256BC">
        <w:rPr>
          <w:rFonts w:ascii="Arial" w:hAnsi="Arial" w:cs="Arial"/>
          <w:b/>
        </w:rPr>
        <w:t>Electronic Communication Policy:</w:t>
      </w:r>
      <w:r w:rsidRPr="0016052E">
        <w:rPr>
          <w:rFonts w:ascii="Arial" w:hAnsi="Arial" w:cs="Arial"/>
          <w:b/>
          <w:sz w:val="21"/>
          <w:szCs w:val="21"/>
        </w:rPr>
        <w:t xml:space="preserve"> </w:t>
      </w:r>
      <w:r w:rsidRPr="0016052E">
        <w:rPr>
          <w:rFonts w:ascii="Arial" w:hAnsi="Arial" w:cs="Arial"/>
          <w:sz w:val="21"/>
          <w:szCs w:val="21"/>
        </w:rPr>
        <w:t>The University of Texas at Arlington has adopted the University “</w:t>
      </w:r>
      <w:proofErr w:type="spellStart"/>
      <w:r w:rsidRPr="0016052E">
        <w:rPr>
          <w:rFonts w:ascii="Arial" w:hAnsi="Arial" w:cs="Arial"/>
          <w:sz w:val="21"/>
          <w:szCs w:val="21"/>
        </w:rPr>
        <w:t>MavMail</w:t>
      </w:r>
      <w:proofErr w:type="spellEnd"/>
      <w:r w:rsidRPr="0016052E">
        <w:rPr>
          <w:rFonts w:ascii="Arial" w:hAnsi="Arial" w:cs="Arial"/>
          <w:sz w:val="21"/>
          <w:szCs w:val="21"/>
        </w:rPr>
        <w:t xml:space="preserve">” address as the sole official means of communication with students. </w:t>
      </w:r>
      <w:proofErr w:type="spellStart"/>
      <w:r w:rsidRPr="0016052E">
        <w:rPr>
          <w:rFonts w:ascii="Arial" w:hAnsi="Arial" w:cs="Arial"/>
          <w:sz w:val="21"/>
          <w:szCs w:val="21"/>
        </w:rPr>
        <w:t>MavMail</w:t>
      </w:r>
      <w:proofErr w:type="spellEnd"/>
      <w:r w:rsidRPr="0016052E">
        <w:rPr>
          <w:rFonts w:ascii="Arial" w:hAnsi="Arial" w:cs="Arial"/>
          <w:sz w:val="21"/>
          <w:szCs w:val="21"/>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16052E">
        <w:rPr>
          <w:rFonts w:ascii="Arial" w:hAnsi="Arial" w:cs="Arial"/>
          <w:sz w:val="21"/>
          <w:szCs w:val="21"/>
        </w:rPr>
        <w:t>MavMail</w:t>
      </w:r>
      <w:proofErr w:type="spellEnd"/>
      <w:r w:rsidRPr="0016052E">
        <w:rPr>
          <w:rFonts w:ascii="Arial" w:hAnsi="Arial" w:cs="Arial"/>
          <w:sz w:val="21"/>
          <w:szCs w:val="21"/>
        </w:rPr>
        <w:t xml:space="preserve"> system. All students are assigned a </w:t>
      </w:r>
      <w:proofErr w:type="spellStart"/>
      <w:r w:rsidRPr="0016052E">
        <w:rPr>
          <w:rFonts w:ascii="Arial" w:hAnsi="Arial" w:cs="Arial"/>
          <w:sz w:val="21"/>
          <w:szCs w:val="21"/>
        </w:rPr>
        <w:t>MavMail</w:t>
      </w:r>
      <w:proofErr w:type="spellEnd"/>
      <w:r w:rsidRPr="0016052E">
        <w:rPr>
          <w:rFonts w:ascii="Arial" w:hAnsi="Arial" w:cs="Arial"/>
          <w:sz w:val="21"/>
          <w:szCs w:val="21"/>
        </w:rPr>
        <w:t xml:space="preserve"> account. </w:t>
      </w:r>
      <w:r w:rsidRPr="0016052E">
        <w:rPr>
          <w:rFonts w:ascii="Arial" w:hAnsi="Arial" w:cs="Arial"/>
          <w:b/>
          <w:i/>
          <w:sz w:val="21"/>
          <w:szCs w:val="21"/>
        </w:rPr>
        <w:t xml:space="preserve">Students are responsible for checking their </w:t>
      </w:r>
      <w:proofErr w:type="spellStart"/>
      <w:r w:rsidRPr="0016052E">
        <w:rPr>
          <w:rFonts w:ascii="Arial" w:hAnsi="Arial" w:cs="Arial"/>
          <w:b/>
          <w:i/>
          <w:sz w:val="21"/>
          <w:szCs w:val="21"/>
        </w:rPr>
        <w:t>MavMail</w:t>
      </w:r>
      <w:proofErr w:type="spellEnd"/>
      <w:r w:rsidRPr="0016052E">
        <w:rPr>
          <w:rFonts w:ascii="Arial" w:hAnsi="Arial" w:cs="Arial"/>
          <w:b/>
          <w:i/>
          <w:sz w:val="21"/>
          <w:szCs w:val="21"/>
        </w:rPr>
        <w:t xml:space="preserve"> regularly.</w:t>
      </w:r>
      <w:r w:rsidRPr="0016052E">
        <w:rPr>
          <w:rFonts w:ascii="Arial" w:hAnsi="Arial" w:cs="Arial"/>
          <w:sz w:val="21"/>
          <w:szCs w:val="21"/>
        </w:rPr>
        <w:t xml:space="preserve"> Information about activating and using </w:t>
      </w:r>
      <w:proofErr w:type="spellStart"/>
      <w:r w:rsidRPr="0016052E">
        <w:rPr>
          <w:rFonts w:ascii="Arial" w:hAnsi="Arial" w:cs="Arial"/>
          <w:sz w:val="21"/>
          <w:szCs w:val="21"/>
        </w:rPr>
        <w:t>MavMail</w:t>
      </w:r>
      <w:proofErr w:type="spellEnd"/>
      <w:r w:rsidRPr="0016052E">
        <w:rPr>
          <w:rFonts w:ascii="Arial" w:hAnsi="Arial" w:cs="Arial"/>
          <w:sz w:val="21"/>
          <w:szCs w:val="21"/>
        </w:rPr>
        <w:t xml:space="preserve"> is available at </w:t>
      </w:r>
      <w:hyperlink r:id="rId11" w:history="1">
        <w:r w:rsidRPr="0016052E">
          <w:rPr>
            <w:rStyle w:val="Hyperlink"/>
            <w:rFonts w:ascii="Arial" w:hAnsi="Arial" w:cs="Arial"/>
            <w:color w:val="auto"/>
            <w:sz w:val="21"/>
            <w:szCs w:val="21"/>
          </w:rPr>
          <w:t>http://www.uta.edu/oit/email/</w:t>
        </w:r>
      </w:hyperlink>
      <w:r w:rsidRPr="0016052E">
        <w:rPr>
          <w:rFonts w:ascii="Arial" w:hAnsi="Arial" w:cs="Arial"/>
          <w:sz w:val="21"/>
          <w:szCs w:val="21"/>
        </w:rPr>
        <w:t>. There is no additional charge to students for using this account, and it remains active even after they graduate from UT Arlington.</w:t>
      </w:r>
    </w:p>
    <w:p w:rsidR="00F256BC" w:rsidRDefault="00F256BC" w:rsidP="00F256BC">
      <w:pPr>
        <w:rPr>
          <w:rFonts w:ascii="Arial" w:hAnsi="Arial" w:cs="Arial"/>
          <w:sz w:val="21"/>
          <w:szCs w:val="21"/>
        </w:rPr>
      </w:pPr>
    </w:p>
    <w:p w:rsidR="00F256BC" w:rsidRPr="0016052E" w:rsidRDefault="00F256BC" w:rsidP="00F256BC">
      <w:pPr>
        <w:rPr>
          <w:rFonts w:ascii="Arial" w:hAnsi="Arial" w:cs="Arial"/>
          <w:sz w:val="21"/>
          <w:szCs w:val="21"/>
        </w:rPr>
      </w:pPr>
      <w:proofErr w:type="gramStart"/>
      <w:r w:rsidRPr="00B30B1E">
        <w:rPr>
          <w:rFonts w:ascii="Arial" w:hAnsi="Arial" w:cs="Arial"/>
          <w:sz w:val="21"/>
          <w:szCs w:val="21"/>
        </w:rPr>
        <w:t xml:space="preserve">To obtain your </w:t>
      </w:r>
      <w:proofErr w:type="spellStart"/>
      <w:r w:rsidRPr="00B30B1E">
        <w:rPr>
          <w:rFonts w:ascii="Arial" w:hAnsi="Arial" w:cs="Arial"/>
          <w:sz w:val="21"/>
          <w:szCs w:val="21"/>
        </w:rPr>
        <w:t>NetID</w:t>
      </w:r>
      <w:proofErr w:type="spellEnd"/>
      <w:r w:rsidRPr="00B30B1E">
        <w:rPr>
          <w:rFonts w:ascii="Arial" w:hAnsi="Arial" w:cs="Arial"/>
          <w:sz w:val="21"/>
          <w:szCs w:val="21"/>
        </w:rPr>
        <w:t xml:space="preserve"> or for logon assistance, visit </w:t>
      </w:r>
      <w:hyperlink r:id="rId12" w:history="1">
        <w:r w:rsidRPr="00B30B1E">
          <w:rPr>
            <w:rStyle w:val="Hyperlink"/>
            <w:rFonts w:ascii="Arial" w:hAnsi="Arial" w:cs="Arial"/>
            <w:sz w:val="21"/>
            <w:szCs w:val="21"/>
          </w:rPr>
          <w:t>https://webapps.uta.edu/oit/selfservice/</w:t>
        </w:r>
      </w:hyperlink>
      <w:r w:rsidRPr="00B30B1E">
        <w:rPr>
          <w:rFonts w:ascii="Arial" w:hAnsi="Arial" w:cs="Arial"/>
          <w:sz w:val="21"/>
          <w:szCs w:val="21"/>
        </w:rPr>
        <w:t>.</w:t>
      </w:r>
      <w:proofErr w:type="gramEnd"/>
      <w:r w:rsidRPr="00B30B1E">
        <w:rPr>
          <w:rFonts w:ascii="Arial" w:hAnsi="Arial" w:cs="Arial"/>
          <w:sz w:val="21"/>
          <w:szCs w:val="21"/>
        </w:rPr>
        <w:t xml:space="preserve"> If you are unable to resolve your issue from the Self-Service website, contact the Helpdesk at</w:t>
      </w:r>
      <w:r w:rsidRPr="00B30B1E">
        <w:rPr>
          <w:rFonts w:ascii="Arial" w:hAnsi="Arial" w:cs="Arial"/>
          <w:color w:val="0000FF"/>
          <w:sz w:val="21"/>
          <w:szCs w:val="21"/>
        </w:rPr>
        <w:t xml:space="preserve"> </w:t>
      </w:r>
      <w:r w:rsidRPr="00B30B1E">
        <w:rPr>
          <w:rFonts w:ascii="Arial" w:hAnsi="Arial" w:cs="Arial"/>
          <w:color w:val="0000FF"/>
          <w:sz w:val="21"/>
          <w:szCs w:val="21"/>
          <w:u w:val="single"/>
        </w:rPr>
        <w:t>helpdesk@uta.edu</w:t>
      </w:r>
      <w:r w:rsidRPr="00B30B1E">
        <w:rPr>
          <w:rFonts w:ascii="Arial" w:hAnsi="Arial" w:cs="Arial"/>
          <w:sz w:val="21"/>
          <w:szCs w:val="21"/>
        </w:rPr>
        <w:t>.</w:t>
      </w:r>
    </w:p>
    <w:p w:rsidR="00E92845" w:rsidRPr="00E92845" w:rsidRDefault="00726EE7" w:rsidP="00E92845">
      <w:pPr>
        <w:jc w:val="both"/>
        <w:rPr>
          <w:rFonts w:ascii="Arial" w:hAnsi="Arial" w:cs="Arial"/>
          <w:color w:val="000000"/>
          <w:sz w:val="21"/>
          <w:szCs w:val="21"/>
        </w:rPr>
      </w:pPr>
      <w:r w:rsidRPr="00E92845">
        <w:rPr>
          <w:rFonts w:ascii="Arial" w:hAnsi="Arial" w:cs="Arial"/>
          <w:b/>
          <w:bCs/>
          <w:color w:val="000000"/>
        </w:rPr>
        <w:t xml:space="preserve">Final Review Week: </w:t>
      </w:r>
      <w:r w:rsidR="00E92845" w:rsidRPr="00E92845">
        <w:rPr>
          <w:rFonts w:ascii="Arial" w:hAnsi="Arial" w:cs="Arial"/>
          <w:color w:val="000000"/>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E92845" w:rsidRPr="00E92845">
        <w:rPr>
          <w:rFonts w:ascii="Arial" w:hAnsi="Arial" w:cs="Arial"/>
          <w:i/>
          <w:color w:val="000000"/>
          <w:sz w:val="21"/>
          <w:szCs w:val="21"/>
        </w:rPr>
        <w:t>unless specified in the class syllabus</w:t>
      </w:r>
      <w:r w:rsidR="00E92845" w:rsidRPr="00E92845">
        <w:rPr>
          <w:rFonts w:ascii="Arial" w:hAnsi="Arial" w:cs="Arial"/>
          <w:color w:val="000000"/>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C55C8F" w:rsidRDefault="00C55C8F" w:rsidP="00E92845">
      <w:pPr>
        <w:jc w:val="both"/>
        <w:rPr>
          <w:rFonts w:ascii="Arial" w:hAnsi="Arial" w:cs="Arial"/>
          <w:color w:val="000000"/>
        </w:rPr>
      </w:pPr>
    </w:p>
    <w:p w:rsidR="00A74135" w:rsidRPr="000A5A3D" w:rsidRDefault="008F6855" w:rsidP="003100E6">
      <w:pPr>
        <w:jc w:val="both"/>
        <w:rPr>
          <w:rFonts w:ascii="Arial" w:hAnsi="Arial" w:cs="Arial"/>
          <w:color w:val="000000"/>
          <w:sz w:val="21"/>
          <w:szCs w:val="21"/>
        </w:rPr>
      </w:pPr>
      <w:r w:rsidRPr="0081752E">
        <w:rPr>
          <w:rFonts w:ascii="Arial" w:hAnsi="Arial" w:cs="Arial"/>
          <w:b/>
          <w:color w:val="000000"/>
        </w:rPr>
        <w:lastRenderedPageBreak/>
        <w:t>Make-up Exam Policy</w:t>
      </w:r>
      <w:r>
        <w:rPr>
          <w:rFonts w:ascii="Arial" w:hAnsi="Arial" w:cs="Arial"/>
          <w:color w:val="000000"/>
        </w:rPr>
        <w:t>:</w:t>
      </w:r>
      <w:r w:rsidR="0081752E">
        <w:rPr>
          <w:rFonts w:ascii="Arial" w:hAnsi="Arial" w:cs="Arial"/>
          <w:color w:val="000000"/>
        </w:rPr>
        <w:t xml:space="preserve"> </w:t>
      </w:r>
      <w:r w:rsidR="00A74135" w:rsidRPr="000A5A3D">
        <w:rPr>
          <w:rFonts w:ascii="Arial" w:hAnsi="Arial" w:cs="Arial"/>
          <w:color w:val="000000"/>
          <w:sz w:val="21"/>
          <w:szCs w:val="21"/>
        </w:rPr>
        <w:t>No make-up exams are given except for medical or other similar hardships where advanced arrangements are made with the instructor</w:t>
      </w:r>
      <w:r w:rsidR="00F00536" w:rsidRPr="000A5A3D">
        <w:rPr>
          <w:rFonts w:ascii="Arial" w:hAnsi="Arial" w:cs="Arial"/>
          <w:color w:val="000000"/>
          <w:sz w:val="21"/>
          <w:szCs w:val="21"/>
        </w:rPr>
        <w:t>;</w:t>
      </w:r>
      <w:r w:rsidR="00A74135" w:rsidRPr="000A5A3D">
        <w:rPr>
          <w:rFonts w:ascii="Arial" w:hAnsi="Arial" w:cs="Arial"/>
          <w:color w:val="000000"/>
          <w:sz w:val="21"/>
          <w:szCs w:val="21"/>
        </w:rPr>
        <w:t xml:space="preserve"> or in case of non-selective medical emergencies with physician’s note or documentation.</w:t>
      </w:r>
      <w:r w:rsidR="00F00536" w:rsidRPr="000A5A3D">
        <w:rPr>
          <w:rFonts w:ascii="Arial" w:hAnsi="Arial" w:cs="Arial"/>
          <w:color w:val="000000"/>
          <w:sz w:val="21"/>
          <w:szCs w:val="21"/>
        </w:rPr>
        <w:t xml:space="preserve">  Other</w:t>
      </w:r>
      <w:r w:rsidR="000A5A3D">
        <w:rPr>
          <w:rFonts w:ascii="Arial" w:hAnsi="Arial" w:cs="Arial"/>
          <w:color w:val="000000"/>
          <w:sz w:val="21"/>
          <w:szCs w:val="21"/>
        </w:rPr>
        <w:t xml:space="preserve">wise, </w:t>
      </w:r>
      <w:r w:rsidR="00F00536" w:rsidRPr="000A5A3D">
        <w:rPr>
          <w:rFonts w:ascii="Arial" w:hAnsi="Arial" w:cs="Arial"/>
          <w:color w:val="000000"/>
          <w:sz w:val="21"/>
          <w:szCs w:val="21"/>
        </w:rPr>
        <w:t xml:space="preserve">failure to take the exam at the scheduled time will </w:t>
      </w:r>
      <w:r w:rsidR="000A5A3D">
        <w:rPr>
          <w:rFonts w:ascii="Arial" w:hAnsi="Arial" w:cs="Arial"/>
          <w:color w:val="000000"/>
          <w:sz w:val="21"/>
          <w:szCs w:val="21"/>
        </w:rPr>
        <w:t>result in</w:t>
      </w:r>
      <w:r w:rsidR="00F00536" w:rsidRPr="000A5A3D">
        <w:rPr>
          <w:rFonts w:ascii="Arial" w:hAnsi="Arial" w:cs="Arial"/>
          <w:color w:val="000000"/>
          <w:sz w:val="21"/>
          <w:szCs w:val="21"/>
        </w:rPr>
        <w:t xml:space="preserve"> a </w:t>
      </w:r>
      <w:r w:rsidR="000A5A3D">
        <w:rPr>
          <w:rFonts w:ascii="Arial" w:hAnsi="Arial" w:cs="Arial"/>
          <w:color w:val="000000"/>
          <w:sz w:val="21"/>
          <w:szCs w:val="21"/>
        </w:rPr>
        <w:t xml:space="preserve">zero </w:t>
      </w:r>
      <w:r w:rsidR="00F00536" w:rsidRPr="000A5A3D">
        <w:rPr>
          <w:rFonts w:ascii="Arial" w:hAnsi="Arial" w:cs="Arial"/>
          <w:color w:val="000000"/>
          <w:sz w:val="21"/>
          <w:szCs w:val="21"/>
        </w:rPr>
        <w:t xml:space="preserve">grade in the exam. </w:t>
      </w:r>
    </w:p>
    <w:p w:rsidR="008F6855" w:rsidRPr="0081752E" w:rsidRDefault="00A74135" w:rsidP="00726EE7">
      <w:pPr>
        <w:rPr>
          <w:rFonts w:ascii="Arial" w:hAnsi="Arial" w:cs="Arial"/>
          <w:b/>
          <w:color w:val="000000"/>
        </w:rPr>
      </w:pPr>
      <w:r>
        <w:rPr>
          <w:rFonts w:ascii="Arial" w:hAnsi="Arial" w:cs="Arial"/>
          <w:color w:val="000000"/>
        </w:rPr>
        <w:t xml:space="preserve"> </w:t>
      </w:r>
    </w:p>
    <w:p w:rsidR="00E12A15" w:rsidRDefault="008F6855" w:rsidP="00E12A15">
      <w:pPr>
        <w:jc w:val="both"/>
      </w:pPr>
      <w:r w:rsidRPr="0081752E">
        <w:rPr>
          <w:rFonts w:ascii="Arial" w:hAnsi="Arial" w:cs="Arial"/>
          <w:b/>
          <w:color w:val="000000"/>
        </w:rPr>
        <w:t>Grade Grievance Policy</w:t>
      </w:r>
      <w:r w:rsidR="0081752E">
        <w:rPr>
          <w:rFonts w:ascii="Arial" w:hAnsi="Arial" w:cs="Arial"/>
          <w:color w:val="000000"/>
        </w:rPr>
        <w:t xml:space="preserve">:  </w:t>
      </w:r>
      <w:r w:rsidR="00F00536" w:rsidRPr="000A5A3D">
        <w:rPr>
          <w:rFonts w:ascii="Arial" w:hAnsi="Arial" w:cs="Arial"/>
          <w:color w:val="000000"/>
          <w:sz w:val="21"/>
          <w:szCs w:val="21"/>
        </w:rPr>
        <w:t xml:space="preserve">Grade grievances will be handled according to the policy described in the College of Engineering portion of the Catalog.  </w:t>
      </w:r>
    </w:p>
    <w:p w:rsidR="00E12A15" w:rsidRDefault="00E12A15" w:rsidP="00E12A15">
      <w:pPr>
        <w:jc w:val="cente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5627"/>
        <w:gridCol w:w="2106"/>
      </w:tblGrid>
      <w:tr w:rsidR="00E12A15" w:rsidTr="00FD6EBD">
        <w:trPr>
          <w:trHeight w:val="276"/>
        </w:trPr>
        <w:tc>
          <w:tcPr>
            <w:tcW w:w="1198" w:type="dxa"/>
          </w:tcPr>
          <w:p w:rsidR="00E12A15" w:rsidRPr="002E492D" w:rsidRDefault="00E12A15" w:rsidP="00FD6EBD">
            <w:pPr>
              <w:jc w:val="center"/>
              <w:rPr>
                <w:b/>
              </w:rPr>
            </w:pPr>
            <w:r w:rsidRPr="002E492D">
              <w:rPr>
                <w:b/>
              </w:rPr>
              <w:t xml:space="preserve">Date </w:t>
            </w:r>
          </w:p>
        </w:tc>
        <w:tc>
          <w:tcPr>
            <w:tcW w:w="5627" w:type="dxa"/>
          </w:tcPr>
          <w:p w:rsidR="00E12A15" w:rsidRPr="002E492D" w:rsidRDefault="00E12A15" w:rsidP="00FD6EBD">
            <w:pPr>
              <w:jc w:val="center"/>
              <w:rPr>
                <w:b/>
              </w:rPr>
            </w:pPr>
            <w:r w:rsidRPr="002E492D">
              <w:rPr>
                <w:b/>
              </w:rPr>
              <w:t>Topic</w:t>
            </w:r>
          </w:p>
        </w:tc>
        <w:tc>
          <w:tcPr>
            <w:tcW w:w="2106" w:type="dxa"/>
          </w:tcPr>
          <w:p w:rsidR="00E12A15" w:rsidRPr="002E492D" w:rsidRDefault="00E12A15" w:rsidP="00FD6EBD">
            <w:pPr>
              <w:jc w:val="center"/>
              <w:rPr>
                <w:b/>
              </w:rPr>
            </w:pPr>
            <w:smartTag w:uri="urn:schemas-microsoft-com:office:smarttags" w:element="place">
              <w:smartTag w:uri="urn:schemas-microsoft-com:office:smarttags" w:element="City">
                <w:r w:rsidRPr="002E492D">
                  <w:rPr>
                    <w:b/>
                  </w:rPr>
                  <w:t>Reading</w:t>
                </w:r>
              </w:smartTag>
            </w:smartTag>
          </w:p>
        </w:tc>
      </w:tr>
      <w:tr w:rsidR="00E12A15" w:rsidTr="00FD6EBD">
        <w:trPr>
          <w:trHeight w:val="276"/>
        </w:trPr>
        <w:tc>
          <w:tcPr>
            <w:tcW w:w="8931" w:type="dxa"/>
            <w:gridSpan w:val="3"/>
          </w:tcPr>
          <w:p w:rsidR="00E12A15" w:rsidRPr="002E492D" w:rsidRDefault="00E12A15" w:rsidP="00CC3C77">
            <w:pPr>
              <w:jc w:val="center"/>
              <w:rPr>
                <w:b/>
              </w:rPr>
            </w:pPr>
            <w:r w:rsidRPr="002E492D">
              <w:rPr>
                <w:b/>
              </w:rPr>
              <w:t xml:space="preserve">TRAFFIC FLOW THEORY </w:t>
            </w:r>
          </w:p>
        </w:tc>
      </w:tr>
      <w:tr w:rsidR="006B357B" w:rsidTr="00FD6EBD">
        <w:trPr>
          <w:trHeight w:val="276"/>
        </w:trPr>
        <w:tc>
          <w:tcPr>
            <w:tcW w:w="1198" w:type="dxa"/>
          </w:tcPr>
          <w:p w:rsidR="006B357B" w:rsidRPr="002E492D" w:rsidRDefault="006B357B" w:rsidP="000A7DDC">
            <w:pPr>
              <w:jc w:val="center"/>
            </w:pPr>
            <w:r w:rsidRPr="002E492D">
              <w:t>6/</w:t>
            </w:r>
            <w:r w:rsidR="000A7DDC">
              <w:t>9</w:t>
            </w:r>
          </w:p>
        </w:tc>
        <w:tc>
          <w:tcPr>
            <w:tcW w:w="5627" w:type="dxa"/>
          </w:tcPr>
          <w:p w:rsidR="006B357B" w:rsidRPr="002E492D" w:rsidRDefault="006B357B" w:rsidP="00FD6EBD">
            <w:r w:rsidRPr="002E492D">
              <w:t>Introduction and Background</w:t>
            </w:r>
          </w:p>
        </w:tc>
        <w:tc>
          <w:tcPr>
            <w:tcW w:w="2106" w:type="dxa"/>
          </w:tcPr>
          <w:p w:rsidR="006B357B" w:rsidRPr="002E492D" w:rsidRDefault="006B357B" w:rsidP="006B357B">
            <w:r w:rsidRPr="002E492D">
              <w:t>Ch.1, pp 1-31</w:t>
            </w:r>
          </w:p>
        </w:tc>
      </w:tr>
      <w:tr w:rsidR="00E12A15" w:rsidTr="00FD6EBD">
        <w:trPr>
          <w:trHeight w:val="276"/>
        </w:trPr>
        <w:tc>
          <w:tcPr>
            <w:tcW w:w="1198" w:type="dxa"/>
          </w:tcPr>
          <w:p w:rsidR="00E12A15" w:rsidRPr="002E492D" w:rsidRDefault="00E12A15" w:rsidP="000A7DDC">
            <w:pPr>
              <w:jc w:val="center"/>
            </w:pPr>
            <w:r w:rsidRPr="002E492D">
              <w:t>6/</w:t>
            </w:r>
            <w:r w:rsidR="000A7DDC">
              <w:t>11</w:t>
            </w:r>
          </w:p>
        </w:tc>
        <w:tc>
          <w:tcPr>
            <w:tcW w:w="5627" w:type="dxa"/>
          </w:tcPr>
          <w:p w:rsidR="00E12A15" w:rsidRPr="002E492D" w:rsidRDefault="00E12A15" w:rsidP="00FD6EBD">
            <w:r w:rsidRPr="002E492D">
              <w:t>Traffic Flow Variables and Measurements</w:t>
            </w:r>
          </w:p>
        </w:tc>
        <w:tc>
          <w:tcPr>
            <w:tcW w:w="2106" w:type="dxa"/>
          </w:tcPr>
          <w:p w:rsidR="00E12A15" w:rsidRPr="002E492D" w:rsidRDefault="00E12A15" w:rsidP="00FD6EBD">
            <w:r w:rsidRPr="002E492D">
              <w:t>Ch.2, pp 37-66</w:t>
            </w:r>
          </w:p>
        </w:tc>
      </w:tr>
      <w:tr w:rsidR="00E12A15" w:rsidTr="00FD6EBD">
        <w:trPr>
          <w:trHeight w:val="276"/>
        </w:trPr>
        <w:tc>
          <w:tcPr>
            <w:tcW w:w="1198" w:type="dxa"/>
          </w:tcPr>
          <w:p w:rsidR="00E12A15" w:rsidRPr="002E492D" w:rsidRDefault="00E12A15" w:rsidP="000A7DDC">
            <w:pPr>
              <w:jc w:val="center"/>
            </w:pPr>
            <w:r w:rsidRPr="002E492D">
              <w:t>6/</w:t>
            </w:r>
            <w:r w:rsidR="006B357B" w:rsidRPr="002E492D">
              <w:t>1</w:t>
            </w:r>
            <w:r w:rsidR="000A7DDC">
              <w:t>6</w:t>
            </w:r>
          </w:p>
        </w:tc>
        <w:tc>
          <w:tcPr>
            <w:tcW w:w="5627" w:type="dxa"/>
          </w:tcPr>
          <w:p w:rsidR="00E12A15" w:rsidRPr="002E492D" w:rsidRDefault="00E12A15" w:rsidP="00FD6EBD">
            <w:r w:rsidRPr="002E492D">
              <w:t>Traffic Flow Models</w:t>
            </w:r>
          </w:p>
        </w:tc>
        <w:tc>
          <w:tcPr>
            <w:tcW w:w="2106" w:type="dxa"/>
          </w:tcPr>
          <w:p w:rsidR="00E12A15" w:rsidRPr="002E492D" w:rsidRDefault="00E12A15" w:rsidP="00FD6EBD">
            <w:r w:rsidRPr="002E492D">
              <w:t>Ch.2, pp 66-89</w:t>
            </w:r>
          </w:p>
        </w:tc>
      </w:tr>
      <w:tr w:rsidR="00E12A15" w:rsidTr="00FD6EBD">
        <w:trPr>
          <w:trHeight w:val="276"/>
        </w:trPr>
        <w:tc>
          <w:tcPr>
            <w:tcW w:w="1198" w:type="dxa"/>
          </w:tcPr>
          <w:p w:rsidR="00E12A15" w:rsidRPr="002E492D" w:rsidRDefault="00E12A15" w:rsidP="000A7DDC">
            <w:pPr>
              <w:jc w:val="center"/>
            </w:pPr>
            <w:r w:rsidRPr="002E492D">
              <w:t>6/</w:t>
            </w:r>
            <w:r w:rsidR="006B357B" w:rsidRPr="002E492D">
              <w:t>1</w:t>
            </w:r>
            <w:r w:rsidR="000A7DDC">
              <w:t>8</w:t>
            </w:r>
          </w:p>
        </w:tc>
        <w:tc>
          <w:tcPr>
            <w:tcW w:w="5627" w:type="dxa"/>
          </w:tcPr>
          <w:p w:rsidR="00E12A15" w:rsidRPr="002E492D" w:rsidRDefault="00E12A15" w:rsidP="00FD6EBD">
            <w:r w:rsidRPr="002E492D">
              <w:t>Freeway Capacity and Level of Service</w:t>
            </w:r>
          </w:p>
        </w:tc>
        <w:tc>
          <w:tcPr>
            <w:tcW w:w="2106" w:type="dxa"/>
          </w:tcPr>
          <w:p w:rsidR="00E12A15" w:rsidRPr="002E492D" w:rsidRDefault="00E12A15" w:rsidP="00FD6EBD">
            <w:r w:rsidRPr="002E492D">
              <w:t>Ch.2, pp 89-94</w:t>
            </w:r>
          </w:p>
        </w:tc>
      </w:tr>
      <w:tr w:rsidR="00E12A15" w:rsidTr="00FD6EBD">
        <w:trPr>
          <w:trHeight w:val="323"/>
        </w:trPr>
        <w:tc>
          <w:tcPr>
            <w:tcW w:w="1198" w:type="dxa"/>
          </w:tcPr>
          <w:p w:rsidR="00E12A15" w:rsidRPr="002E492D" w:rsidRDefault="00E12A15" w:rsidP="000A7DDC">
            <w:pPr>
              <w:jc w:val="center"/>
            </w:pPr>
            <w:r w:rsidRPr="002E492D">
              <w:t>6/</w:t>
            </w:r>
            <w:r w:rsidR="000A7DDC">
              <w:t>23</w:t>
            </w:r>
          </w:p>
        </w:tc>
        <w:tc>
          <w:tcPr>
            <w:tcW w:w="5627" w:type="dxa"/>
          </w:tcPr>
          <w:p w:rsidR="00E12A15" w:rsidRPr="002E492D" w:rsidRDefault="00E12A15" w:rsidP="00FD6EBD">
            <w:r w:rsidRPr="002E492D">
              <w:t>Freeway Capacity and Level of Service</w:t>
            </w:r>
          </w:p>
        </w:tc>
        <w:tc>
          <w:tcPr>
            <w:tcW w:w="2106" w:type="dxa"/>
          </w:tcPr>
          <w:p w:rsidR="00E12A15" w:rsidRPr="002E492D" w:rsidRDefault="00E12A15" w:rsidP="00FD6EBD">
            <w:r w:rsidRPr="002E492D">
              <w:t>Ch.3, pp 136-151</w:t>
            </w:r>
          </w:p>
        </w:tc>
      </w:tr>
      <w:tr w:rsidR="00CC3C77" w:rsidTr="00D35A30">
        <w:trPr>
          <w:trHeight w:val="323"/>
        </w:trPr>
        <w:tc>
          <w:tcPr>
            <w:tcW w:w="8931" w:type="dxa"/>
            <w:gridSpan w:val="3"/>
          </w:tcPr>
          <w:p w:rsidR="00CC3C77" w:rsidRPr="002E492D" w:rsidRDefault="00CC3C77" w:rsidP="00CC3C77">
            <w:pPr>
              <w:jc w:val="center"/>
            </w:pPr>
            <w:r w:rsidRPr="002E492D">
              <w:rPr>
                <w:b/>
              </w:rPr>
              <w:t>TRANSPORTATION PLANNING</w:t>
            </w:r>
          </w:p>
        </w:tc>
      </w:tr>
      <w:tr w:rsidR="00CC3C77" w:rsidTr="00FD6EBD">
        <w:trPr>
          <w:trHeight w:val="323"/>
        </w:trPr>
        <w:tc>
          <w:tcPr>
            <w:tcW w:w="1198" w:type="dxa"/>
          </w:tcPr>
          <w:p w:rsidR="00CC3C77" w:rsidRPr="002E492D" w:rsidRDefault="00CC3C77" w:rsidP="000A7DDC">
            <w:pPr>
              <w:jc w:val="center"/>
            </w:pPr>
            <w:r w:rsidRPr="002E492D">
              <w:t>6/</w:t>
            </w:r>
            <w:r w:rsidR="000A7DDC">
              <w:t>25</w:t>
            </w:r>
          </w:p>
        </w:tc>
        <w:tc>
          <w:tcPr>
            <w:tcW w:w="5627" w:type="dxa"/>
          </w:tcPr>
          <w:p w:rsidR="00CC3C77" w:rsidRPr="002E492D" w:rsidRDefault="00CC3C77" w:rsidP="00FD6EBD">
            <w:r w:rsidRPr="002E492D">
              <w:t xml:space="preserve">Planning Basics and Trip Generation </w:t>
            </w:r>
          </w:p>
        </w:tc>
        <w:tc>
          <w:tcPr>
            <w:tcW w:w="2106" w:type="dxa"/>
          </w:tcPr>
          <w:p w:rsidR="00CC3C77" w:rsidRPr="002E492D" w:rsidRDefault="00CC3C77" w:rsidP="00FD6EBD">
            <w:r w:rsidRPr="002E492D">
              <w:t>Ch.4, pp 183-205</w:t>
            </w:r>
          </w:p>
        </w:tc>
      </w:tr>
      <w:tr w:rsidR="00CC3C77" w:rsidTr="00FD6EBD">
        <w:trPr>
          <w:trHeight w:val="323"/>
        </w:trPr>
        <w:tc>
          <w:tcPr>
            <w:tcW w:w="1198" w:type="dxa"/>
          </w:tcPr>
          <w:p w:rsidR="00CC3C77" w:rsidRPr="002E492D" w:rsidRDefault="00CC3C77" w:rsidP="000A7DDC">
            <w:pPr>
              <w:jc w:val="center"/>
            </w:pPr>
            <w:r w:rsidRPr="002E492D">
              <w:t>6/</w:t>
            </w:r>
            <w:r w:rsidR="000A7DDC">
              <w:t>30</w:t>
            </w:r>
          </w:p>
        </w:tc>
        <w:tc>
          <w:tcPr>
            <w:tcW w:w="5627" w:type="dxa"/>
          </w:tcPr>
          <w:p w:rsidR="00CC3C77" w:rsidRPr="002E492D" w:rsidRDefault="00CC3C77" w:rsidP="00FD6EBD">
            <w:r w:rsidRPr="002E492D">
              <w:t>Mode Choice and Trip Distribution</w:t>
            </w:r>
          </w:p>
        </w:tc>
        <w:tc>
          <w:tcPr>
            <w:tcW w:w="2106" w:type="dxa"/>
          </w:tcPr>
          <w:p w:rsidR="00CC3C77" w:rsidRPr="002E492D" w:rsidRDefault="00CC3C77" w:rsidP="00FD6EBD">
            <w:r w:rsidRPr="002E492D">
              <w:t>Ch.4, pp 206-228</w:t>
            </w:r>
          </w:p>
        </w:tc>
      </w:tr>
      <w:tr w:rsidR="00CC3C77" w:rsidTr="00FD6EBD">
        <w:trPr>
          <w:trHeight w:val="323"/>
        </w:trPr>
        <w:tc>
          <w:tcPr>
            <w:tcW w:w="1198" w:type="dxa"/>
          </w:tcPr>
          <w:p w:rsidR="00CC3C77" w:rsidRPr="002E492D" w:rsidRDefault="000A7DDC" w:rsidP="006B357B">
            <w:pPr>
              <w:jc w:val="center"/>
            </w:pPr>
            <w:r>
              <w:t>7/2</w:t>
            </w:r>
          </w:p>
        </w:tc>
        <w:tc>
          <w:tcPr>
            <w:tcW w:w="5627" w:type="dxa"/>
          </w:tcPr>
          <w:p w:rsidR="00CC3C77" w:rsidRPr="002E492D" w:rsidRDefault="00CC3C77" w:rsidP="00FD6EBD">
            <w:r w:rsidRPr="002E492D">
              <w:t xml:space="preserve">Trip Assignment </w:t>
            </w:r>
          </w:p>
        </w:tc>
        <w:tc>
          <w:tcPr>
            <w:tcW w:w="2106" w:type="dxa"/>
          </w:tcPr>
          <w:p w:rsidR="00CC3C77" w:rsidRPr="002E492D" w:rsidRDefault="00CC3C77" w:rsidP="00FD6EBD">
            <w:r w:rsidRPr="002E492D">
              <w:t>Ch.4, pp 228-240</w:t>
            </w:r>
          </w:p>
        </w:tc>
      </w:tr>
      <w:tr w:rsidR="00CC3C77" w:rsidTr="00FD6EBD">
        <w:trPr>
          <w:trHeight w:val="323"/>
        </w:trPr>
        <w:tc>
          <w:tcPr>
            <w:tcW w:w="1198" w:type="dxa"/>
          </w:tcPr>
          <w:p w:rsidR="00CC3C77" w:rsidRPr="002E492D" w:rsidRDefault="006B357B" w:rsidP="000A7DDC">
            <w:pPr>
              <w:jc w:val="center"/>
              <w:rPr>
                <w:b/>
              </w:rPr>
            </w:pPr>
            <w:r w:rsidRPr="002E492D">
              <w:rPr>
                <w:b/>
              </w:rPr>
              <w:t>7/</w:t>
            </w:r>
            <w:r w:rsidR="000A7DDC">
              <w:rPr>
                <w:b/>
              </w:rPr>
              <w:t>7</w:t>
            </w:r>
          </w:p>
        </w:tc>
        <w:tc>
          <w:tcPr>
            <w:tcW w:w="5627" w:type="dxa"/>
          </w:tcPr>
          <w:p w:rsidR="00CC3C77" w:rsidRPr="002E492D" w:rsidRDefault="00CC3C77" w:rsidP="00CC3C77">
            <w:pPr>
              <w:rPr>
                <w:b/>
              </w:rPr>
            </w:pPr>
            <w:r w:rsidRPr="002E492D">
              <w:rPr>
                <w:b/>
              </w:rPr>
              <w:t>EXAM I</w:t>
            </w:r>
          </w:p>
        </w:tc>
        <w:tc>
          <w:tcPr>
            <w:tcW w:w="2106" w:type="dxa"/>
          </w:tcPr>
          <w:p w:rsidR="00CC3C77" w:rsidRPr="002E492D" w:rsidRDefault="00CC3C77" w:rsidP="00FD6EBD"/>
        </w:tc>
      </w:tr>
      <w:tr w:rsidR="00CC3C77" w:rsidTr="00826020">
        <w:trPr>
          <w:trHeight w:val="323"/>
        </w:trPr>
        <w:tc>
          <w:tcPr>
            <w:tcW w:w="8931" w:type="dxa"/>
            <w:gridSpan w:val="3"/>
          </w:tcPr>
          <w:p w:rsidR="00CC3C77" w:rsidRPr="002E492D" w:rsidRDefault="00CC3C77" w:rsidP="00FD6EBD">
            <w:pPr>
              <w:jc w:val="center"/>
              <w:rPr>
                <w:b/>
              </w:rPr>
            </w:pPr>
            <w:r w:rsidRPr="002E492D">
              <w:rPr>
                <w:b/>
              </w:rPr>
              <w:t xml:space="preserve">HIGHWAY DESIGN </w:t>
            </w:r>
          </w:p>
        </w:tc>
      </w:tr>
      <w:tr w:rsidR="00CC3C77" w:rsidTr="00FD6EBD">
        <w:trPr>
          <w:trHeight w:val="323"/>
        </w:trPr>
        <w:tc>
          <w:tcPr>
            <w:tcW w:w="1198" w:type="dxa"/>
          </w:tcPr>
          <w:p w:rsidR="00CC3C77" w:rsidRPr="002E492D" w:rsidRDefault="006B357B" w:rsidP="000A7DDC">
            <w:pPr>
              <w:jc w:val="center"/>
            </w:pPr>
            <w:r w:rsidRPr="002E492D">
              <w:t>7/</w:t>
            </w:r>
            <w:r w:rsidR="000A7DDC">
              <w:t>9</w:t>
            </w:r>
          </w:p>
        </w:tc>
        <w:tc>
          <w:tcPr>
            <w:tcW w:w="5627" w:type="dxa"/>
          </w:tcPr>
          <w:p w:rsidR="00CC3C77" w:rsidRPr="002E492D" w:rsidRDefault="00CC3C77" w:rsidP="00FD6EBD">
            <w:r w:rsidRPr="002E492D">
              <w:t>Vehicle Characteristics</w:t>
            </w:r>
          </w:p>
        </w:tc>
        <w:tc>
          <w:tcPr>
            <w:tcW w:w="2106" w:type="dxa"/>
          </w:tcPr>
          <w:p w:rsidR="00CC3C77" w:rsidRPr="002E492D" w:rsidRDefault="00CC3C77" w:rsidP="00FD6EBD">
            <w:r w:rsidRPr="002E492D">
              <w:t>Ch.6, pp 339-347</w:t>
            </w:r>
          </w:p>
        </w:tc>
      </w:tr>
      <w:tr w:rsidR="00CC3C77" w:rsidTr="00FD6EBD">
        <w:trPr>
          <w:trHeight w:val="323"/>
        </w:trPr>
        <w:tc>
          <w:tcPr>
            <w:tcW w:w="1198" w:type="dxa"/>
          </w:tcPr>
          <w:p w:rsidR="00CC3C77" w:rsidRPr="002E492D" w:rsidRDefault="00CC3C77" w:rsidP="000A7DDC">
            <w:pPr>
              <w:jc w:val="center"/>
            </w:pPr>
            <w:r w:rsidRPr="002E492D">
              <w:t>7/</w:t>
            </w:r>
            <w:r w:rsidR="000A7DDC">
              <w:t>14</w:t>
            </w:r>
          </w:p>
        </w:tc>
        <w:tc>
          <w:tcPr>
            <w:tcW w:w="5627" w:type="dxa"/>
          </w:tcPr>
          <w:p w:rsidR="00CC3C77" w:rsidRPr="002E492D" w:rsidRDefault="00CC3C77" w:rsidP="00FD6EBD">
            <w:r w:rsidRPr="002E492D">
              <w:t>Radius of Curves in Horizontal Alignments</w:t>
            </w:r>
          </w:p>
        </w:tc>
        <w:tc>
          <w:tcPr>
            <w:tcW w:w="2106" w:type="dxa"/>
          </w:tcPr>
          <w:p w:rsidR="00CC3C77" w:rsidRPr="002E492D" w:rsidRDefault="00CC3C77" w:rsidP="00FD6EBD">
            <w:r w:rsidRPr="002E492D">
              <w:t>Ch.7, pp 394-409</w:t>
            </w:r>
          </w:p>
        </w:tc>
      </w:tr>
      <w:tr w:rsidR="00CC3C77" w:rsidTr="00FD6EBD">
        <w:trPr>
          <w:trHeight w:val="323"/>
        </w:trPr>
        <w:tc>
          <w:tcPr>
            <w:tcW w:w="1198" w:type="dxa"/>
          </w:tcPr>
          <w:p w:rsidR="00CC3C77" w:rsidRPr="002E492D" w:rsidRDefault="00CC3C77" w:rsidP="000A7DDC">
            <w:pPr>
              <w:jc w:val="center"/>
            </w:pPr>
            <w:r w:rsidRPr="002E492D">
              <w:t>7/</w:t>
            </w:r>
            <w:r w:rsidR="006B357B" w:rsidRPr="002E492D">
              <w:t>1</w:t>
            </w:r>
            <w:r w:rsidR="000A7DDC">
              <w:t>6</w:t>
            </w:r>
          </w:p>
        </w:tc>
        <w:tc>
          <w:tcPr>
            <w:tcW w:w="5627" w:type="dxa"/>
          </w:tcPr>
          <w:p w:rsidR="00CC3C77" w:rsidRPr="002E492D" w:rsidRDefault="00CC3C77" w:rsidP="00FD6EBD">
            <w:r w:rsidRPr="002E492D">
              <w:t>Geometry and Layout of Horizontal Curves</w:t>
            </w:r>
          </w:p>
        </w:tc>
        <w:tc>
          <w:tcPr>
            <w:tcW w:w="2106" w:type="dxa"/>
          </w:tcPr>
          <w:p w:rsidR="00CC3C77" w:rsidRPr="002E492D" w:rsidRDefault="00CC3C77" w:rsidP="00FD6EBD">
            <w:r w:rsidRPr="002E492D">
              <w:t>Ch.7, pp 380-384</w:t>
            </w:r>
          </w:p>
        </w:tc>
      </w:tr>
      <w:tr w:rsidR="00CC3C77" w:rsidTr="00FD6EBD">
        <w:trPr>
          <w:trHeight w:val="323"/>
        </w:trPr>
        <w:tc>
          <w:tcPr>
            <w:tcW w:w="1198" w:type="dxa"/>
          </w:tcPr>
          <w:p w:rsidR="00CC3C77" w:rsidRPr="002E492D" w:rsidRDefault="00CC3C77" w:rsidP="000A7DDC">
            <w:pPr>
              <w:jc w:val="center"/>
            </w:pPr>
            <w:r w:rsidRPr="002E492D">
              <w:t>7/</w:t>
            </w:r>
            <w:r w:rsidR="000A7DDC">
              <w:t>21</w:t>
            </w:r>
          </w:p>
        </w:tc>
        <w:tc>
          <w:tcPr>
            <w:tcW w:w="5627" w:type="dxa"/>
          </w:tcPr>
          <w:p w:rsidR="00CC3C77" w:rsidRPr="002E492D" w:rsidRDefault="00CC3C77" w:rsidP="00FD6EBD">
            <w:r w:rsidRPr="002E492D">
              <w:t>Length of Vertical Curves</w:t>
            </w:r>
          </w:p>
        </w:tc>
        <w:tc>
          <w:tcPr>
            <w:tcW w:w="2106" w:type="dxa"/>
          </w:tcPr>
          <w:p w:rsidR="00CC3C77" w:rsidRPr="002E492D" w:rsidRDefault="00CC3C77" w:rsidP="00FD6EBD">
            <w:r w:rsidRPr="002E492D">
              <w:t xml:space="preserve">Ch.7, pp 384-394 </w:t>
            </w:r>
          </w:p>
        </w:tc>
      </w:tr>
      <w:tr w:rsidR="00CC3C77" w:rsidTr="00FD6EBD">
        <w:trPr>
          <w:trHeight w:val="291"/>
        </w:trPr>
        <w:tc>
          <w:tcPr>
            <w:tcW w:w="8931" w:type="dxa"/>
            <w:gridSpan w:val="3"/>
          </w:tcPr>
          <w:p w:rsidR="00CC3C77" w:rsidRPr="002E492D" w:rsidRDefault="00CC3C77" w:rsidP="00CC3C77">
            <w:pPr>
              <w:jc w:val="center"/>
              <w:rPr>
                <w:b/>
              </w:rPr>
            </w:pPr>
            <w:r w:rsidRPr="002E492D">
              <w:rPr>
                <w:b/>
              </w:rPr>
              <w:t xml:space="preserve">TRAFFIC ENGINEERING </w:t>
            </w:r>
          </w:p>
        </w:tc>
      </w:tr>
      <w:tr w:rsidR="00CC3C77" w:rsidTr="00FD6EBD">
        <w:trPr>
          <w:trHeight w:val="276"/>
        </w:trPr>
        <w:tc>
          <w:tcPr>
            <w:tcW w:w="1198" w:type="dxa"/>
          </w:tcPr>
          <w:p w:rsidR="00CC3C77" w:rsidRPr="002E492D" w:rsidRDefault="006B357B" w:rsidP="000A7DDC">
            <w:pPr>
              <w:jc w:val="center"/>
            </w:pPr>
            <w:r w:rsidRPr="002E492D">
              <w:t>7/</w:t>
            </w:r>
            <w:r w:rsidR="000A7DDC">
              <w:t>23</w:t>
            </w:r>
          </w:p>
        </w:tc>
        <w:tc>
          <w:tcPr>
            <w:tcW w:w="5627" w:type="dxa"/>
          </w:tcPr>
          <w:p w:rsidR="00CC3C77" w:rsidRPr="002E492D" w:rsidRDefault="00CC3C77" w:rsidP="00FD6EBD">
            <w:r w:rsidRPr="002E492D">
              <w:t>Human Factors</w:t>
            </w:r>
          </w:p>
        </w:tc>
        <w:tc>
          <w:tcPr>
            <w:tcW w:w="2106" w:type="dxa"/>
          </w:tcPr>
          <w:p w:rsidR="00CC3C77" w:rsidRPr="002E492D" w:rsidRDefault="00CC3C77" w:rsidP="00FD6EBD">
            <w:r w:rsidRPr="002E492D">
              <w:t>Ch.6, pp 323-339</w:t>
            </w:r>
          </w:p>
        </w:tc>
      </w:tr>
      <w:tr w:rsidR="00CC3C77" w:rsidTr="00FD6EBD">
        <w:trPr>
          <w:trHeight w:val="276"/>
        </w:trPr>
        <w:tc>
          <w:tcPr>
            <w:tcW w:w="1198" w:type="dxa"/>
          </w:tcPr>
          <w:p w:rsidR="00CC3C77" w:rsidRPr="002E492D" w:rsidRDefault="006B357B" w:rsidP="000A7DDC">
            <w:pPr>
              <w:jc w:val="center"/>
            </w:pPr>
            <w:r w:rsidRPr="002E492D">
              <w:t>7/2</w:t>
            </w:r>
            <w:r w:rsidR="000A7DDC">
              <w:t>8</w:t>
            </w:r>
          </w:p>
        </w:tc>
        <w:tc>
          <w:tcPr>
            <w:tcW w:w="5627" w:type="dxa"/>
          </w:tcPr>
          <w:p w:rsidR="00CC3C77" w:rsidRPr="002E492D" w:rsidRDefault="00CC3C77" w:rsidP="00FD6EBD">
            <w:r w:rsidRPr="002E492D">
              <w:t>Traffic Control Devices and Signalization Warrants</w:t>
            </w:r>
          </w:p>
        </w:tc>
        <w:tc>
          <w:tcPr>
            <w:tcW w:w="2106" w:type="dxa"/>
          </w:tcPr>
          <w:p w:rsidR="00CC3C77" w:rsidRPr="002E492D" w:rsidRDefault="00CC3C77" w:rsidP="00FD6EBD">
            <w:r w:rsidRPr="002E492D">
              <w:t>Ch.6, pp 347-357</w:t>
            </w:r>
          </w:p>
          <w:p w:rsidR="00CC3C77" w:rsidRPr="002E492D" w:rsidRDefault="00CC3C77" w:rsidP="00FD6EBD">
            <w:r w:rsidRPr="002E492D">
              <w:t>Ch.8, pp 426-435</w:t>
            </w:r>
          </w:p>
        </w:tc>
      </w:tr>
      <w:tr w:rsidR="00CC3C77" w:rsidTr="00FD6EBD">
        <w:trPr>
          <w:trHeight w:val="276"/>
        </w:trPr>
        <w:tc>
          <w:tcPr>
            <w:tcW w:w="1198" w:type="dxa"/>
          </w:tcPr>
          <w:p w:rsidR="00CC3C77" w:rsidRPr="002E492D" w:rsidRDefault="006B357B" w:rsidP="000A7DDC">
            <w:pPr>
              <w:jc w:val="center"/>
            </w:pPr>
            <w:r w:rsidRPr="002E492D">
              <w:t>7/</w:t>
            </w:r>
            <w:r w:rsidR="000A7DDC">
              <w:t>30</w:t>
            </w:r>
          </w:p>
        </w:tc>
        <w:tc>
          <w:tcPr>
            <w:tcW w:w="5627" w:type="dxa"/>
          </w:tcPr>
          <w:p w:rsidR="00CC3C77" w:rsidRPr="002E492D" w:rsidRDefault="00CC3C77" w:rsidP="00FD6EBD">
            <w:r w:rsidRPr="002E492D">
              <w:t>Traffic Signal  Timing</w:t>
            </w:r>
          </w:p>
        </w:tc>
        <w:tc>
          <w:tcPr>
            <w:tcW w:w="2106" w:type="dxa"/>
          </w:tcPr>
          <w:p w:rsidR="00CC3C77" w:rsidRPr="002E492D" w:rsidRDefault="00CC3C77" w:rsidP="00FD6EBD">
            <w:r w:rsidRPr="002E492D">
              <w:t>Ch.8, pp 435-446</w:t>
            </w:r>
          </w:p>
        </w:tc>
      </w:tr>
      <w:tr w:rsidR="00CC3C77" w:rsidTr="00FD6EBD">
        <w:trPr>
          <w:trHeight w:val="276"/>
        </w:trPr>
        <w:tc>
          <w:tcPr>
            <w:tcW w:w="1198" w:type="dxa"/>
          </w:tcPr>
          <w:p w:rsidR="00CC3C77" w:rsidRPr="000B60F9" w:rsidRDefault="000A7DDC" w:rsidP="006B357B">
            <w:pPr>
              <w:jc w:val="center"/>
              <w:rPr>
                <w:b/>
              </w:rPr>
            </w:pPr>
            <w:r w:rsidRPr="000B60F9">
              <w:rPr>
                <w:b/>
              </w:rPr>
              <w:t>8/4</w:t>
            </w:r>
          </w:p>
        </w:tc>
        <w:tc>
          <w:tcPr>
            <w:tcW w:w="5627" w:type="dxa"/>
          </w:tcPr>
          <w:p w:rsidR="00CC3C77" w:rsidRPr="002E492D" w:rsidRDefault="000B60F9" w:rsidP="00FD6EBD">
            <w:r w:rsidRPr="002E492D">
              <w:rPr>
                <w:b/>
              </w:rPr>
              <w:t>EXAM II</w:t>
            </w:r>
          </w:p>
        </w:tc>
        <w:tc>
          <w:tcPr>
            <w:tcW w:w="2106" w:type="dxa"/>
          </w:tcPr>
          <w:p w:rsidR="00CC3C77" w:rsidRPr="002E492D" w:rsidRDefault="00CC3C77" w:rsidP="00FD6EBD"/>
        </w:tc>
      </w:tr>
      <w:tr w:rsidR="00CC3C77" w:rsidTr="00FD6EBD">
        <w:trPr>
          <w:trHeight w:val="276"/>
        </w:trPr>
        <w:tc>
          <w:tcPr>
            <w:tcW w:w="1198" w:type="dxa"/>
          </w:tcPr>
          <w:p w:rsidR="00CC3C77" w:rsidRPr="000B60F9" w:rsidRDefault="000A7DDC" w:rsidP="00FD6EBD">
            <w:pPr>
              <w:jc w:val="center"/>
            </w:pPr>
            <w:r w:rsidRPr="000B60F9">
              <w:t>8/6</w:t>
            </w:r>
          </w:p>
        </w:tc>
        <w:tc>
          <w:tcPr>
            <w:tcW w:w="5627" w:type="dxa"/>
          </w:tcPr>
          <w:p w:rsidR="00CC3C77" w:rsidRPr="002E492D" w:rsidRDefault="000B60F9" w:rsidP="000B60F9">
            <w:pPr>
              <w:rPr>
                <w:b/>
              </w:rPr>
            </w:pPr>
            <w:r w:rsidRPr="002E492D">
              <w:t>Signal Coordination and Actuation</w:t>
            </w:r>
            <w:r w:rsidRPr="002E492D">
              <w:rPr>
                <w:b/>
              </w:rPr>
              <w:t xml:space="preserve"> </w:t>
            </w:r>
          </w:p>
        </w:tc>
        <w:tc>
          <w:tcPr>
            <w:tcW w:w="2106" w:type="dxa"/>
          </w:tcPr>
          <w:p w:rsidR="00CC3C77" w:rsidRPr="002E492D" w:rsidRDefault="000B60F9" w:rsidP="00FD6EBD">
            <w:r w:rsidRPr="002E492D">
              <w:t>Ch.8, pp 435-446</w:t>
            </w:r>
          </w:p>
        </w:tc>
      </w:tr>
      <w:tr w:rsidR="00CC3C77" w:rsidTr="00FD6EBD">
        <w:trPr>
          <w:trHeight w:val="276"/>
        </w:trPr>
        <w:tc>
          <w:tcPr>
            <w:tcW w:w="8931" w:type="dxa"/>
            <w:gridSpan w:val="3"/>
          </w:tcPr>
          <w:p w:rsidR="00CC3C77" w:rsidRPr="002E492D" w:rsidRDefault="00CC3C77" w:rsidP="00CC3C77">
            <w:pPr>
              <w:jc w:val="center"/>
              <w:rPr>
                <w:b/>
              </w:rPr>
            </w:pPr>
            <w:r w:rsidRPr="002E492D">
              <w:rPr>
                <w:b/>
              </w:rPr>
              <w:t xml:space="preserve">PAVEMENT DESIGN </w:t>
            </w:r>
          </w:p>
        </w:tc>
      </w:tr>
      <w:tr w:rsidR="00CC3C77" w:rsidTr="00FD6EBD">
        <w:trPr>
          <w:trHeight w:val="276"/>
        </w:trPr>
        <w:tc>
          <w:tcPr>
            <w:tcW w:w="1198" w:type="dxa"/>
          </w:tcPr>
          <w:p w:rsidR="00CC3C77" w:rsidRPr="002E492D" w:rsidRDefault="006B357B" w:rsidP="000A7DDC">
            <w:pPr>
              <w:jc w:val="center"/>
            </w:pPr>
            <w:r w:rsidRPr="002E492D">
              <w:t>8/</w:t>
            </w:r>
            <w:r w:rsidR="000A7DDC">
              <w:t>11</w:t>
            </w:r>
          </w:p>
        </w:tc>
        <w:tc>
          <w:tcPr>
            <w:tcW w:w="5627" w:type="dxa"/>
          </w:tcPr>
          <w:p w:rsidR="00CC3C77" w:rsidRPr="002E492D" w:rsidRDefault="00CC3C77" w:rsidP="00FD6EBD">
            <w:r w:rsidRPr="002E492D">
              <w:t xml:space="preserve">Pavement Design Principles </w:t>
            </w:r>
          </w:p>
        </w:tc>
        <w:tc>
          <w:tcPr>
            <w:tcW w:w="2106" w:type="dxa"/>
          </w:tcPr>
          <w:p w:rsidR="00CC3C77" w:rsidRPr="002E492D" w:rsidRDefault="00CC3C77" w:rsidP="00FD6EBD">
            <w:r w:rsidRPr="002E492D">
              <w:t>Ch.9, pp 457-467</w:t>
            </w:r>
          </w:p>
        </w:tc>
      </w:tr>
      <w:tr w:rsidR="00CC3C77" w:rsidTr="00FD6EBD">
        <w:trPr>
          <w:trHeight w:val="276"/>
        </w:trPr>
        <w:tc>
          <w:tcPr>
            <w:tcW w:w="1198" w:type="dxa"/>
          </w:tcPr>
          <w:p w:rsidR="00CC3C77" w:rsidRPr="002E492D" w:rsidRDefault="006B357B" w:rsidP="000A7DDC">
            <w:pPr>
              <w:jc w:val="center"/>
            </w:pPr>
            <w:r w:rsidRPr="002E492D">
              <w:t>8/</w:t>
            </w:r>
            <w:r w:rsidR="000A7DDC">
              <w:t>13</w:t>
            </w:r>
          </w:p>
        </w:tc>
        <w:tc>
          <w:tcPr>
            <w:tcW w:w="5627" w:type="dxa"/>
          </w:tcPr>
          <w:p w:rsidR="00CC3C77" w:rsidRPr="002E492D" w:rsidRDefault="00CC3C77" w:rsidP="00FD6EBD">
            <w:r w:rsidRPr="002E492D">
              <w:t xml:space="preserve">Pavement Design Principles </w:t>
            </w:r>
          </w:p>
        </w:tc>
        <w:tc>
          <w:tcPr>
            <w:tcW w:w="2106" w:type="dxa"/>
          </w:tcPr>
          <w:p w:rsidR="00CC3C77" w:rsidRPr="002E492D" w:rsidRDefault="00CC3C77" w:rsidP="00FD6EBD">
            <w:r w:rsidRPr="002E492D">
              <w:t>Ch.9, pp 457-467</w:t>
            </w:r>
          </w:p>
        </w:tc>
      </w:tr>
      <w:tr w:rsidR="00085F08" w:rsidTr="00C53AFC">
        <w:trPr>
          <w:trHeight w:val="276"/>
        </w:trPr>
        <w:tc>
          <w:tcPr>
            <w:tcW w:w="1198" w:type="dxa"/>
          </w:tcPr>
          <w:p w:rsidR="00085F08" w:rsidRPr="002E492D" w:rsidRDefault="00085F08" w:rsidP="000A7DDC">
            <w:pPr>
              <w:jc w:val="center"/>
              <w:rPr>
                <w:b/>
              </w:rPr>
            </w:pPr>
            <w:r w:rsidRPr="002E492D">
              <w:rPr>
                <w:b/>
              </w:rPr>
              <w:t>8/1</w:t>
            </w:r>
            <w:r w:rsidR="000A7DDC">
              <w:rPr>
                <w:b/>
              </w:rPr>
              <w:t>8</w:t>
            </w:r>
          </w:p>
        </w:tc>
        <w:tc>
          <w:tcPr>
            <w:tcW w:w="7733" w:type="dxa"/>
            <w:gridSpan w:val="2"/>
          </w:tcPr>
          <w:p w:rsidR="00085F08" w:rsidRPr="002E492D" w:rsidRDefault="00085F08" w:rsidP="00D634C5">
            <w:pPr>
              <w:rPr>
                <w:b/>
              </w:rPr>
            </w:pPr>
            <w:r w:rsidRPr="002E492D">
              <w:rPr>
                <w:b/>
              </w:rPr>
              <w:t>Final Exam (10:30 AM-12:</w:t>
            </w:r>
            <w:r w:rsidR="00D634C5">
              <w:rPr>
                <w:b/>
              </w:rPr>
              <w:t>2</w:t>
            </w:r>
            <w:r w:rsidRPr="002E492D">
              <w:rPr>
                <w:b/>
              </w:rPr>
              <w:t>0 PM)</w:t>
            </w:r>
          </w:p>
        </w:tc>
      </w:tr>
    </w:tbl>
    <w:p w:rsidR="00F72A85" w:rsidRDefault="00F72A85" w:rsidP="00E12A15"/>
    <w:sectPr w:rsidR="00F72A85">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C2" w:rsidRDefault="00315DC2" w:rsidP="003A64E4">
      <w:r>
        <w:separator/>
      </w:r>
    </w:p>
  </w:endnote>
  <w:endnote w:type="continuationSeparator" w:id="0">
    <w:p w:rsidR="00315DC2" w:rsidRDefault="00315DC2" w:rsidP="003A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E4" w:rsidRDefault="003A64E4">
    <w:pPr>
      <w:pStyle w:val="Footer"/>
      <w:jc w:val="center"/>
    </w:pPr>
    <w:r>
      <w:fldChar w:fldCharType="begin"/>
    </w:r>
    <w:r>
      <w:instrText xml:space="preserve"> PAGE   \* MERGEFORMAT </w:instrText>
    </w:r>
    <w:r>
      <w:fldChar w:fldCharType="separate"/>
    </w:r>
    <w:r w:rsidR="00936D2A">
      <w:rPr>
        <w:noProof/>
      </w:rPr>
      <w:t>1</w:t>
    </w:r>
    <w:r>
      <w:fldChar w:fldCharType="end"/>
    </w:r>
  </w:p>
  <w:p w:rsidR="003A64E4" w:rsidRDefault="003A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C2" w:rsidRDefault="00315DC2" w:rsidP="003A64E4">
      <w:r>
        <w:separator/>
      </w:r>
    </w:p>
  </w:footnote>
  <w:footnote w:type="continuationSeparator" w:id="0">
    <w:p w:rsidR="00315DC2" w:rsidRDefault="00315DC2" w:rsidP="003A6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32E53"/>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5F70EB"/>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F3975"/>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571A8C"/>
    <w:multiLevelType w:val="hybridMultilevel"/>
    <w:tmpl w:val="457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3295B"/>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AC264E"/>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ED44CC"/>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8"/>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416F7"/>
    <w:rsid w:val="00041ED5"/>
    <w:rsid w:val="0005290D"/>
    <w:rsid w:val="00061F41"/>
    <w:rsid w:val="00085F08"/>
    <w:rsid w:val="000877D3"/>
    <w:rsid w:val="000A5A3D"/>
    <w:rsid w:val="000A7DDC"/>
    <w:rsid w:val="000B60F9"/>
    <w:rsid w:val="000F66D5"/>
    <w:rsid w:val="00100C19"/>
    <w:rsid w:val="00104A4A"/>
    <w:rsid w:val="00123EFD"/>
    <w:rsid w:val="0014697C"/>
    <w:rsid w:val="001645D0"/>
    <w:rsid w:val="00164B7F"/>
    <w:rsid w:val="00165EFC"/>
    <w:rsid w:val="0017159D"/>
    <w:rsid w:val="001C0F81"/>
    <w:rsid w:val="001E41E8"/>
    <w:rsid w:val="001F1618"/>
    <w:rsid w:val="00200230"/>
    <w:rsid w:val="00217EFD"/>
    <w:rsid w:val="00257925"/>
    <w:rsid w:val="0026489F"/>
    <w:rsid w:val="00284947"/>
    <w:rsid w:val="00297D51"/>
    <w:rsid w:val="002A51EE"/>
    <w:rsid w:val="002D7C60"/>
    <w:rsid w:val="002E492D"/>
    <w:rsid w:val="002F6102"/>
    <w:rsid w:val="00303778"/>
    <w:rsid w:val="003100E6"/>
    <w:rsid w:val="00315DC2"/>
    <w:rsid w:val="00332DCF"/>
    <w:rsid w:val="00332FF7"/>
    <w:rsid w:val="003345CA"/>
    <w:rsid w:val="00334F4D"/>
    <w:rsid w:val="0035277F"/>
    <w:rsid w:val="003A4AFE"/>
    <w:rsid w:val="003A64E4"/>
    <w:rsid w:val="003C0343"/>
    <w:rsid w:val="003F1F97"/>
    <w:rsid w:val="003F42DC"/>
    <w:rsid w:val="00410FA1"/>
    <w:rsid w:val="00422801"/>
    <w:rsid w:val="00433629"/>
    <w:rsid w:val="0043652F"/>
    <w:rsid w:val="0046358F"/>
    <w:rsid w:val="00475C13"/>
    <w:rsid w:val="00483B71"/>
    <w:rsid w:val="004907E0"/>
    <w:rsid w:val="0049114D"/>
    <w:rsid w:val="004959D4"/>
    <w:rsid w:val="004B056D"/>
    <w:rsid w:val="004B4427"/>
    <w:rsid w:val="004C431D"/>
    <w:rsid w:val="00505DE2"/>
    <w:rsid w:val="005129EA"/>
    <w:rsid w:val="00541606"/>
    <w:rsid w:val="005439A9"/>
    <w:rsid w:val="0055534E"/>
    <w:rsid w:val="0058489B"/>
    <w:rsid w:val="005B221C"/>
    <w:rsid w:val="005D3026"/>
    <w:rsid w:val="005F1C6E"/>
    <w:rsid w:val="006175B0"/>
    <w:rsid w:val="006261A7"/>
    <w:rsid w:val="00627C47"/>
    <w:rsid w:val="0064097B"/>
    <w:rsid w:val="0064540C"/>
    <w:rsid w:val="00647DC6"/>
    <w:rsid w:val="00673CCE"/>
    <w:rsid w:val="006A157D"/>
    <w:rsid w:val="006A3DCD"/>
    <w:rsid w:val="006A4FFC"/>
    <w:rsid w:val="006A7D8C"/>
    <w:rsid w:val="006B357B"/>
    <w:rsid w:val="006E77FA"/>
    <w:rsid w:val="00700889"/>
    <w:rsid w:val="00702DE4"/>
    <w:rsid w:val="0072262F"/>
    <w:rsid w:val="00726EE7"/>
    <w:rsid w:val="0075368E"/>
    <w:rsid w:val="007607CA"/>
    <w:rsid w:val="00793860"/>
    <w:rsid w:val="00796EBC"/>
    <w:rsid w:val="007A6969"/>
    <w:rsid w:val="007C3666"/>
    <w:rsid w:val="007F54E1"/>
    <w:rsid w:val="007F79FF"/>
    <w:rsid w:val="0081752E"/>
    <w:rsid w:val="00886E82"/>
    <w:rsid w:val="00887E07"/>
    <w:rsid w:val="0089034A"/>
    <w:rsid w:val="008C58F8"/>
    <w:rsid w:val="008D27D5"/>
    <w:rsid w:val="008E27BF"/>
    <w:rsid w:val="008E3FEA"/>
    <w:rsid w:val="008E759F"/>
    <w:rsid w:val="008F14D7"/>
    <w:rsid w:val="008F6855"/>
    <w:rsid w:val="008F7B80"/>
    <w:rsid w:val="009173A2"/>
    <w:rsid w:val="009344BB"/>
    <w:rsid w:val="00936D2A"/>
    <w:rsid w:val="00950215"/>
    <w:rsid w:val="00970F1C"/>
    <w:rsid w:val="0097155C"/>
    <w:rsid w:val="0097239F"/>
    <w:rsid w:val="00983681"/>
    <w:rsid w:val="009B3341"/>
    <w:rsid w:val="009B3D0B"/>
    <w:rsid w:val="009C2D5A"/>
    <w:rsid w:val="009E1BC8"/>
    <w:rsid w:val="00A047BC"/>
    <w:rsid w:val="00A141E9"/>
    <w:rsid w:val="00A20345"/>
    <w:rsid w:val="00A268E1"/>
    <w:rsid w:val="00A33A2E"/>
    <w:rsid w:val="00A372E4"/>
    <w:rsid w:val="00A42252"/>
    <w:rsid w:val="00A74135"/>
    <w:rsid w:val="00A77673"/>
    <w:rsid w:val="00A954AD"/>
    <w:rsid w:val="00A9550A"/>
    <w:rsid w:val="00AA0AB0"/>
    <w:rsid w:val="00AB4EC2"/>
    <w:rsid w:val="00AD0544"/>
    <w:rsid w:val="00AD4621"/>
    <w:rsid w:val="00AE4ED6"/>
    <w:rsid w:val="00AE6E25"/>
    <w:rsid w:val="00AF1E49"/>
    <w:rsid w:val="00AF6DE8"/>
    <w:rsid w:val="00B05937"/>
    <w:rsid w:val="00B25C5A"/>
    <w:rsid w:val="00B43184"/>
    <w:rsid w:val="00B45034"/>
    <w:rsid w:val="00B60FCE"/>
    <w:rsid w:val="00B665B2"/>
    <w:rsid w:val="00B93C25"/>
    <w:rsid w:val="00B967E4"/>
    <w:rsid w:val="00BA6577"/>
    <w:rsid w:val="00BB08B1"/>
    <w:rsid w:val="00BC0D71"/>
    <w:rsid w:val="00BF096F"/>
    <w:rsid w:val="00C07CD5"/>
    <w:rsid w:val="00C268E5"/>
    <w:rsid w:val="00C471BB"/>
    <w:rsid w:val="00C541CC"/>
    <w:rsid w:val="00C55C8F"/>
    <w:rsid w:val="00C76374"/>
    <w:rsid w:val="00C9319A"/>
    <w:rsid w:val="00CA0A5F"/>
    <w:rsid w:val="00CC0650"/>
    <w:rsid w:val="00CC3C77"/>
    <w:rsid w:val="00CD2C4E"/>
    <w:rsid w:val="00D06FA5"/>
    <w:rsid w:val="00D11E92"/>
    <w:rsid w:val="00D402E6"/>
    <w:rsid w:val="00D4089D"/>
    <w:rsid w:val="00D634C5"/>
    <w:rsid w:val="00D64DB9"/>
    <w:rsid w:val="00D92F8A"/>
    <w:rsid w:val="00DB3805"/>
    <w:rsid w:val="00DC4D94"/>
    <w:rsid w:val="00E11020"/>
    <w:rsid w:val="00E12A15"/>
    <w:rsid w:val="00E135E0"/>
    <w:rsid w:val="00E23C6C"/>
    <w:rsid w:val="00E25630"/>
    <w:rsid w:val="00E36A8B"/>
    <w:rsid w:val="00E4178A"/>
    <w:rsid w:val="00E4315D"/>
    <w:rsid w:val="00E51E0A"/>
    <w:rsid w:val="00E60BD6"/>
    <w:rsid w:val="00E80D16"/>
    <w:rsid w:val="00E841AB"/>
    <w:rsid w:val="00E92845"/>
    <w:rsid w:val="00ED0C99"/>
    <w:rsid w:val="00EF341B"/>
    <w:rsid w:val="00EF38AD"/>
    <w:rsid w:val="00F00536"/>
    <w:rsid w:val="00F0640E"/>
    <w:rsid w:val="00F256BC"/>
    <w:rsid w:val="00F43AF5"/>
    <w:rsid w:val="00F479CE"/>
    <w:rsid w:val="00F72A85"/>
    <w:rsid w:val="00F7656C"/>
    <w:rsid w:val="00FA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basedOn w:val="DefaultParagraphFont"/>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basedOn w:val="DefaultParagraphFont"/>
    <w:link w:val="Footer"/>
    <w:uiPriority w:val="99"/>
    <w:rsid w:val="003A64E4"/>
    <w:rPr>
      <w:sz w:val="24"/>
      <w:szCs w:val="24"/>
    </w:rPr>
  </w:style>
  <w:style w:type="table" w:styleId="Table3Deffects2">
    <w:name w:val="Table 3D effects 2"/>
    <w:basedOn w:val="TableNormal"/>
    <w:rsid w:val="009715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table" w:styleId="TableColumns4">
    <w:name w:val="Table Columns 4"/>
    <w:basedOn w:val="TableNormal"/>
    <w:rsid w:val="008C58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8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basedOn w:val="DefaultParagraphFont"/>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basedOn w:val="DefaultParagraphFont"/>
    <w:link w:val="Footer"/>
    <w:uiPriority w:val="99"/>
    <w:rsid w:val="003A64E4"/>
    <w:rPr>
      <w:sz w:val="24"/>
      <w:szCs w:val="24"/>
    </w:rPr>
  </w:style>
  <w:style w:type="table" w:styleId="Table3Deffects2">
    <w:name w:val="Table 3D effects 2"/>
    <w:basedOn w:val="TableNormal"/>
    <w:rsid w:val="009715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table" w:styleId="TableColumns4">
    <w:name w:val="Table Columns 4"/>
    <w:basedOn w:val="TableNormal"/>
    <w:rsid w:val="008C58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8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apps.uta.edu/oit/self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it/ema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ta.edu/resource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5546-CAA6-4495-AE67-10517D57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9969</CharactersWithSpaces>
  <SharedDoc>false</SharedDoc>
  <HLinks>
    <vt:vector size="24" baseType="variant">
      <vt:variant>
        <vt:i4>4194395</vt:i4>
      </vt:variant>
      <vt:variant>
        <vt:i4>9</vt:i4>
      </vt:variant>
      <vt:variant>
        <vt:i4>0</vt:i4>
      </vt:variant>
      <vt:variant>
        <vt:i4>5</vt:i4>
      </vt:variant>
      <vt:variant>
        <vt:lpwstr>https://webapps.uta.edu/oit/selfservice/</vt:lpwstr>
      </vt:variant>
      <vt:variant>
        <vt:lpwstr/>
      </vt:variant>
      <vt:variant>
        <vt:i4>6029315</vt:i4>
      </vt:variant>
      <vt:variant>
        <vt:i4>6</vt:i4>
      </vt:variant>
      <vt:variant>
        <vt:i4>0</vt:i4>
      </vt:variant>
      <vt:variant>
        <vt:i4>5</vt:i4>
      </vt:variant>
      <vt:variant>
        <vt:lpwstr>http://www.uta.edu/oit/email/</vt:lpwstr>
      </vt:variant>
      <vt:variant>
        <vt:lpwstr/>
      </vt:variant>
      <vt:variant>
        <vt:i4>4915292</vt:i4>
      </vt:variant>
      <vt:variant>
        <vt:i4>3</vt:i4>
      </vt:variant>
      <vt:variant>
        <vt:i4>0</vt:i4>
      </vt:variant>
      <vt:variant>
        <vt:i4>5</vt:i4>
      </vt:variant>
      <vt:variant>
        <vt:lpwstr>http://www.uta.edu/resources</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3</cp:revision>
  <cp:lastPrinted>2010-01-15T13:50:00Z</cp:lastPrinted>
  <dcterms:created xsi:type="dcterms:W3CDTF">2015-05-18T16:22:00Z</dcterms:created>
  <dcterms:modified xsi:type="dcterms:W3CDTF">2015-05-18T16:26:00Z</dcterms:modified>
</cp:coreProperties>
</file>