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F8B" w:rsidRPr="004D6546" w:rsidRDefault="00547F8B" w:rsidP="00547F8B">
      <w:pPr>
        <w:jc w:val="center"/>
        <w:rPr>
          <w:rFonts w:ascii="Times New Roman" w:hAnsi="Times New Roman"/>
          <w:sz w:val="21"/>
          <w:szCs w:val="21"/>
        </w:rPr>
      </w:pPr>
      <w:r w:rsidRPr="004D6546">
        <w:rPr>
          <w:rFonts w:ascii="Times New Roman" w:hAnsi="Times New Roman"/>
          <w:b/>
          <w:sz w:val="21"/>
          <w:szCs w:val="21"/>
        </w:rPr>
        <w:t xml:space="preserve">HIST </w:t>
      </w:r>
      <w:r w:rsidR="00385ED0" w:rsidRPr="004D6546">
        <w:rPr>
          <w:rFonts w:ascii="Times New Roman" w:hAnsi="Times New Roman"/>
          <w:b/>
          <w:sz w:val="21"/>
          <w:szCs w:val="21"/>
        </w:rPr>
        <w:t>4302</w:t>
      </w:r>
      <w:r w:rsidR="00774D38" w:rsidRPr="004D6546">
        <w:rPr>
          <w:rFonts w:ascii="Times New Roman" w:hAnsi="Times New Roman"/>
          <w:b/>
          <w:sz w:val="21"/>
          <w:szCs w:val="21"/>
        </w:rPr>
        <w:t>: Moot Court Practicum</w:t>
      </w:r>
    </w:p>
    <w:p w:rsidR="00547F8B" w:rsidRPr="004D6546" w:rsidRDefault="007A2F0A" w:rsidP="00547F8B">
      <w:pPr>
        <w:jc w:val="center"/>
        <w:rPr>
          <w:rFonts w:ascii="Times New Roman" w:hAnsi="Times New Roman"/>
          <w:sz w:val="21"/>
          <w:szCs w:val="21"/>
        </w:rPr>
      </w:pPr>
      <w:r w:rsidRPr="004D6546">
        <w:rPr>
          <w:rFonts w:ascii="Times New Roman" w:hAnsi="Times New Roman"/>
          <w:sz w:val="21"/>
          <w:szCs w:val="21"/>
        </w:rPr>
        <w:t xml:space="preserve">Fall </w:t>
      </w:r>
      <w:r w:rsidR="00385ED0" w:rsidRPr="004D6546">
        <w:rPr>
          <w:rFonts w:ascii="Times New Roman" w:hAnsi="Times New Roman"/>
          <w:sz w:val="21"/>
          <w:szCs w:val="21"/>
        </w:rPr>
        <w:t>2015</w:t>
      </w:r>
    </w:p>
    <w:p w:rsidR="00547F8B" w:rsidRPr="004D6546" w:rsidRDefault="00547F8B" w:rsidP="00547F8B">
      <w:pPr>
        <w:rPr>
          <w:rFonts w:ascii="Times New Roman" w:hAnsi="Times New Roman"/>
          <w:sz w:val="21"/>
          <w:szCs w:val="21"/>
        </w:rPr>
      </w:pPr>
    </w:p>
    <w:p w:rsidR="00B336FD" w:rsidRPr="004D6546" w:rsidRDefault="008619C2" w:rsidP="00037A24">
      <w:pPr>
        <w:spacing w:line="360" w:lineRule="auto"/>
        <w:rPr>
          <w:rFonts w:ascii="Times New Roman" w:hAnsi="Times New Roman"/>
          <w:sz w:val="21"/>
          <w:szCs w:val="21"/>
        </w:rPr>
      </w:pPr>
      <w:r w:rsidRPr="004D6546">
        <w:rPr>
          <w:rFonts w:ascii="Times New Roman" w:hAnsi="Times New Roman"/>
          <w:b/>
          <w:sz w:val="21"/>
          <w:szCs w:val="21"/>
        </w:rPr>
        <w:t>Instructor</w:t>
      </w:r>
      <w:r w:rsidR="00547F8B" w:rsidRPr="004D6546">
        <w:rPr>
          <w:rFonts w:ascii="Times New Roman" w:hAnsi="Times New Roman"/>
          <w:b/>
          <w:sz w:val="21"/>
          <w:szCs w:val="21"/>
        </w:rPr>
        <w:t xml:space="preserve">: </w:t>
      </w:r>
      <w:r w:rsidR="00385ED0" w:rsidRPr="004D6546">
        <w:rPr>
          <w:rFonts w:ascii="Times New Roman" w:hAnsi="Times New Roman"/>
          <w:sz w:val="21"/>
          <w:szCs w:val="21"/>
        </w:rPr>
        <w:t>Amber White</w:t>
      </w:r>
    </w:p>
    <w:p w:rsidR="00547F8B" w:rsidRPr="004D6546" w:rsidRDefault="000F0D19" w:rsidP="00037A24">
      <w:pPr>
        <w:spacing w:line="360" w:lineRule="auto"/>
        <w:rPr>
          <w:rFonts w:ascii="Times New Roman" w:hAnsi="Times New Roman"/>
          <w:sz w:val="21"/>
          <w:szCs w:val="21"/>
        </w:rPr>
      </w:pPr>
      <w:r>
        <w:rPr>
          <w:rFonts w:ascii="Times New Roman" w:hAnsi="Times New Roman"/>
          <w:b/>
          <w:sz w:val="21"/>
          <w:szCs w:val="21"/>
        </w:rPr>
        <w:t>Moot Court Advisor</w:t>
      </w:r>
      <w:r w:rsidR="00B336FD" w:rsidRPr="004D6546">
        <w:rPr>
          <w:rFonts w:ascii="Times New Roman" w:hAnsi="Times New Roman"/>
          <w:b/>
          <w:sz w:val="21"/>
          <w:szCs w:val="21"/>
        </w:rPr>
        <w:t xml:space="preserve">:  </w:t>
      </w:r>
      <w:r w:rsidR="001D6BCA" w:rsidRPr="004D6546">
        <w:rPr>
          <w:rFonts w:ascii="Times New Roman" w:hAnsi="Times New Roman"/>
          <w:sz w:val="21"/>
          <w:szCs w:val="21"/>
        </w:rPr>
        <w:t>Andrew Stubblefield</w:t>
      </w:r>
    </w:p>
    <w:p w:rsidR="00547F8B" w:rsidRPr="004D6546" w:rsidRDefault="00547F8B" w:rsidP="00037A24">
      <w:pPr>
        <w:spacing w:line="360" w:lineRule="auto"/>
        <w:rPr>
          <w:rFonts w:ascii="Times New Roman" w:hAnsi="Times New Roman"/>
          <w:sz w:val="21"/>
          <w:szCs w:val="21"/>
        </w:rPr>
      </w:pPr>
      <w:r w:rsidRPr="004D6546">
        <w:rPr>
          <w:rFonts w:ascii="Times New Roman" w:hAnsi="Times New Roman"/>
          <w:b/>
          <w:sz w:val="21"/>
          <w:szCs w:val="21"/>
        </w:rPr>
        <w:t xml:space="preserve">Office Number: </w:t>
      </w:r>
      <w:r w:rsidR="00222E7F" w:rsidRPr="004D6546">
        <w:rPr>
          <w:rFonts w:ascii="Times New Roman" w:hAnsi="Times New Roman"/>
          <w:sz w:val="21"/>
          <w:szCs w:val="21"/>
        </w:rPr>
        <w:t xml:space="preserve">UNIVERSITY HALL, ROOM </w:t>
      </w:r>
      <w:r w:rsidR="00385ED0" w:rsidRPr="004D6546">
        <w:rPr>
          <w:rFonts w:ascii="Times New Roman" w:hAnsi="Times New Roman"/>
          <w:sz w:val="21"/>
          <w:szCs w:val="21"/>
        </w:rPr>
        <w:t>217</w:t>
      </w:r>
    </w:p>
    <w:p w:rsidR="00547F8B" w:rsidRPr="004D6546" w:rsidRDefault="00547F8B" w:rsidP="00037A24">
      <w:pPr>
        <w:spacing w:line="360" w:lineRule="auto"/>
        <w:rPr>
          <w:rFonts w:ascii="Times New Roman" w:hAnsi="Times New Roman"/>
          <w:sz w:val="21"/>
          <w:szCs w:val="21"/>
        </w:rPr>
      </w:pPr>
      <w:r w:rsidRPr="004D6546">
        <w:rPr>
          <w:rFonts w:ascii="Times New Roman" w:hAnsi="Times New Roman"/>
          <w:b/>
          <w:sz w:val="21"/>
          <w:szCs w:val="21"/>
        </w:rPr>
        <w:t xml:space="preserve">Office Telephone Number: </w:t>
      </w:r>
      <w:r w:rsidR="00222E7F" w:rsidRPr="004D6546">
        <w:rPr>
          <w:rFonts w:ascii="Times New Roman" w:hAnsi="Times New Roman"/>
          <w:b/>
          <w:sz w:val="21"/>
          <w:szCs w:val="21"/>
        </w:rPr>
        <w:t>817-272-</w:t>
      </w:r>
      <w:r w:rsidR="00385ED0" w:rsidRPr="004D6546">
        <w:rPr>
          <w:rFonts w:ascii="Times New Roman" w:hAnsi="Times New Roman"/>
          <w:b/>
          <w:sz w:val="21"/>
          <w:szCs w:val="21"/>
        </w:rPr>
        <w:t>5376</w:t>
      </w:r>
    </w:p>
    <w:p w:rsidR="00547F8B" w:rsidRPr="004D6546" w:rsidRDefault="00547F8B" w:rsidP="00037A24">
      <w:pPr>
        <w:spacing w:line="360" w:lineRule="auto"/>
        <w:rPr>
          <w:rFonts w:ascii="Times New Roman" w:hAnsi="Times New Roman"/>
          <w:sz w:val="21"/>
          <w:szCs w:val="21"/>
        </w:rPr>
      </w:pPr>
      <w:r w:rsidRPr="004D6546">
        <w:rPr>
          <w:rFonts w:ascii="Times New Roman" w:hAnsi="Times New Roman"/>
          <w:b/>
          <w:sz w:val="21"/>
          <w:szCs w:val="21"/>
        </w:rPr>
        <w:t xml:space="preserve">Email Address: </w:t>
      </w:r>
      <w:r w:rsidR="00385ED0" w:rsidRPr="004D6546">
        <w:rPr>
          <w:rFonts w:ascii="Times New Roman" w:hAnsi="Times New Roman"/>
          <w:sz w:val="21"/>
          <w:szCs w:val="21"/>
        </w:rPr>
        <w:t>amber.white@uta.edu</w:t>
      </w:r>
    </w:p>
    <w:p w:rsidR="009237EF" w:rsidRPr="004D6546" w:rsidRDefault="009237EF" w:rsidP="00037A24">
      <w:pPr>
        <w:spacing w:line="360" w:lineRule="auto"/>
        <w:rPr>
          <w:rFonts w:ascii="Times New Roman" w:hAnsi="Times New Roman"/>
          <w:sz w:val="21"/>
          <w:szCs w:val="21"/>
        </w:rPr>
      </w:pPr>
      <w:r w:rsidRPr="004D6546">
        <w:rPr>
          <w:rFonts w:ascii="Times New Roman" w:hAnsi="Times New Roman"/>
          <w:b/>
          <w:sz w:val="21"/>
          <w:szCs w:val="21"/>
        </w:rPr>
        <w:t xml:space="preserve">Class Time:  </w:t>
      </w:r>
      <w:r w:rsidRPr="004D6546">
        <w:rPr>
          <w:rFonts w:ascii="Times New Roman" w:hAnsi="Times New Roman"/>
          <w:sz w:val="21"/>
          <w:szCs w:val="21"/>
        </w:rPr>
        <w:t>10:00 a.m.-10:50 a.m., Monday, Wednesday and Friday</w:t>
      </w:r>
    </w:p>
    <w:p w:rsidR="00547F8B" w:rsidRPr="004D6546" w:rsidRDefault="00547F8B" w:rsidP="00037A24">
      <w:pPr>
        <w:spacing w:line="360" w:lineRule="auto"/>
        <w:rPr>
          <w:rFonts w:ascii="Times New Roman" w:hAnsi="Times New Roman"/>
          <w:color w:val="FF0000"/>
          <w:sz w:val="21"/>
          <w:szCs w:val="21"/>
        </w:rPr>
      </w:pPr>
      <w:r w:rsidRPr="004D6546">
        <w:rPr>
          <w:rFonts w:ascii="Times New Roman" w:hAnsi="Times New Roman"/>
          <w:b/>
          <w:sz w:val="21"/>
          <w:szCs w:val="21"/>
        </w:rPr>
        <w:t>Office Hours:</w:t>
      </w:r>
      <w:r w:rsidR="00AF6606" w:rsidRPr="004D6546">
        <w:rPr>
          <w:rFonts w:ascii="Times New Roman" w:hAnsi="Times New Roman"/>
          <w:sz w:val="21"/>
          <w:szCs w:val="21"/>
        </w:rPr>
        <w:t xml:space="preserve"> </w:t>
      </w:r>
      <w:r w:rsidR="002E5F3B">
        <w:rPr>
          <w:rFonts w:ascii="Times New Roman" w:hAnsi="Times New Roman"/>
          <w:sz w:val="21"/>
          <w:szCs w:val="21"/>
        </w:rPr>
        <w:t>2:00 p.m. – 4:00 p.m. Tuesday</w:t>
      </w:r>
    </w:p>
    <w:p w:rsidR="00547F8B" w:rsidRPr="004D6546" w:rsidRDefault="00547F8B" w:rsidP="00037A24">
      <w:pPr>
        <w:spacing w:line="360" w:lineRule="auto"/>
        <w:rPr>
          <w:rFonts w:ascii="Times New Roman" w:hAnsi="Times New Roman"/>
          <w:sz w:val="21"/>
          <w:szCs w:val="21"/>
        </w:rPr>
      </w:pPr>
      <w:r w:rsidRPr="004D6546">
        <w:rPr>
          <w:rFonts w:ascii="Times New Roman" w:hAnsi="Times New Roman"/>
          <w:b/>
          <w:sz w:val="21"/>
          <w:szCs w:val="21"/>
        </w:rPr>
        <w:t xml:space="preserve"> Place of Class Meetings: </w:t>
      </w:r>
      <w:r w:rsidR="001D6BCA" w:rsidRPr="004D6546">
        <w:rPr>
          <w:rFonts w:ascii="Times New Roman" w:hAnsi="Times New Roman"/>
          <w:sz w:val="21"/>
          <w:szCs w:val="21"/>
        </w:rPr>
        <w:t xml:space="preserve">UNIVERSITY HALL, ROOM </w:t>
      </w:r>
      <w:r w:rsidR="001A4D93" w:rsidRPr="004D6546">
        <w:rPr>
          <w:rFonts w:ascii="Times New Roman" w:hAnsi="Times New Roman"/>
          <w:sz w:val="21"/>
          <w:szCs w:val="21"/>
        </w:rPr>
        <w:t>14</w:t>
      </w:r>
    </w:p>
    <w:p w:rsidR="00547F8B" w:rsidRPr="004D6546" w:rsidRDefault="00547F8B" w:rsidP="00547F8B">
      <w:pPr>
        <w:rPr>
          <w:rFonts w:ascii="Times New Roman" w:hAnsi="Times New Roman"/>
          <w:b/>
          <w:sz w:val="21"/>
          <w:szCs w:val="21"/>
        </w:rPr>
      </w:pPr>
    </w:p>
    <w:p w:rsidR="00525561" w:rsidRPr="004D6546" w:rsidRDefault="00547F8B" w:rsidP="00525561">
      <w:pPr>
        <w:jc w:val="both"/>
        <w:rPr>
          <w:rFonts w:ascii="Times New Roman" w:hAnsi="Times New Roman"/>
          <w:sz w:val="21"/>
          <w:szCs w:val="21"/>
        </w:rPr>
      </w:pPr>
      <w:r w:rsidRPr="004D6546">
        <w:rPr>
          <w:rFonts w:ascii="Times New Roman" w:hAnsi="Times New Roman"/>
          <w:b/>
          <w:sz w:val="21"/>
          <w:szCs w:val="21"/>
        </w:rPr>
        <w:t xml:space="preserve">Description of Course Content: </w:t>
      </w:r>
      <w:bookmarkStart w:id="0" w:name="_GoBack"/>
      <w:r w:rsidR="00774D38" w:rsidRPr="004D6546">
        <w:rPr>
          <w:rFonts w:ascii="Times New Roman" w:hAnsi="Times New Roman"/>
          <w:sz w:val="21"/>
          <w:szCs w:val="21"/>
        </w:rPr>
        <w:t xml:space="preserve">This course will prepare students to participate in moot court competitions, which simulate the experience of arguing a constitutional case before the Supreme Court. </w:t>
      </w:r>
      <w:r w:rsidR="00655A0E">
        <w:rPr>
          <w:rFonts w:ascii="Times New Roman" w:hAnsi="Times New Roman"/>
          <w:sz w:val="21"/>
          <w:szCs w:val="21"/>
        </w:rPr>
        <w:t xml:space="preserve">Students will also get the experience of drafting a legal appellate brief for submission to the Supreme Court (simulated).  </w:t>
      </w:r>
      <w:r w:rsidR="00774D38" w:rsidRPr="004D6546">
        <w:rPr>
          <w:rFonts w:ascii="Times New Roman" w:hAnsi="Times New Roman"/>
          <w:sz w:val="21"/>
          <w:szCs w:val="21"/>
        </w:rPr>
        <w:t>Teams from UTA will compete in local, regional and national competitions. Moot court is a highly profitable exercise that acquaints students with existing case law, hones their forensic and analytical skills, and puts them in contact with legal scholars and practicing members of the legal community. Even students who do not travel to competitions will derive many advantages from their participation in this course.</w:t>
      </w:r>
      <w:r w:rsidR="00AF6606" w:rsidRPr="004D6546">
        <w:rPr>
          <w:rFonts w:ascii="Times New Roman" w:hAnsi="Times New Roman"/>
          <w:sz w:val="21"/>
          <w:szCs w:val="21"/>
        </w:rPr>
        <w:t xml:space="preserve">  </w:t>
      </w:r>
      <w:r w:rsidR="002E5F3B">
        <w:rPr>
          <w:rFonts w:ascii="Times New Roman" w:hAnsi="Times New Roman"/>
          <w:sz w:val="21"/>
          <w:szCs w:val="21"/>
        </w:rPr>
        <w:t>Andrew Stubblefield</w:t>
      </w:r>
      <w:r w:rsidR="00AF6606" w:rsidRPr="004D6546">
        <w:rPr>
          <w:rFonts w:ascii="Times New Roman" w:hAnsi="Times New Roman"/>
          <w:sz w:val="21"/>
          <w:szCs w:val="21"/>
        </w:rPr>
        <w:t xml:space="preserve">, </w:t>
      </w:r>
      <w:r w:rsidR="00037A24">
        <w:rPr>
          <w:rFonts w:ascii="Times New Roman" w:hAnsi="Times New Roman"/>
          <w:sz w:val="21"/>
          <w:szCs w:val="21"/>
        </w:rPr>
        <w:t>who is a Dallas attorney practicing appellate litigation for Coats Rose, will be assisting and coaching the team this year.  Mr. Stubblefield</w:t>
      </w:r>
      <w:r w:rsidR="00AF6606" w:rsidRPr="004D6546">
        <w:rPr>
          <w:rFonts w:ascii="Times New Roman" w:hAnsi="Times New Roman"/>
          <w:sz w:val="21"/>
          <w:szCs w:val="21"/>
        </w:rPr>
        <w:t xml:space="preserve"> </w:t>
      </w:r>
      <w:r w:rsidR="002E5F3B">
        <w:rPr>
          <w:rFonts w:ascii="Times New Roman" w:hAnsi="Times New Roman"/>
          <w:sz w:val="21"/>
          <w:szCs w:val="21"/>
        </w:rPr>
        <w:t>is an accomplished alumnus of the University of Texas at Arlington</w:t>
      </w:r>
      <w:r w:rsidR="00037A24">
        <w:rPr>
          <w:rFonts w:ascii="Times New Roman" w:hAnsi="Times New Roman"/>
          <w:sz w:val="21"/>
          <w:szCs w:val="21"/>
        </w:rPr>
        <w:t>, University of Mississippi School of Law,</w:t>
      </w:r>
      <w:r w:rsidR="002E5F3B">
        <w:rPr>
          <w:rFonts w:ascii="Times New Roman" w:hAnsi="Times New Roman"/>
          <w:sz w:val="21"/>
          <w:szCs w:val="21"/>
        </w:rPr>
        <w:t xml:space="preserve"> and</w:t>
      </w:r>
      <w:r w:rsidR="00037A24">
        <w:rPr>
          <w:rFonts w:ascii="Times New Roman" w:hAnsi="Times New Roman"/>
          <w:sz w:val="21"/>
          <w:szCs w:val="21"/>
        </w:rPr>
        <w:t xml:space="preserve"> has received recognition as a</w:t>
      </w:r>
      <w:r w:rsidR="002E5F3B">
        <w:rPr>
          <w:rFonts w:ascii="Times New Roman" w:hAnsi="Times New Roman"/>
          <w:sz w:val="21"/>
          <w:szCs w:val="21"/>
        </w:rPr>
        <w:t xml:space="preserve"> National Moot Court Champion at the collegiate and law school levels</w:t>
      </w:r>
      <w:r w:rsidR="00037A24">
        <w:rPr>
          <w:rFonts w:ascii="Times New Roman" w:hAnsi="Times New Roman"/>
          <w:sz w:val="21"/>
          <w:szCs w:val="21"/>
        </w:rPr>
        <w:t>.</w:t>
      </w:r>
      <w:bookmarkEnd w:id="0"/>
    </w:p>
    <w:p w:rsidR="00547F8B" w:rsidRPr="004D6546" w:rsidRDefault="00547F8B" w:rsidP="00525561">
      <w:pPr>
        <w:jc w:val="both"/>
        <w:rPr>
          <w:rFonts w:ascii="Times New Roman" w:hAnsi="Times New Roman"/>
          <w:sz w:val="21"/>
          <w:szCs w:val="21"/>
        </w:rPr>
      </w:pPr>
    </w:p>
    <w:p w:rsidR="00525561" w:rsidRPr="004D6546" w:rsidRDefault="00547F8B" w:rsidP="00525561">
      <w:pPr>
        <w:rPr>
          <w:rFonts w:ascii="Times New Roman" w:hAnsi="Times New Roman"/>
          <w:b/>
          <w:sz w:val="21"/>
          <w:szCs w:val="21"/>
        </w:rPr>
      </w:pPr>
      <w:r w:rsidRPr="004D6546">
        <w:rPr>
          <w:rFonts w:ascii="Times New Roman" w:hAnsi="Times New Roman"/>
          <w:b/>
          <w:sz w:val="21"/>
          <w:szCs w:val="21"/>
        </w:rPr>
        <w:t xml:space="preserve">Student Learning Outcomes: </w:t>
      </w:r>
    </w:p>
    <w:p w:rsidR="00774D38" w:rsidRPr="004D6546" w:rsidRDefault="00774D38" w:rsidP="00774D38">
      <w:pPr>
        <w:jc w:val="both"/>
        <w:rPr>
          <w:rFonts w:ascii="Times New Roman" w:hAnsi="Times New Roman"/>
          <w:sz w:val="21"/>
          <w:szCs w:val="21"/>
        </w:rPr>
      </w:pPr>
    </w:p>
    <w:p w:rsidR="00774D38" w:rsidRPr="004D6546" w:rsidRDefault="00774D38" w:rsidP="00774D38">
      <w:pPr>
        <w:jc w:val="both"/>
        <w:rPr>
          <w:rFonts w:ascii="Times New Roman" w:hAnsi="Times New Roman"/>
          <w:sz w:val="21"/>
          <w:szCs w:val="21"/>
        </w:rPr>
      </w:pPr>
      <w:r w:rsidRPr="004D6546">
        <w:rPr>
          <w:rFonts w:ascii="Times New Roman" w:hAnsi="Times New Roman"/>
          <w:sz w:val="21"/>
          <w:szCs w:val="21"/>
        </w:rPr>
        <w:t>1. Familiarize students with a hypothetical appellate case and the appropriate precedents.</w:t>
      </w:r>
    </w:p>
    <w:p w:rsidR="00774D38" w:rsidRPr="004D6546" w:rsidRDefault="00774D38" w:rsidP="00774D38">
      <w:pPr>
        <w:jc w:val="both"/>
        <w:rPr>
          <w:rFonts w:ascii="Times New Roman" w:hAnsi="Times New Roman"/>
          <w:sz w:val="21"/>
          <w:szCs w:val="21"/>
        </w:rPr>
      </w:pPr>
      <w:r w:rsidRPr="004D6546">
        <w:rPr>
          <w:rFonts w:ascii="Times New Roman" w:hAnsi="Times New Roman"/>
          <w:sz w:val="21"/>
          <w:szCs w:val="21"/>
        </w:rPr>
        <w:t xml:space="preserve">2. Develop the capacity for oral argument in an appellate judicial setting. </w:t>
      </w:r>
    </w:p>
    <w:p w:rsidR="00B24831" w:rsidRPr="004D6546" w:rsidRDefault="00B24831" w:rsidP="00774D38">
      <w:pPr>
        <w:jc w:val="both"/>
        <w:rPr>
          <w:rFonts w:ascii="Times New Roman" w:hAnsi="Times New Roman"/>
          <w:sz w:val="21"/>
          <w:szCs w:val="21"/>
        </w:rPr>
      </w:pPr>
      <w:r w:rsidRPr="004D6546">
        <w:rPr>
          <w:rFonts w:ascii="Times New Roman" w:hAnsi="Times New Roman"/>
          <w:sz w:val="21"/>
          <w:szCs w:val="21"/>
        </w:rPr>
        <w:t>3. Develop the capacity for persuasive legal writing.</w:t>
      </w:r>
    </w:p>
    <w:p w:rsidR="00774D38" w:rsidRPr="004D6546" w:rsidRDefault="004D6546" w:rsidP="00774D38">
      <w:pPr>
        <w:jc w:val="both"/>
        <w:rPr>
          <w:rFonts w:ascii="Times New Roman" w:hAnsi="Times New Roman"/>
          <w:sz w:val="21"/>
          <w:szCs w:val="21"/>
        </w:rPr>
      </w:pPr>
      <w:r w:rsidRPr="004D6546">
        <w:rPr>
          <w:rFonts w:ascii="Times New Roman" w:hAnsi="Times New Roman"/>
          <w:sz w:val="21"/>
          <w:szCs w:val="21"/>
        </w:rPr>
        <w:t>4</w:t>
      </w:r>
      <w:r w:rsidR="00774D38" w:rsidRPr="004D6546">
        <w:rPr>
          <w:rFonts w:ascii="Times New Roman" w:hAnsi="Times New Roman"/>
          <w:sz w:val="21"/>
          <w:szCs w:val="21"/>
        </w:rPr>
        <w:t>. Develop the capacity for analytical legal thinking.</w:t>
      </w:r>
    </w:p>
    <w:p w:rsidR="00547F8B" w:rsidRPr="004D6546" w:rsidRDefault="00547F8B" w:rsidP="00525561">
      <w:pPr>
        <w:jc w:val="both"/>
        <w:rPr>
          <w:rFonts w:ascii="Times New Roman" w:hAnsi="Times New Roman"/>
          <w:color w:val="FF0000"/>
          <w:sz w:val="21"/>
          <w:szCs w:val="21"/>
        </w:rPr>
      </w:pPr>
    </w:p>
    <w:p w:rsidR="00547F8B" w:rsidRPr="004D6546" w:rsidRDefault="00547F8B" w:rsidP="00547F8B">
      <w:pPr>
        <w:rPr>
          <w:rFonts w:ascii="Times New Roman" w:hAnsi="Times New Roman"/>
          <w:b/>
          <w:sz w:val="21"/>
          <w:szCs w:val="21"/>
        </w:rPr>
      </w:pPr>
    </w:p>
    <w:p w:rsidR="004D6546" w:rsidRPr="004D6546" w:rsidRDefault="004D6546" w:rsidP="00774D38">
      <w:pPr>
        <w:rPr>
          <w:rFonts w:ascii="Times New Roman" w:hAnsi="Times New Roman"/>
          <w:sz w:val="21"/>
          <w:szCs w:val="21"/>
        </w:rPr>
      </w:pPr>
      <w:r w:rsidRPr="004D6546">
        <w:rPr>
          <w:rFonts w:ascii="Times New Roman" w:hAnsi="Times New Roman"/>
          <w:b/>
          <w:sz w:val="21"/>
          <w:szCs w:val="21"/>
        </w:rPr>
        <w:t xml:space="preserve">Attendance: </w:t>
      </w:r>
      <w:r w:rsidRPr="004D6546">
        <w:rPr>
          <w:rFonts w:ascii="Times New Roman" w:hAnsi="Times New Roman"/>
          <w:sz w:val="21"/>
          <w:szCs w:val="21"/>
        </w:rPr>
        <w:t xml:space="preserve">As the instructor of this section, </w:t>
      </w:r>
      <w:r>
        <w:rPr>
          <w:rFonts w:ascii="Times New Roman" w:hAnsi="Times New Roman"/>
          <w:sz w:val="21"/>
          <w:szCs w:val="21"/>
        </w:rPr>
        <w:t xml:space="preserve">I fully expect each student to come to each class meeting and arrive fully prepared and ready to engage in discussion of the cases.  Being in class for the case </w:t>
      </w:r>
      <w:proofErr w:type="gramStart"/>
      <w:r>
        <w:rPr>
          <w:rFonts w:ascii="Times New Roman" w:hAnsi="Times New Roman"/>
          <w:sz w:val="21"/>
          <w:szCs w:val="21"/>
        </w:rPr>
        <w:t>discussions is</w:t>
      </w:r>
      <w:proofErr w:type="gramEnd"/>
      <w:r>
        <w:rPr>
          <w:rFonts w:ascii="Times New Roman" w:hAnsi="Times New Roman"/>
          <w:sz w:val="21"/>
          <w:szCs w:val="21"/>
        </w:rPr>
        <w:t xml:space="preserve"> not only critical to your understanding of the case we will be trying in the class, but also critical to your development of oral argument.  Your absence hurts your classmates.  With that said, it is understandable that things do come up.  Therefore, you will be permitted three absences in the class during the year.  I will be taking attendance at each class meeting, excused unexcused or otherwise.  After three absences, your attendance/participation grade will be adversely impacted by each additional absence.</w:t>
      </w:r>
    </w:p>
    <w:p w:rsidR="004D6546" w:rsidRPr="004D6546" w:rsidRDefault="004D6546" w:rsidP="00774D38">
      <w:pPr>
        <w:rPr>
          <w:rFonts w:ascii="Times New Roman" w:hAnsi="Times New Roman"/>
          <w:sz w:val="21"/>
          <w:szCs w:val="21"/>
        </w:rPr>
      </w:pPr>
    </w:p>
    <w:p w:rsidR="00B336FD" w:rsidRPr="004D6546" w:rsidRDefault="00547F8B" w:rsidP="00774D38">
      <w:pPr>
        <w:rPr>
          <w:rFonts w:ascii="Times New Roman" w:hAnsi="Times New Roman"/>
          <w:bCs/>
          <w:sz w:val="21"/>
          <w:szCs w:val="21"/>
        </w:rPr>
      </w:pPr>
      <w:r w:rsidRPr="004D6546">
        <w:rPr>
          <w:rFonts w:ascii="Times New Roman" w:hAnsi="Times New Roman"/>
          <w:b/>
          <w:sz w:val="21"/>
          <w:szCs w:val="21"/>
        </w:rPr>
        <w:t xml:space="preserve">Textbooks and Other Course Materials: </w:t>
      </w:r>
      <w:r w:rsidR="00385ED0" w:rsidRPr="004D6546">
        <w:rPr>
          <w:rFonts w:ascii="Times New Roman" w:hAnsi="Times New Roman"/>
          <w:bCs/>
          <w:sz w:val="21"/>
          <w:szCs w:val="21"/>
        </w:rPr>
        <w:t>2015-2016</w:t>
      </w:r>
      <w:r w:rsidR="00B336FD" w:rsidRPr="004D6546">
        <w:rPr>
          <w:rFonts w:ascii="Times New Roman" w:hAnsi="Times New Roman"/>
          <w:bCs/>
          <w:sz w:val="21"/>
          <w:szCs w:val="21"/>
        </w:rPr>
        <w:t xml:space="preserve"> Official Moot Court Problem</w:t>
      </w:r>
      <w:r w:rsidR="004D6546" w:rsidRPr="004D6546">
        <w:rPr>
          <w:rFonts w:ascii="Times New Roman" w:hAnsi="Times New Roman"/>
          <w:bCs/>
          <w:sz w:val="21"/>
          <w:szCs w:val="21"/>
        </w:rPr>
        <w:t xml:space="preserve"> &amp; Supplementary Cases, available on Blackboard</w:t>
      </w:r>
    </w:p>
    <w:p w:rsidR="00774D38" w:rsidRPr="004D6546" w:rsidRDefault="00774D38" w:rsidP="00774D38">
      <w:pPr>
        <w:rPr>
          <w:rFonts w:ascii="Times New Roman" w:hAnsi="Times New Roman"/>
          <w:bCs/>
          <w:sz w:val="21"/>
          <w:szCs w:val="21"/>
        </w:rPr>
      </w:pPr>
    </w:p>
    <w:p w:rsidR="00B336FD" w:rsidRPr="004D6546" w:rsidRDefault="00B336FD" w:rsidP="00774D38">
      <w:pPr>
        <w:rPr>
          <w:rFonts w:ascii="Times New Roman" w:hAnsi="Times New Roman"/>
          <w:bCs/>
          <w:i/>
          <w:sz w:val="21"/>
          <w:szCs w:val="21"/>
        </w:rPr>
      </w:pPr>
      <w:r w:rsidRPr="004D6546">
        <w:rPr>
          <w:rFonts w:ascii="Times New Roman" w:hAnsi="Times New Roman"/>
          <w:bCs/>
          <w:i/>
          <w:sz w:val="21"/>
          <w:szCs w:val="21"/>
        </w:rPr>
        <w:t>(Optional but recommended)</w:t>
      </w:r>
    </w:p>
    <w:p w:rsidR="00774D38" w:rsidRPr="004D6546" w:rsidRDefault="00774D38" w:rsidP="00774D38">
      <w:pPr>
        <w:rPr>
          <w:rFonts w:ascii="Times New Roman" w:hAnsi="Times New Roman"/>
          <w:bCs/>
          <w:sz w:val="21"/>
          <w:szCs w:val="21"/>
        </w:rPr>
      </w:pPr>
      <w:r w:rsidRPr="004D6546">
        <w:rPr>
          <w:rFonts w:ascii="Times New Roman" w:hAnsi="Times New Roman"/>
          <w:bCs/>
          <w:sz w:val="21"/>
          <w:szCs w:val="21"/>
        </w:rPr>
        <w:t xml:space="preserve">Paul </w:t>
      </w:r>
      <w:proofErr w:type="spellStart"/>
      <w:r w:rsidRPr="004D6546">
        <w:rPr>
          <w:rFonts w:ascii="Times New Roman" w:hAnsi="Times New Roman"/>
          <w:bCs/>
          <w:sz w:val="21"/>
          <w:szCs w:val="21"/>
        </w:rPr>
        <w:t>Weizer</w:t>
      </w:r>
      <w:proofErr w:type="spellEnd"/>
      <w:r w:rsidRPr="004D6546">
        <w:rPr>
          <w:rFonts w:ascii="Times New Roman" w:hAnsi="Times New Roman"/>
          <w:bCs/>
          <w:sz w:val="21"/>
          <w:szCs w:val="21"/>
        </w:rPr>
        <w:t>, How to Please the Court: A Moot Court Handbook (Peter Lang Publishing, 2004).</w:t>
      </w:r>
    </w:p>
    <w:p w:rsidR="00774D38" w:rsidRPr="004D6546" w:rsidRDefault="00774D38" w:rsidP="00774D38">
      <w:pPr>
        <w:rPr>
          <w:rFonts w:ascii="Times New Roman" w:hAnsi="Times New Roman"/>
          <w:bCs/>
          <w:sz w:val="21"/>
          <w:szCs w:val="21"/>
        </w:rPr>
      </w:pPr>
    </w:p>
    <w:p w:rsidR="00037A24" w:rsidRDefault="00037A24" w:rsidP="00525561">
      <w:pPr>
        <w:rPr>
          <w:rFonts w:ascii="Times New Roman" w:hAnsi="Times New Roman"/>
          <w:b/>
          <w:sz w:val="21"/>
          <w:szCs w:val="21"/>
        </w:rPr>
      </w:pPr>
    </w:p>
    <w:p w:rsidR="00037A24" w:rsidRDefault="00037A24" w:rsidP="00525561">
      <w:pPr>
        <w:rPr>
          <w:rFonts w:ascii="Times New Roman" w:hAnsi="Times New Roman"/>
          <w:b/>
          <w:sz w:val="21"/>
          <w:szCs w:val="21"/>
        </w:rPr>
      </w:pPr>
    </w:p>
    <w:p w:rsidR="00525561" w:rsidRPr="004D6546" w:rsidRDefault="00525561" w:rsidP="00525561">
      <w:pPr>
        <w:rPr>
          <w:rFonts w:ascii="Times New Roman" w:hAnsi="Times New Roman"/>
          <w:sz w:val="21"/>
          <w:szCs w:val="21"/>
        </w:rPr>
      </w:pPr>
      <w:r w:rsidRPr="004D6546">
        <w:rPr>
          <w:rFonts w:ascii="Times New Roman" w:hAnsi="Times New Roman"/>
          <w:b/>
          <w:sz w:val="21"/>
          <w:szCs w:val="21"/>
        </w:rPr>
        <w:t xml:space="preserve">Course Assignments and </w:t>
      </w:r>
      <w:r w:rsidR="00B774D3" w:rsidRPr="004D6546">
        <w:rPr>
          <w:rFonts w:ascii="Times New Roman" w:hAnsi="Times New Roman"/>
          <w:b/>
          <w:sz w:val="21"/>
          <w:szCs w:val="21"/>
        </w:rPr>
        <w:t xml:space="preserve">Grading: </w:t>
      </w:r>
      <w:r w:rsidRPr="004D6546">
        <w:rPr>
          <w:rFonts w:ascii="Times New Roman" w:hAnsi="Times New Roman"/>
          <w:sz w:val="21"/>
          <w:szCs w:val="21"/>
        </w:rPr>
        <w:t>Students enrolled in the class will:</w:t>
      </w:r>
    </w:p>
    <w:p w:rsidR="00444DCF" w:rsidRPr="004D6546" w:rsidRDefault="00EE5DFF" w:rsidP="00EE5DFF">
      <w:pPr>
        <w:pStyle w:val="ListParagraph"/>
        <w:numPr>
          <w:ilvl w:val="0"/>
          <w:numId w:val="3"/>
        </w:numPr>
        <w:rPr>
          <w:rFonts w:ascii="Times New Roman" w:hAnsi="Times New Roman"/>
          <w:sz w:val="21"/>
          <w:szCs w:val="21"/>
        </w:rPr>
      </w:pPr>
      <w:r w:rsidRPr="004D6546">
        <w:rPr>
          <w:rFonts w:ascii="Times New Roman" w:hAnsi="Times New Roman"/>
          <w:sz w:val="21"/>
          <w:szCs w:val="21"/>
        </w:rPr>
        <w:t>Submit a 20 page double-spaced brief complete with citations in accordance with the Uniform System of Citation. (40% of final grade)</w:t>
      </w:r>
    </w:p>
    <w:p w:rsidR="00EE5DFF" w:rsidRPr="004D6546" w:rsidRDefault="00EE5DFF" w:rsidP="00EE5DFF">
      <w:pPr>
        <w:pStyle w:val="ListParagraph"/>
        <w:numPr>
          <w:ilvl w:val="1"/>
          <w:numId w:val="3"/>
        </w:numPr>
        <w:rPr>
          <w:rFonts w:ascii="Times New Roman" w:hAnsi="Times New Roman"/>
          <w:sz w:val="21"/>
          <w:szCs w:val="21"/>
        </w:rPr>
      </w:pPr>
      <w:r w:rsidRPr="004D6546">
        <w:rPr>
          <w:rFonts w:ascii="Times New Roman" w:hAnsi="Times New Roman"/>
          <w:sz w:val="21"/>
          <w:szCs w:val="21"/>
        </w:rPr>
        <w:t>Brief will be a written argument reflecting issues to be decided by an Appellate Court for the ACMCA moot court problem.</w:t>
      </w:r>
    </w:p>
    <w:p w:rsidR="00EE5DFF" w:rsidRPr="004D6546" w:rsidRDefault="00EE5DFF" w:rsidP="00EE5DFF">
      <w:pPr>
        <w:pStyle w:val="ListParagraph"/>
        <w:numPr>
          <w:ilvl w:val="1"/>
          <w:numId w:val="3"/>
        </w:numPr>
        <w:rPr>
          <w:rFonts w:ascii="Times New Roman" w:hAnsi="Times New Roman"/>
          <w:sz w:val="21"/>
          <w:szCs w:val="21"/>
        </w:rPr>
      </w:pPr>
      <w:r w:rsidRPr="004D6546">
        <w:rPr>
          <w:rFonts w:ascii="Times New Roman" w:hAnsi="Times New Roman"/>
          <w:sz w:val="21"/>
          <w:szCs w:val="21"/>
        </w:rPr>
        <w:t>Brief must be no more than 20 double-spaced pages, 1 inch margins, 12 point Times New Roman font</w:t>
      </w:r>
    </w:p>
    <w:p w:rsidR="00EE5DFF" w:rsidRPr="004D6546" w:rsidRDefault="00EE5DFF" w:rsidP="00EE5DFF">
      <w:pPr>
        <w:pStyle w:val="ListParagraph"/>
        <w:numPr>
          <w:ilvl w:val="1"/>
          <w:numId w:val="3"/>
        </w:numPr>
        <w:rPr>
          <w:rFonts w:ascii="Times New Roman" w:hAnsi="Times New Roman"/>
          <w:sz w:val="21"/>
          <w:szCs w:val="21"/>
        </w:rPr>
      </w:pPr>
      <w:r w:rsidRPr="004D6546">
        <w:rPr>
          <w:rFonts w:ascii="Times New Roman" w:hAnsi="Times New Roman"/>
          <w:sz w:val="21"/>
          <w:szCs w:val="21"/>
        </w:rPr>
        <w:t>Brief must include a Cover Page, Questions Presented Page, Table of Contents, Table of Authorities, Statement of the Case, Summary of the Argument and relevant appendices.  None of these pages are included in the page count for the body of the brief.</w:t>
      </w:r>
    </w:p>
    <w:p w:rsidR="00B24831" w:rsidRPr="004D6546" w:rsidRDefault="00B24831" w:rsidP="00B24831">
      <w:pPr>
        <w:pStyle w:val="ListParagraph"/>
        <w:numPr>
          <w:ilvl w:val="1"/>
          <w:numId w:val="3"/>
        </w:numPr>
        <w:rPr>
          <w:rFonts w:ascii="Times New Roman" w:hAnsi="Times New Roman"/>
          <w:sz w:val="21"/>
          <w:szCs w:val="21"/>
        </w:rPr>
      </w:pPr>
      <w:r w:rsidRPr="004D6546">
        <w:rPr>
          <w:rFonts w:ascii="Times New Roman" w:hAnsi="Times New Roman"/>
          <w:sz w:val="21"/>
          <w:szCs w:val="21"/>
        </w:rPr>
        <w:t>Grading criteria for the brief will be based on 2 parts: Legal Analysis and Writing Quality.  Additional information will be distributed closer to the due date of the assignment.</w:t>
      </w:r>
    </w:p>
    <w:p w:rsidR="00A80B66" w:rsidRPr="004D6546" w:rsidRDefault="00A80B66" w:rsidP="00A80B66">
      <w:pPr>
        <w:pStyle w:val="ListParagraph"/>
        <w:numPr>
          <w:ilvl w:val="0"/>
          <w:numId w:val="3"/>
        </w:numPr>
        <w:rPr>
          <w:rFonts w:ascii="Times New Roman" w:hAnsi="Times New Roman"/>
          <w:sz w:val="21"/>
          <w:szCs w:val="21"/>
        </w:rPr>
      </w:pPr>
      <w:r w:rsidRPr="004D6546">
        <w:rPr>
          <w:rFonts w:ascii="Times New Roman" w:hAnsi="Times New Roman"/>
          <w:sz w:val="21"/>
          <w:szCs w:val="21"/>
        </w:rPr>
        <w:t>Complete two full-length moot rounds of oral arguments of the case problem during the semester that are timed and graded. (40% of final grade</w:t>
      </w:r>
      <w:r w:rsidR="001A4D93" w:rsidRPr="004D6546">
        <w:rPr>
          <w:rFonts w:ascii="Times New Roman" w:hAnsi="Times New Roman"/>
          <w:sz w:val="21"/>
          <w:szCs w:val="21"/>
        </w:rPr>
        <w:t xml:space="preserve"> – each graded moot will be worth 20% each</w:t>
      </w:r>
      <w:r w:rsidRPr="004D6546">
        <w:rPr>
          <w:rFonts w:ascii="Times New Roman" w:hAnsi="Times New Roman"/>
          <w:sz w:val="21"/>
          <w:szCs w:val="21"/>
        </w:rPr>
        <w:t>)</w:t>
      </w:r>
    </w:p>
    <w:p w:rsidR="00A80B66" w:rsidRPr="004D6546" w:rsidRDefault="00A80B66" w:rsidP="00A80B66">
      <w:pPr>
        <w:pStyle w:val="ListParagraph"/>
        <w:numPr>
          <w:ilvl w:val="0"/>
          <w:numId w:val="3"/>
        </w:numPr>
        <w:rPr>
          <w:rFonts w:ascii="Times New Roman" w:hAnsi="Times New Roman"/>
          <w:sz w:val="21"/>
          <w:szCs w:val="21"/>
        </w:rPr>
      </w:pPr>
      <w:r w:rsidRPr="004D6546">
        <w:rPr>
          <w:rFonts w:ascii="Times New Roman" w:hAnsi="Times New Roman"/>
          <w:sz w:val="21"/>
          <w:szCs w:val="21"/>
        </w:rPr>
        <w:t>Prepare a 1-2 page brief on each case discussed during the class session.  (10% of final grade)</w:t>
      </w:r>
    </w:p>
    <w:p w:rsidR="00A80B66" w:rsidRPr="004D6546" w:rsidRDefault="00A80B66" w:rsidP="00A80B66">
      <w:pPr>
        <w:pStyle w:val="ListParagraph"/>
        <w:numPr>
          <w:ilvl w:val="1"/>
          <w:numId w:val="3"/>
        </w:numPr>
        <w:rPr>
          <w:rFonts w:ascii="Times New Roman" w:hAnsi="Times New Roman"/>
          <w:sz w:val="21"/>
          <w:szCs w:val="21"/>
        </w:rPr>
      </w:pPr>
      <w:r w:rsidRPr="004D6546">
        <w:rPr>
          <w:rFonts w:ascii="Times New Roman" w:hAnsi="Times New Roman"/>
          <w:sz w:val="21"/>
          <w:szCs w:val="21"/>
        </w:rPr>
        <w:t>Typewritten copies of the briefs are to be submitted at the end of each class.  This will be</w:t>
      </w:r>
      <w:r w:rsidR="00151CD8" w:rsidRPr="004D6546">
        <w:rPr>
          <w:rFonts w:ascii="Times New Roman" w:hAnsi="Times New Roman"/>
          <w:sz w:val="21"/>
          <w:szCs w:val="21"/>
        </w:rPr>
        <w:t xml:space="preserve"> for</w:t>
      </w:r>
      <w:r w:rsidRPr="004D6546">
        <w:rPr>
          <w:rFonts w:ascii="Times New Roman" w:hAnsi="Times New Roman"/>
          <w:sz w:val="21"/>
          <w:szCs w:val="21"/>
        </w:rPr>
        <w:t xml:space="preserve"> a completion grade.  </w:t>
      </w:r>
    </w:p>
    <w:p w:rsidR="00A80B66" w:rsidRPr="004D6546" w:rsidRDefault="00151CD8" w:rsidP="00A80B66">
      <w:pPr>
        <w:pStyle w:val="ListParagraph"/>
        <w:numPr>
          <w:ilvl w:val="1"/>
          <w:numId w:val="3"/>
        </w:numPr>
        <w:rPr>
          <w:rFonts w:ascii="Times New Roman" w:hAnsi="Times New Roman"/>
          <w:sz w:val="21"/>
          <w:szCs w:val="21"/>
        </w:rPr>
      </w:pPr>
      <w:r w:rsidRPr="004D6546">
        <w:rPr>
          <w:rFonts w:ascii="Times New Roman" w:hAnsi="Times New Roman"/>
          <w:sz w:val="21"/>
          <w:szCs w:val="21"/>
        </w:rPr>
        <w:t>Handwritten case briefs will not be accepted.</w:t>
      </w:r>
    </w:p>
    <w:p w:rsidR="00A80B66" w:rsidRPr="004D6546" w:rsidRDefault="00A80B66" w:rsidP="00A80B66">
      <w:pPr>
        <w:pStyle w:val="ListParagraph"/>
        <w:numPr>
          <w:ilvl w:val="0"/>
          <w:numId w:val="3"/>
        </w:numPr>
        <w:rPr>
          <w:rFonts w:ascii="Times New Roman" w:hAnsi="Times New Roman"/>
          <w:sz w:val="21"/>
          <w:szCs w:val="21"/>
        </w:rPr>
      </w:pPr>
      <w:r w:rsidRPr="004D6546">
        <w:rPr>
          <w:rFonts w:ascii="Times New Roman" w:hAnsi="Times New Roman"/>
          <w:sz w:val="21"/>
          <w:szCs w:val="21"/>
        </w:rPr>
        <w:t>Fully participate in class discussions and argument rounds (10% of final grade)</w:t>
      </w:r>
    </w:p>
    <w:p w:rsidR="00444DCF" w:rsidRPr="004D6546" w:rsidRDefault="00444DCF" w:rsidP="00525561">
      <w:pPr>
        <w:rPr>
          <w:rFonts w:ascii="Times New Roman" w:hAnsi="Times New Roman"/>
          <w:sz w:val="21"/>
          <w:szCs w:val="21"/>
        </w:rPr>
      </w:pPr>
    </w:p>
    <w:p w:rsidR="00444DCF" w:rsidRPr="004D6546" w:rsidRDefault="00444DCF" w:rsidP="00525561">
      <w:pPr>
        <w:rPr>
          <w:rFonts w:ascii="Times New Roman" w:hAnsi="Times New Roman"/>
          <w:sz w:val="21"/>
          <w:szCs w:val="21"/>
        </w:rPr>
      </w:pPr>
    </w:p>
    <w:p w:rsidR="00774D38" w:rsidRPr="004D6546" w:rsidRDefault="00774D38" w:rsidP="00525561">
      <w:pPr>
        <w:rPr>
          <w:rFonts w:ascii="Times New Roman" w:hAnsi="Times New Roman"/>
          <w:sz w:val="21"/>
          <w:szCs w:val="21"/>
        </w:rPr>
      </w:pPr>
      <w:r w:rsidRPr="004D6546">
        <w:rPr>
          <w:rFonts w:ascii="Times New Roman" w:hAnsi="Times New Roman"/>
          <w:sz w:val="21"/>
          <w:szCs w:val="21"/>
        </w:rPr>
        <w:t xml:space="preserve">2. For each case listed on the syllabus, prepare a two-page case brief (see “How to Brief A Case” document, available via Blackboard) that addresses the following:  </w:t>
      </w:r>
    </w:p>
    <w:p w:rsidR="00774D38" w:rsidRPr="004D6546" w:rsidRDefault="00774D38" w:rsidP="00525561">
      <w:pPr>
        <w:rPr>
          <w:rFonts w:ascii="Times New Roman" w:hAnsi="Times New Roman"/>
          <w:sz w:val="21"/>
          <w:szCs w:val="21"/>
        </w:rPr>
      </w:pPr>
    </w:p>
    <w:p w:rsidR="00774D38" w:rsidRPr="004D6546" w:rsidRDefault="00774D38" w:rsidP="00774D38">
      <w:pPr>
        <w:rPr>
          <w:rFonts w:ascii="Times New Roman" w:hAnsi="Times New Roman"/>
          <w:sz w:val="21"/>
          <w:szCs w:val="21"/>
        </w:rPr>
      </w:pPr>
      <w:r w:rsidRPr="004D6546">
        <w:rPr>
          <w:rFonts w:ascii="Times New Roman" w:hAnsi="Times New Roman"/>
          <w:sz w:val="21"/>
          <w:szCs w:val="21"/>
        </w:rPr>
        <w:t xml:space="preserve">a) The relevant </w:t>
      </w:r>
      <w:r w:rsidRPr="004D6546">
        <w:rPr>
          <w:rFonts w:ascii="Times New Roman" w:hAnsi="Times New Roman"/>
          <w:i/>
          <w:sz w:val="21"/>
          <w:szCs w:val="21"/>
        </w:rPr>
        <w:t xml:space="preserve">facts </w:t>
      </w:r>
      <w:r w:rsidRPr="004D6546">
        <w:rPr>
          <w:rFonts w:ascii="Times New Roman" w:hAnsi="Times New Roman"/>
          <w:sz w:val="21"/>
          <w:szCs w:val="21"/>
        </w:rPr>
        <w:t>of the case.</w:t>
      </w:r>
    </w:p>
    <w:p w:rsidR="00774D38" w:rsidRPr="004D6546" w:rsidRDefault="00774D38" w:rsidP="00774D38">
      <w:pPr>
        <w:rPr>
          <w:rFonts w:ascii="Times New Roman" w:hAnsi="Times New Roman"/>
          <w:sz w:val="21"/>
          <w:szCs w:val="21"/>
        </w:rPr>
      </w:pPr>
    </w:p>
    <w:p w:rsidR="00774D38" w:rsidRPr="004D6546" w:rsidRDefault="00774D38" w:rsidP="00774D38">
      <w:pPr>
        <w:rPr>
          <w:rFonts w:ascii="Times New Roman" w:hAnsi="Times New Roman"/>
          <w:sz w:val="21"/>
          <w:szCs w:val="21"/>
        </w:rPr>
      </w:pPr>
      <w:r w:rsidRPr="004D6546">
        <w:rPr>
          <w:rFonts w:ascii="Times New Roman" w:hAnsi="Times New Roman"/>
          <w:sz w:val="21"/>
          <w:szCs w:val="21"/>
        </w:rPr>
        <w:t xml:space="preserve">b) The specific </w:t>
      </w:r>
      <w:r w:rsidRPr="004D6546">
        <w:rPr>
          <w:rFonts w:ascii="Times New Roman" w:hAnsi="Times New Roman"/>
          <w:i/>
          <w:sz w:val="21"/>
          <w:szCs w:val="21"/>
        </w:rPr>
        <w:t xml:space="preserve">holding </w:t>
      </w:r>
      <w:r w:rsidRPr="004D6546">
        <w:rPr>
          <w:rFonts w:ascii="Times New Roman" w:hAnsi="Times New Roman"/>
          <w:sz w:val="21"/>
          <w:szCs w:val="21"/>
        </w:rPr>
        <w:t>of the case, as announced by the writer of the majority opinion.</w:t>
      </w:r>
    </w:p>
    <w:p w:rsidR="00774D38" w:rsidRPr="004D6546" w:rsidRDefault="00774D38" w:rsidP="00774D38">
      <w:pPr>
        <w:rPr>
          <w:rFonts w:ascii="Times New Roman" w:hAnsi="Times New Roman"/>
          <w:sz w:val="21"/>
          <w:szCs w:val="21"/>
        </w:rPr>
      </w:pPr>
    </w:p>
    <w:p w:rsidR="00774D38" w:rsidRPr="004D6546" w:rsidRDefault="00774D38" w:rsidP="00774D38">
      <w:pPr>
        <w:rPr>
          <w:rFonts w:ascii="Times New Roman" w:hAnsi="Times New Roman"/>
          <w:sz w:val="21"/>
          <w:szCs w:val="21"/>
        </w:rPr>
      </w:pPr>
      <w:r w:rsidRPr="004D6546">
        <w:rPr>
          <w:rFonts w:ascii="Times New Roman" w:hAnsi="Times New Roman"/>
          <w:sz w:val="21"/>
          <w:szCs w:val="21"/>
        </w:rPr>
        <w:t xml:space="preserve">c) An analysis of the court’s </w:t>
      </w:r>
      <w:r w:rsidRPr="004D6546">
        <w:rPr>
          <w:rFonts w:ascii="Times New Roman" w:hAnsi="Times New Roman"/>
          <w:i/>
          <w:sz w:val="21"/>
          <w:szCs w:val="21"/>
        </w:rPr>
        <w:t xml:space="preserve">reasoning </w:t>
      </w:r>
      <w:r w:rsidRPr="004D6546">
        <w:rPr>
          <w:rFonts w:ascii="Times New Roman" w:hAnsi="Times New Roman"/>
          <w:sz w:val="21"/>
          <w:szCs w:val="21"/>
        </w:rPr>
        <w:t xml:space="preserve">in reaching its decision, making reference to important </w:t>
      </w:r>
      <w:r w:rsidRPr="004D6546">
        <w:rPr>
          <w:rFonts w:ascii="Times New Roman" w:hAnsi="Times New Roman"/>
          <w:i/>
          <w:sz w:val="21"/>
          <w:szCs w:val="21"/>
        </w:rPr>
        <w:t>precedents</w:t>
      </w:r>
      <w:r w:rsidRPr="004D6546">
        <w:rPr>
          <w:rFonts w:ascii="Times New Roman" w:hAnsi="Times New Roman"/>
          <w:sz w:val="21"/>
          <w:szCs w:val="21"/>
        </w:rPr>
        <w:t xml:space="preserve"> that may have impelled this result.</w:t>
      </w:r>
    </w:p>
    <w:p w:rsidR="00774D38" w:rsidRPr="004D6546" w:rsidRDefault="00774D38" w:rsidP="00774D38">
      <w:pPr>
        <w:rPr>
          <w:rFonts w:ascii="Times New Roman" w:hAnsi="Times New Roman"/>
          <w:sz w:val="21"/>
          <w:szCs w:val="21"/>
        </w:rPr>
      </w:pPr>
    </w:p>
    <w:p w:rsidR="00B336FD" w:rsidRPr="004D6546" w:rsidRDefault="00774D38" w:rsidP="00774D38">
      <w:pPr>
        <w:rPr>
          <w:rFonts w:ascii="Times New Roman" w:hAnsi="Times New Roman"/>
          <w:sz w:val="21"/>
          <w:szCs w:val="21"/>
        </w:rPr>
      </w:pPr>
      <w:r w:rsidRPr="004D6546">
        <w:rPr>
          <w:rFonts w:ascii="Times New Roman" w:hAnsi="Times New Roman"/>
          <w:sz w:val="21"/>
          <w:szCs w:val="21"/>
        </w:rPr>
        <w:t xml:space="preserve">d)  A short discussion of the </w:t>
      </w:r>
      <w:r w:rsidRPr="004D6546">
        <w:rPr>
          <w:rFonts w:ascii="Times New Roman" w:hAnsi="Times New Roman"/>
          <w:i/>
          <w:sz w:val="21"/>
          <w:szCs w:val="21"/>
        </w:rPr>
        <w:t>dissent</w:t>
      </w:r>
      <w:r w:rsidRPr="004D6546">
        <w:rPr>
          <w:rFonts w:ascii="Times New Roman" w:hAnsi="Times New Roman"/>
          <w:sz w:val="21"/>
          <w:szCs w:val="21"/>
        </w:rPr>
        <w:t xml:space="preserve">, </w:t>
      </w:r>
      <w:r w:rsidR="00DE4B4A" w:rsidRPr="004D6546">
        <w:rPr>
          <w:rFonts w:ascii="Times New Roman" w:hAnsi="Times New Roman"/>
          <w:sz w:val="21"/>
          <w:szCs w:val="21"/>
        </w:rPr>
        <w:t>to gain the perspective of those who opposed the majority opinion</w:t>
      </w:r>
      <w:r w:rsidRPr="004D6546">
        <w:rPr>
          <w:rFonts w:ascii="Times New Roman" w:hAnsi="Times New Roman"/>
          <w:sz w:val="21"/>
          <w:szCs w:val="21"/>
        </w:rPr>
        <w:t>.</w:t>
      </w:r>
    </w:p>
    <w:p w:rsidR="00B336FD" w:rsidRPr="004D6546" w:rsidRDefault="00B336FD" w:rsidP="00774D38">
      <w:pPr>
        <w:rPr>
          <w:rFonts w:ascii="Times New Roman" w:hAnsi="Times New Roman"/>
          <w:sz w:val="21"/>
          <w:szCs w:val="21"/>
        </w:rPr>
      </w:pPr>
    </w:p>
    <w:p w:rsidR="00B336FD" w:rsidRPr="004D6546" w:rsidRDefault="001A4D93" w:rsidP="00774D38">
      <w:pPr>
        <w:rPr>
          <w:rFonts w:ascii="Times New Roman" w:hAnsi="Times New Roman"/>
          <w:sz w:val="21"/>
          <w:szCs w:val="21"/>
        </w:rPr>
      </w:pPr>
      <w:r w:rsidRPr="004D6546">
        <w:rPr>
          <w:rFonts w:ascii="Times New Roman" w:hAnsi="Times New Roman"/>
          <w:sz w:val="21"/>
          <w:szCs w:val="21"/>
        </w:rPr>
        <w:t>Please note:</w:t>
      </w:r>
      <w:r w:rsidR="00B336FD" w:rsidRPr="004D6546">
        <w:rPr>
          <w:rFonts w:ascii="Times New Roman" w:hAnsi="Times New Roman"/>
          <w:sz w:val="21"/>
          <w:szCs w:val="21"/>
        </w:rPr>
        <w:t xml:space="preserve">  We plan to attend all of the competitions listed on this page</w:t>
      </w:r>
      <w:r w:rsidR="00AF6606" w:rsidRPr="004D6546">
        <w:rPr>
          <w:rFonts w:ascii="Times New Roman" w:hAnsi="Times New Roman"/>
          <w:sz w:val="21"/>
          <w:szCs w:val="21"/>
        </w:rPr>
        <w:t xml:space="preserve">, including back-to-back competitions at Texas </w:t>
      </w:r>
      <w:proofErr w:type="gramStart"/>
      <w:r w:rsidR="00AF6606" w:rsidRPr="004D6546">
        <w:rPr>
          <w:rFonts w:ascii="Times New Roman" w:hAnsi="Times New Roman"/>
          <w:sz w:val="21"/>
          <w:szCs w:val="21"/>
        </w:rPr>
        <w:t>A&amp;M</w:t>
      </w:r>
      <w:proofErr w:type="gramEnd"/>
      <w:r w:rsidR="00AF6606" w:rsidRPr="004D6546">
        <w:rPr>
          <w:rFonts w:ascii="Times New Roman" w:hAnsi="Times New Roman"/>
          <w:sz w:val="21"/>
          <w:szCs w:val="21"/>
        </w:rPr>
        <w:t xml:space="preserve"> and Texas Tech</w:t>
      </w:r>
      <w:r w:rsidR="00B336FD" w:rsidRPr="004D6546">
        <w:rPr>
          <w:rFonts w:ascii="Times New Roman" w:hAnsi="Times New Roman"/>
          <w:sz w:val="21"/>
          <w:szCs w:val="21"/>
        </w:rPr>
        <w:t>.</w:t>
      </w:r>
      <w:r w:rsidRPr="004D6546">
        <w:rPr>
          <w:rFonts w:ascii="Times New Roman" w:hAnsi="Times New Roman"/>
          <w:sz w:val="21"/>
          <w:szCs w:val="21"/>
        </w:rPr>
        <w:t xml:space="preserve">  You will not be graded on any of the out of class competitions.  Travel will be optional but desirable to get a full experience from the course.</w:t>
      </w:r>
    </w:p>
    <w:p w:rsidR="001A4D93" w:rsidRPr="004D6546" w:rsidRDefault="001A4D93" w:rsidP="00774D38">
      <w:pPr>
        <w:rPr>
          <w:rFonts w:ascii="Times New Roman" w:hAnsi="Times New Roman"/>
          <w:sz w:val="21"/>
          <w:szCs w:val="21"/>
        </w:rPr>
      </w:pPr>
    </w:p>
    <w:tbl>
      <w:tblPr>
        <w:tblStyle w:val="TableGrid"/>
        <w:tblW w:w="0" w:type="auto"/>
        <w:tblInd w:w="3168" w:type="dxa"/>
        <w:tblLook w:val="04A0" w:firstRow="1" w:lastRow="0" w:firstColumn="1" w:lastColumn="0" w:noHBand="0" w:noVBand="1"/>
      </w:tblPr>
      <w:tblGrid>
        <w:gridCol w:w="1260"/>
        <w:gridCol w:w="1530"/>
      </w:tblGrid>
      <w:tr w:rsidR="001A4D93" w:rsidRPr="004D6546" w:rsidTr="001A4D93">
        <w:tc>
          <w:tcPr>
            <w:tcW w:w="2790" w:type="dxa"/>
            <w:gridSpan w:val="2"/>
          </w:tcPr>
          <w:p w:rsidR="001A4D93" w:rsidRPr="004D6546" w:rsidRDefault="001A4D93" w:rsidP="001A4D93">
            <w:pPr>
              <w:jc w:val="center"/>
              <w:rPr>
                <w:rFonts w:ascii="Times New Roman" w:hAnsi="Times New Roman"/>
                <w:sz w:val="21"/>
                <w:szCs w:val="21"/>
              </w:rPr>
            </w:pPr>
            <w:r w:rsidRPr="004D6546">
              <w:rPr>
                <w:rFonts w:ascii="Times New Roman" w:hAnsi="Times New Roman"/>
                <w:sz w:val="21"/>
                <w:szCs w:val="21"/>
              </w:rPr>
              <w:t>Grading Scale</w:t>
            </w:r>
          </w:p>
        </w:tc>
      </w:tr>
      <w:tr w:rsidR="001A4D93" w:rsidRPr="004D6546" w:rsidTr="001A4D93">
        <w:tc>
          <w:tcPr>
            <w:tcW w:w="1260" w:type="dxa"/>
          </w:tcPr>
          <w:p w:rsidR="001A4D93" w:rsidRPr="004D6546" w:rsidRDefault="001A4D93" w:rsidP="00774D38">
            <w:pPr>
              <w:rPr>
                <w:rFonts w:ascii="Times New Roman" w:hAnsi="Times New Roman"/>
                <w:sz w:val="21"/>
                <w:szCs w:val="21"/>
              </w:rPr>
            </w:pPr>
            <w:r w:rsidRPr="004D6546">
              <w:rPr>
                <w:rFonts w:ascii="Times New Roman" w:hAnsi="Times New Roman"/>
                <w:sz w:val="21"/>
                <w:szCs w:val="21"/>
              </w:rPr>
              <w:t>A</w:t>
            </w:r>
          </w:p>
        </w:tc>
        <w:tc>
          <w:tcPr>
            <w:tcW w:w="1530" w:type="dxa"/>
          </w:tcPr>
          <w:p w:rsidR="001A4D93" w:rsidRPr="004D6546" w:rsidRDefault="001A4D93" w:rsidP="00774D38">
            <w:pPr>
              <w:rPr>
                <w:rFonts w:ascii="Times New Roman" w:hAnsi="Times New Roman"/>
                <w:sz w:val="21"/>
                <w:szCs w:val="21"/>
              </w:rPr>
            </w:pPr>
            <w:r w:rsidRPr="004D6546">
              <w:rPr>
                <w:rFonts w:ascii="Times New Roman" w:hAnsi="Times New Roman"/>
                <w:sz w:val="21"/>
                <w:szCs w:val="21"/>
              </w:rPr>
              <w:t>90-100%</w:t>
            </w:r>
          </w:p>
        </w:tc>
      </w:tr>
      <w:tr w:rsidR="001A4D93" w:rsidRPr="004D6546" w:rsidTr="001A4D93">
        <w:tc>
          <w:tcPr>
            <w:tcW w:w="1260" w:type="dxa"/>
          </w:tcPr>
          <w:p w:rsidR="001A4D93" w:rsidRPr="004D6546" w:rsidRDefault="001A4D93" w:rsidP="00774D38">
            <w:pPr>
              <w:rPr>
                <w:rFonts w:ascii="Times New Roman" w:hAnsi="Times New Roman"/>
                <w:sz w:val="21"/>
                <w:szCs w:val="21"/>
              </w:rPr>
            </w:pPr>
            <w:r w:rsidRPr="004D6546">
              <w:rPr>
                <w:rFonts w:ascii="Times New Roman" w:hAnsi="Times New Roman"/>
                <w:sz w:val="21"/>
                <w:szCs w:val="21"/>
              </w:rPr>
              <w:t>B</w:t>
            </w:r>
          </w:p>
        </w:tc>
        <w:tc>
          <w:tcPr>
            <w:tcW w:w="1530" w:type="dxa"/>
          </w:tcPr>
          <w:p w:rsidR="001A4D93" w:rsidRPr="004D6546" w:rsidRDefault="001A4D93" w:rsidP="00774D38">
            <w:pPr>
              <w:rPr>
                <w:rFonts w:ascii="Times New Roman" w:hAnsi="Times New Roman"/>
                <w:sz w:val="21"/>
                <w:szCs w:val="21"/>
              </w:rPr>
            </w:pPr>
            <w:r w:rsidRPr="004D6546">
              <w:rPr>
                <w:rFonts w:ascii="Times New Roman" w:hAnsi="Times New Roman"/>
                <w:sz w:val="21"/>
                <w:szCs w:val="21"/>
              </w:rPr>
              <w:t>80-89%</w:t>
            </w:r>
          </w:p>
        </w:tc>
      </w:tr>
      <w:tr w:rsidR="001A4D93" w:rsidRPr="004D6546" w:rsidTr="001A4D93">
        <w:tc>
          <w:tcPr>
            <w:tcW w:w="1260" w:type="dxa"/>
          </w:tcPr>
          <w:p w:rsidR="001A4D93" w:rsidRPr="004D6546" w:rsidRDefault="001A4D93" w:rsidP="00774D38">
            <w:pPr>
              <w:rPr>
                <w:rFonts w:ascii="Times New Roman" w:hAnsi="Times New Roman"/>
                <w:sz w:val="21"/>
                <w:szCs w:val="21"/>
              </w:rPr>
            </w:pPr>
            <w:r w:rsidRPr="004D6546">
              <w:rPr>
                <w:rFonts w:ascii="Times New Roman" w:hAnsi="Times New Roman"/>
                <w:sz w:val="21"/>
                <w:szCs w:val="21"/>
              </w:rPr>
              <w:t>C</w:t>
            </w:r>
          </w:p>
        </w:tc>
        <w:tc>
          <w:tcPr>
            <w:tcW w:w="1530" w:type="dxa"/>
          </w:tcPr>
          <w:p w:rsidR="001A4D93" w:rsidRPr="004D6546" w:rsidRDefault="001A4D93" w:rsidP="00774D38">
            <w:pPr>
              <w:rPr>
                <w:rFonts w:ascii="Times New Roman" w:hAnsi="Times New Roman"/>
                <w:sz w:val="21"/>
                <w:szCs w:val="21"/>
              </w:rPr>
            </w:pPr>
            <w:r w:rsidRPr="004D6546">
              <w:rPr>
                <w:rFonts w:ascii="Times New Roman" w:hAnsi="Times New Roman"/>
                <w:sz w:val="21"/>
                <w:szCs w:val="21"/>
              </w:rPr>
              <w:t>70-79%</w:t>
            </w:r>
          </w:p>
        </w:tc>
      </w:tr>
      <w:tr w:rsidR="001A4D93" w:rsidRPr="004D6546" w:rsidTr="001A4D93">
        <w:tc>
          <w:tcPr>
            <w:tcW w:w="1260" w:type="dxa"/>
          </w:tcPr>
          <w:p w:rsidR="001A4D93" w:rsidRPr="004D6546" w:rsidRDefault="001A4D93" w:rsidP="00774D38">
            <w:pPr>
              <w:rPr>
                <w:rFonts w:ascii="Times New Roman" w:hAnsi="Times New Roman"/>
                <w:sz w:val="21"/>
                <w:szCs w:val="21"/>
              </w:rPr>
            </w:pPr>
            <w:r w:rsidRPr="004D6546">
              <w:rPr>
                <w:rFonts w:ascii="Times New Roman" w:hAnsi="Times New Roman"/>
                <w:sz w:val="21"/>
                <w:szCs w:val="21"/>
              </w:rPr>
              <w:t>D</w:t>
            </w:r>
          </w:p>
        </w:tc>
        <w:tc>
          <w:tcPr>
            <w:tcW w:w="1530" w:type="dxa"/>
          </w:tcPr>
          <w:p w:rsidR="001A4D93" w:rsidRPr="004D6546" w:rsidRDefault="001A4D93" w:rsidP="00774D38">
            <w:pPr>
              <w:rPr>
                <w:rFonts w:ascii="Times New Roman" w:hAnsi="Times New Roman"/>
                <w:sz w:val="21"/>
                <w:szCs w:val="21"/>
              </w:rPr>
            </w:pPr>
            <w:r w:rsidRPr="004D6546">
              <w:rPr>
                <w:rFonts w:ascii="Times New Roman" w:hAnsi="Times New Roman"/>
                <w:sz w:val="21"/>
                <w:szCs w:val="21"/>
              </w:rPr>
              <w:t>60-69%</w:t>
            </w:r>
          </w:p>
        </w:tc>
      </w:tr>
      <w:tr w:rsidR="001A4D93" w:rsidRPr="004D6546" w:rsidTr="001A4D93">
        <w:tc>
          <w:tcPr>
            <w:tcW w:w="1260" w:type="dxa"/>
          </w:tcPr>
          <w:p w:rsidR="001A4D93" w:rsidRPr="004D6546" w:rsidRDefault="001A4D93" w:rsidP="00774D38">
            <w:pPr>
              <w:rPr>
                <w:rFonts w:ascii="Times New Roman" w:hAnsi="Times New Roman"/>
                <w:sz w:val="21"/>
                <w:szCs w:val="21"/>
              </w:rPr>
            </w:pPr>
            <w:r w:rsidRPr="004D6546">
              <w:rPr>
                <w:rFonts w:ascii="Times New Roman" w:hAnsi="Times New Roman"/>
                <w:sz w:val="21"/>
                <w:szCs w:val="21"/>
              </w:rPr>
              <w:t>F</w:t>
            </w:r>
          </w:p>
        </w:tc>
        <w:tc>
          <w:tcPr>
            <w:tcW w:w="1530" w:type="dxa"/>
          </w:tcPr>
          <w:p w:rsidR="001A4D93" w:rsidRPr="004D6546" w:rsidRDefault="001A4D93" w:rsidP="00774D38">
            <w:pPr>
              <w:rPr>
                <w:rFonts w:ascii="Times New Roman" w:hAnsi="Times New Roman"/>
                <w:sz w:val="21"/>
                <w:szCs w:val="21"/>
              </w:rPr>
            </w:pPr>
            <w:r w:rsidRPr="004D6546">
              <w:rPr>
                <w:rFonts w:ascii="Times New Roman" w:hAnsi="Times New Roman"/>
                <w:sz w:val="21"/>
                <w:szCs w:val="21"/>
              </w:rPr>
              <w:t>59 or Below</w:t>
            </w:r>
          </w:p>
        </w:tc>
      </w:tr>
    </w:tbl>
    <w:p w:rsidR="001A4D93" w:rsidRPr="004D6546" w:rsidRDefault="001A4D93" w:rsidP="00774D38">
      <w:pPr>
        <w:rPr>
          <w:rFonts w:ascii="Times New Roman" w:hAnsi="Times New Roman"/>
          <w:sz w:val="21"/>
          <w:szCs w:val="21"/>
        </w:rPr>
      </w:pPr>
    </w:p>
    <w:p w:rsidR="00774D38" w:rsidRPr="004D6546" w:rsidRDefault="00774D38" w:rsidP="00774D38">
      <w:pPr>
        <w:rPr>
          <w:rFonts w:ascii="Times New Roman" w:hAnsi="Times New Roman"/>
          <w:sz w:val="21"/>
          <w:szCs w:val="21"/>
        </w:rPr>
      </w:pPr>
    </w:p>
    <w:p w:rsidR="000D56BD" w:rsidRPr="004D6546" w:rsidRDefault="000D56BD" w:rsidP="00774D38">
      <w:pPr>
        <w:rPr>
          <w:rFonts w:ascii="Times New Roman" w:hAnsi="Times New Roman"/>
          <w:b/>
          <w:sz w:val="21"/>
          <w:szCs w:val="21"/>
        </w:rPr>
      </w:pPr>
      <w:r w:rsidRPr="004D6546">
        <w:rPr>
          <w:rFonts w:ascii="Times New Roman" w:hAnsi="Times New Roman"/>
          <w:b/>
          <w:sz w:val="21"/>
          <w:szCs w:val="21"/>
        </w:rPr>
        <w:t>COURSE SCHEDULE</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Before the First Day of Class:</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lastRenderedPageBreak/>
        <w:t xml:space="preserve">Read Winning the Moot Court Oral Argument: A Guide for Intra-and Intermural Moot Court Competitors by Gerald </w:t>
      </w:r>
      <w:proofErr w:type="spellStart"/>
      <w:r w:rsidRPr="004D6546">
        <w:rPr>
          <w:rFonts w:ascii="Times New Roman" w:hAnsi="Times New Roman"/>
          <w:sz w:val="21"/>
          <w:szCs w:val="21"/>
        </w:rPr>
        <w:t>Lebovits</w:t>
      </w:r>
      <w:proofErr w:type="spellEnd"/>
      <w:r w:rsidRPr="004D6546">
        <w:rPr>
          <w:rFonts w:ascii="Times New Roman" w:hAnsi="Times New Roman"/>
          <w:sz w:val="21"/>
          <w:szCs w:val="21"/>
        </w:rPr>
        <w:t xml:space="preserve">, Drew </w:t>
      </w:r>
      <w:proofErr w:type="spellStart"/>
      <w:r w:rsidRPr="004D6546">
        <w:rPr>
          <w:rFonts w:ascii="Times New Roman" w:hAnsi="Times New Roman"/>
          <w:sz w:val="21"/>
          <w:szCs w:val="21"/>
        </w:rPr>
        <w:t>Gewuerz</w:t>
      </w:r>
      <w:proofErr w:type="spellEnd"/>
      <w:r w:rsidRPr="004D6546">
        <w:rPr>
          <w:rFonts w:ascii="Times New Roman" w:hAnsi="Times New Roman"/>
          <w:sz w:val="21"/>
          <w:szCs w:val="21"/>
        </w:rPr>
        <w:t xml:space="preserve">, and Christopher Hunker.  </w:t>
      </w:r>
      <w:proofErr w:type="gramStart"/>
      <w:r w:rsidRPr="004D6546">
        <w:rPr>
          <w:rFonts w:ascii="Times New Roman" w:hAnsi="Times New Roman"/>
          <w:sz w:val="21"/>
          <w:szCs w:val="21"/>
        </w:rPr>
        <w:t>Available on Blackboard.</w:t>
      </w:r>
      <w:proofErr w:type="gramEnd"/>
    </w:p>
    <w:p w:rsidR="000D56BD" w:rsidRPr="004D6546" w:rsidRDefault="000D56BD" w:rsidP="000D56BD">
      <w:pPr>
        <w:rPr>
          <w:rFonts w:ascii="Times New Roman" w:hAnsi="Times New Roman"/>
          <w:sz w:val="21"/>
          <w:szCs w:val="21"/>
        </w:rPr>
      </w:pPr>
    </w:p>
    <w:p w:rsidR="000D56BD" w:rsidRPr="004D6546" w:rsidRDefault="001A4D93" w:rsidP="000D56BD">
      <w:pPr>
        <w:rPr>
          <w:rFonts w:ascii="Times New Roman" w:hAnsi="Times New Roman"/>
          <w:sz w:val="21"/>
          <w:szCs w:val="21"/>
        </w:rPr>
      </w:pPr>
      <w:r w:rsidRPr="004D6546">
        <w:rPr>
          <w:rFonts w:ascii="Times New Roman" w:hAnsi="Times New Roman"/>
          <w:sz w:val="21"/>
          <w:szCs w:val="21"/>
        </w:rPr>
        <w:t>F</w:t>
      </w:r>
      <w:r w:rsidRPr="004D6546">
        <w:rPr>
          <w:rFonts w:ascii="Times New Roman" w:hAnsi="Times New Roman"/>
          <w:sz w:val="21"/>
          <w:szCs w:val="21"/>
        </w:rPr>
        <w:tab/>
        <w:t>August 28</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DISCUSSION:  Intro to Legal System &amp; Oral Argument</w:t>
      </w:r>
      <w:r w:rsidR="004D1731">
        <w:rPr>
          <w:rFonts w:ascii="Times New Roman" w:hAnsi="Times New Roman"/>
          <w:sz w:val="21"/>
          <w:szCs w:val="21"/>
        </w:rPr>
        <w:t>; How to Brief a Case</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Homework:  Read the case problem and be prepared to discuss the case in full detail at the next class meeting.</w:t>
      </w:r>
    </w:p>
    <w:p w:rsidR="000D56BD" w:rsidRPr="004D6546" w:rsidRDefault="000D56BD" w:rsidP="000D56BD">
      <w:pPr>
        <w:rPr>
          <w:rFonts w:ascii="Times New Roman" w:hAnsi="Times New Roman"/>
          <w:sz w:val="21"/>
          <w:szCs w:val="21"/>
        </w:rPr>
      </w:pPr>
    </w:p>
    <w:p w:rsidR="000D56BD" w:rsidRPr="004D6546" w:rsidRDefault="001A4D93" w:rsidP="000D56BD">
      <w:pPr>
        <w:rPr>
          <w:rFonts w:ascii="Times New Roman" w:hAnsi="Times New Roman"/>
          <w:sz w:val="21"/>
          <w:szCs w:val="21"/>
        </w:rPr>
      </w:pPr>
      <w:r w:rsidRPr="004D6546">
        <w:rPr>
          <w:rFonts w:ascii="Times New Roman" w:hAnsi="Times New Roman"/>
          <w:sz w:val="21"/>
          <w:szCs w:val="21"/>
        </w:rPr>
        <w:t>M</w:t>
      </w:r>
      <w:r w:rsidRPr="004D6546">
        <w:rPr>
          <w:rFonts w:ascii="Times New Roman" w:hAnsi="Times New Roman"/>
          <w:sz w:val="21"/>
          <w:szCs w:val="21"/>
        </w:rPr>
        <w:tab/>
        <w:t>August 31</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 xml:space="preserve">DISCUSSION:  </w:t>
      </w:r>
      <w:proofErr w:type="spellStart"/>
      <w:r w:rsidR="004D1731">
        <w:rPr>
          <w:rFonts w:ascii="Times New Roman" w:hAnsi="Times New Roman"/>
          <w:sz w:val="21"/>
          <w:szCs w:val="21"/>
        </w:rPr>
        <w:t>Kedesh</w:t>
      </w:r>
      <w:proofErr w:type="spellEnd"/>
      <w:r w:rsidR="004D1731">
        <w:rPr>
          <w:rFonts w:ascii="Times New Roman" w:hAnsi="Times New Roman"/>
          <w:sz w:val="21"/>
          <w:szCs w:val="21"/>
        </w:rPr>
        <w:t xml:space="preserve"> College v. United States</w:t>
      </w:r>
    </w:p>
    <w:p w:rsidR="000D56BD" w:rsidRPr="004D6546" w:rsidRDefault="000D56BD" w:rsidP="000D56BD">
      <w:pPr>
        <w:pStyle w:val="Default"/>
        <w:rPr>
          <w:sz w:val="21"/>
          <w:szCs w:val="21"/>
        </w:rPr>
      </w:pPr>
      <w:r w:rsidRPr="004D6546">
        <w:rPr>
          <w:sz w:val="21"/>
          <w:szCs w:val="21"/>
        </w:rPr>
        <w:t xml:space="preserve">Homework:  Read </w:t>
      </w:r>
      <w:r w:rsidRPr="004D6546">
        <w:rPr>
          <w:i/>
          <w:iCs/>
          <w:sz w:val="21"/>
          <w:szCs w:val="21"/>
        </w:rPr>
        <w:t>Roberts v. United States Jaycees</w:t>
      </w:r>
      <w:r w:rsidRPr="004D6546">
        <w:rPr>
          <w:sz w:val="21"/>
          <w:szCs w:val="21"/>
        </w:rPr>
        <w:t xml:space="preserve">, 468 U.S. 609 (1984) </w:t>
      </w:r>
    </w:p>
    <w:p w:rsidR="000D56BD" w:rsidRPr="004D6546" w:rsidRDefault="000D56BD" w:rsidP="000D56BD">
      <w:pPr>
        <w:pStyle w:val="Default"/>
        <w:rPr>
          <w:color w:val="0000FF"/>
          <w:sz w:val="21"/>
          <w:szCs w:val="21"/>
        </w:rPr>
      </w:pPr>
      <w:r w:rsidRPr="004D6546">
        <w:rPr>
          <w:i/>
          <w:iCs/>
          <w:color w:val="0000FF"/>
          <w:sz w:val="21"/>
          <w:szCs w:val="21"/>
        </w:rPr>
        <w:t xml:space="preserve">https://supreme.justia.com/cases/federal/us/468/609/case.html </w:t>
      </w:r>
    </w:p>
    <w:p w:rsidR="000D56BD" w:rsidRPr="004D6546" w:rsidRDefault="000D56BD" w:rsidP="000D56BD">
      <w:pPr>
        <w:pStyle w:val="Default"/>
        <w:rPr>
          <w:sz w:val="21"/>
          <w:szCs w:val="21"/>
        </w:rPr>
      </w:pPr>
      <w:r w:rsidRPr="004D6546">
        <w:rPr>
          <w:i/>
          <w:iCs/>
          <w:sz w:val="21"/>
          <w:szCs w:val="21"/>
        </w:rPr>
        <w:t>Employment Division v. Smith</w:t>
      </w:r>
      <w:r w:rsidRPr="004D6546">
        <w:rPr>
          <w:sz w:val="21"/>
          <w:szCs w:val="21"/>
        </w:rPr>
        <w:t xml:space="preserve">, 494 U.S. 872 (1990) </w:t>
      </w:r>
    </w:p>
    <w:p w:rsidR="000D56BD" w:rsidRPr="004D6546" w:rsidRDefault="000D56BD" w:rsidP="000D56BD">
      <w:pPr>
        <w:pStyle w:val="Default"/>
        <w:rPr>
          <w:color w:val="0000FF"/>
          <w:sz w:val="21"/>
          <w:szCs w:val="21"/>
        </w:rPr>
      </w:pPr>
      <w:r w:rsidRPr="004D6546">
        <w:rPr>
          <w:color w:val="0000FF"/>
          <w:sz w:val="21"/>
          <w:szCs w:val="21"/>
        </w:rPr>
        <w:t xml:space="preserve">https://supreme.justia.com/cases/federal/us/494/872/case.html </w:t>
      </w:r>
    </w:p>
    <w:p w:rsidR="000D56BD" w:rsidRPr="004D6546" w:rsidRDefault="000D56BD" w:rsidP="000D56BD">
      <w:pPr>
        <w:rPr>
          <w:rFonts w:ascii="Times New Roman" w:hAnsi="Times New Roman"/>
          <w:sz w:val="21"/>
          <w:szCs w:val="21"/>
        </w:rPr>
      </w:pP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Assignment Due: Case Brief for Roberts v. US Jaycees due at the end of class</w:t>
      </w:r>
    </w:p>
    <w:p w:rsidR="001A4D93" w:rsidRPr="004D6546" w:rsidRDefault="001A4D93" w:rsidP="000D56BD">
      <w:pPr>
        <w:rPr>
          <w:rFonts w:ascii="Times New Roman" w:hAnsi="Times New Roman"/>
          <w:sz w:val="21"/>
          <w:szCs w:val="21"/>
        </w:rPr>
      </w:pPr>
    </w:p>
    <w:p w:rsidR="000D56BD" w:rsidRPr="004D6546" w:rsidRDefault="001A4D93" w:rsidP="000D56BD">
      <w:pPr>
        <w:rPr>
          <w:rFonts w:ascii="Times New Roman" w:hAnsi="Times New Roman"/>
          <w:sz w:val="21"/>
          <w:szCs w:val="21"/>
        </w:rPr>
      </w:pPr>
      <w:r w:rsidRPr="004D6546">
        <w:rPr>
          <w:rFonts w:ascii="Times New Roman" w:hAnsi="Times New Roman"/>
          <w:sz w:val="21"/>
          <w:szCs w:val="21"/>
        </w:rPr>
        <w:t>W</w:t>
      </w:r>
      <w:r w:rsidRPr="004D6546">
        <w:rPr>
          <w:rFonts w:ascii="Times New Roman" w:hAnsi="Times New Roman"/>
          <w:sz w:val="21"/>
          <w:szCs w:val="21"/>
        </w:rPr>
        <w:tab/>
        <w:t>September 2</w:t>
      </w:r>
    </w:p>
    <w:p w:rsidR="004D1731" w:rsidRDefault="004D1731" w:rsidP="000D56BD">
      <w:pPr>
        <w:pStyle w:val="Default"/>
        <w:rPr>
          <w:sz w:val="21"/>
          <w:szCs w:val="21"/>
        </w:rPr>
      </w:pPr>
      <w:r>
        <w:rPr>
          <w:sz w:val="21"/>
          <w:szCs w:val="21"/>
        </w:rPr>
        <w:t>DISCUSSION:  Roberts v. U.S &amp; Employment Div. v. Smith</w:t>
      </w:r>
    </w:p>
    <w:p w:rsidR="000D56BD" w:rsidRPr="004D6546" w:rsidRDefault="000D56BD" w:rsidP="000D56BD">
      <w:pPr>
        <w:pStyle w:val="Default"/>
        <w:rPr>
          <w:color w:val="0000FF"/>
          <w:sz w:val="21"/>
          <w:szCs w:val="21"/>
        </w:rPr>
      </w:pPr>
      <w:r w:rsidRPr="004D6546">
        <w:rPr>
          <w:sz w:val="21"/>
          <w:szCs w:val="21"/>
        </w:rPr>
        <w:t xml:space="preserve">Homework: Read </w:t>
      </w:r>
    </w:p>
    <w:p w:rsidR="000D56BD" w:rsidRPr="004D6546" w:rsidRDefault="000D56BD" w:rsidP="000D56BD">
      <w:pPr>
        <w:pStyle w:val="Default"/>
        <w:rPr>
          <w:sz w:val="21"/>
          <w:szCs w:val="21"/>
        </w:rPr>
      </w:pPr>
      <w:r w:rsidRPr="004D6546">
        <w:rPr>
          <w:i/>
          <w:iCs/>
          <w:sz w:val="21"/>
          <w:szCs w:val="21"/>
        </w:rPr>
        <w:t xml:space="preserve">Salvation Army v. Department of </w:t>
      </w:r>
      <w:proofErr w:type="spellStart"/>
      <w:r w:rsidRPr="004D6546">
        <w:rPr>
          <w:i/>
          <w:iCs/>
          <w:sz w:val="21"/>
          <w:szCs w:val="21"/>
        </w:rPr>
        <w:t>Comm’y</w:t>
      </w:r>
      <w:proofErr w:type="spellEnd"/>
      <w:r w:rsidRPr="004D6546">
        <w:rPr>
          <w:i/>
          <w:iCs/>
          <w:sz w:val="21"/>
          <w:szCs w:val="21"/>
        </w:rPr>
        <w:t xml:space="preserve"> Affairs</w:t>
      </w:r>
      <w:r w:rsidRPr="004D6546">
        <w:rPr>
          <w:sz w:val="21"/>
          <w:szCs w:val="21"/>
        </w:rPr>
        <w:t xml:space="preserve">, 919 F.2d 183 (3d Cir. 1990) </w:t>
      </w:r>
    </w:p>
    <w:p w:rsidR="000D56BD" w:rsidRPr="004D6546" w:rsidRDefault="000D56BD" w:rsidP="000D56BD">
      <w:pPr>
        <w:pStyle w:val="Default"/>
        <w:rPr>
          <w:color w:val="0000FF"/>
          <w:sz w:val="21"/>
          <w:szCs w:val="21"/>
        </w:rPr>
      </w:pPr>
      <w:r w:rsidRPr="004D6546">
        <w:rPr>
          <w:i/>
          <w:iCs/>
          <w:color w:val="0000FF"/>
          <w:sz w:val="21"/>
          <w:szCs w:val="21"/>
        </w:rPr>
        <w:t xml:space="preserve">Salvation Army v Department of Community Affairs of State of NJ.pdf </w:t>
      </w:r>
    </w:p>
    <w:p w:rsidR="000D56BD" w:rsidRPr="004D6546" w:rsidRDefault="000D56BD" w:rsidP="000D56BD">
      <w:pPr>
        <w:pStyle w:val="Default"/>
        <w:rPr>
          <w:sz w:val="21"/>
          <w:szCs w:val="21"/>
        </w:rPr>
      </w:pPr>
      <w:r w:rsidRPr="004D6546">
        <w:rPr>
          <w:i/>
          <w:iCs/>
          <w:sz w:val="21"/>
          <w:szCs w:val="21"/>
        </w:rPr>
        <w:t>Regents of Univ. of Mich. v. Ewing</w:t>
      </w:r>
      <w:r w:rsidRPr="004D6546">
        <w:rPr>
          <w:sz w:val="21"/>
          <w:szCs w:val="21"/>
        </w:rPr>
        <w:t xml:space="preserve">, 474 U.S. 214 (1995) </w:t>
      </w:r>
    </w:p>
    <w:p w:rsidR="000D56BD" w:rsidRPr="004D6546" w:rsidRDefault="000D56BD" w:rsidP="000D56BD">
      <w:pPr>
        <w:pStyle w:val="Default"/>
        <w:rPr>
          <w:color w:val="0000FF"/>
          <w:sz w:val="21"/>
          <w:szCs w:val="21"/>
        </w:rPr>
      </w:pPr>
      <w:r w:rsidRPr="004D6546">
        <w:rPr>
          <w:i/>
          <w:iCs/>
          <w:color w:val="0000FF"/>
          <w:sz w:val="21"/>
          <w:szCs w:val="21"/>
        </w:rPr>
        <w:t xml:space="preserve">https://supreme.justia.com/cases/federal/us/474/214/case.html </w:t>
      </w:r>
    </w:p>
    <w:p w:rsidR="000D56BD" w:rsidRPr="004D6546" w:rsidRDefault="000D56BD" w:rsidP="000D56BD">
      <w:pPr>
        <w:rPr>
          <w:rFonts w:ascii="Times New Roman" w:hAnsi="Times New Roman"/>
          <w:sz w:val="21"/>
          <w:szCs w:val="21"/>
        </w:rPr>
      </w:pP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Assignment Due: Case Briefs for Employment Div. v. Smith due at the end of class.</w:t>
      </w:r>
    </w:p>
    <w:p w:rsidR="001A4D93" w:rsidRPr="004D6546" w:rsidRDefault="001A4D93" w:rsidP="000D56BD">
      <w:pPr>
        <w:rPr>
          <w:rFonts w:ascii="Times New Roman" w:hAnsi="Times New Roman"/>
          <w:sz w:val="21"/>
          <w:szCs w:val="21"/>
        </w:rPr>
      </w:pPr>
    </w:p>
    <w:p w:rsidR="000D56BD" w:rsidRPr="004D6546" w:rsidRDefault="001A4D93" w:rsidP="000D56BD">
      <w:pPr>
        <w:rPr>
          <w:rFonts w:ascii="Times New Roman" w:hAnsi="Times New Roman"/>
          <w:sz w:val="21"/>
          <w:szCs w:val="21"/>
        </w:rPr>
      </w:pPr>
      <w:r w:rsidRPr="004D6546">
        <w:rPr>
          <w:rFonts w:ascii="Times New Roman" w:hAnsi="Times New Roman"/>
          <w:sz w:val="21"/>
          <w:szCs w:val="21"/>
        </w:rPr>
        <w:t>F</w:t>
      </w:r>
      <w:r w:rsidRPr="004D6546">
        <w:rPr>
          <w:rFonts w:ascii="Times New Roman" w:hAnsi="Times New Roman"/>
          <w:sz w:val="21"/>
          <w:szCs w:val="21"/>
        </w:rPr>
        <w:tab/>
        <w:t>September 4</w:t>
      </w:r>
      <w:r w:rsidR="000D56BD" w:rsidRPr="004D6546">
        <w:rPr>
          <w:rFonts w:ascii="Times New Roman" w:hAnsi="Times New Roman"/>
          <w:sz w:val="21"/>
          <w:szCs w:val="21"/>
        </w:rPr>
        <w:tab/>
      </w:r>
    </w:p>
    <w:p w:rsidR="00D800F5" w:rsidRDefault="00D800F5" w:rsidP="000D56BD">
      <w:pPr>
        <w:pStyle w:val="Default"/>
        <w:rPr>
          <w:sz w:val="21"/>
          <w:szCs w:val="21"/>
        </w:rPr>
      </w:pPr>
      <w:r>
        <w:rPr>
          <w:sz w:val="21"/>
          <w:szCs w:val="21"/>
        </w:rPr>
        <w:t xml:space="preserve">DISCUSSION:  </w:t>
      </w:r>
      <w:r w:rsidRPr="00D800F5">
        <w:rPr>
          <w:iCs/>
          <w:sz w:val="21"/>
          <w:szCs w:val="21"/>
        </w:rPr>
        <w:t xml:space="preserve">Salvation Army v. Department of </w:t>
      </w:r>
      <w:proofErr w:type="spellStart"/>
      <w:r w:rsidRPr="00D800F5">
        <w:rPr>
          <w:iCs/>
          <w:sz w:val="21"/>
          <w:szCs w:val="21"/>
        </w:rPr>
        <w:t>Comm’y</w:t>
      </w:r>
      <w:proofErr w:type="spellEnd"/>
      <w:r w:rsidRPr="00D800F5">
        <w:rPr>
          <w:iCs/>
          <w:sz w:val="21"/>
          <w:szCs w:val="21"/>
        </w:rPr>
        <w:t xml:space="preserve"> Affairs</w:t>
      </w:r>
      <w:r>
        <w:rPr>
          <w:iCs/>
          <w:sz w:val="21"/>
          <w:szCs w:val="21"/>
        </w:rPr>
        <w:t xml:space="preserve"> &amp; Regents of Univ. of MI v. Ewing</w:t>
      </w:r>
    </w:p>
    <w:p w:rsidR="000D56BD" w:rsidRPr="004D6546" w:rsidRDefault="000D56BD" w:rsidP="000D56BD">
      <w:pPr>
        <w:pStyle w:val="Default"/>
        <w:rPr>
          <w:sz w:val="21"/>
          <w:szCs w:val="21"/>
        </w:rPr>
      </w:pPr>
      <w:r w:rsidRPr="004D6546">
        <w:rPr>
          <w:sz w:val="21"/>
          <w:szCs w:val="21"/>
        </w:rPr>
        <w:t xml:space="preserve">Homework: Read </w:t>
      </w:r>
      <w:r w:rsidRPr="004D6546">
        <w:rPr>
          <w:i/>
          <w:iCs/>
          <w:sz w:val="21"/>
          <w:szCs w:val="21"/>
        </w:rPr>
        <w:t>La. Debating and Literary Assn. v. City of New Orleans</w:t>
      </w:r>
      <w:r w:rsidRPr="004D6546">
        <w:rPr>
          <w:sz w:val="21"/>
          <w:szCs w:val="21"/>
        </w:rPr>
        <w:t xml:space="preserve">, 42 F.3d 1483 (5th Cir. 1995) </w:t>
      </w:r>
    </w:p>
    <w:p w:rsidR="000D56BD" w:rsidRPr="004D6546" w:rsidRDefault="000D56BD" w:rsidP="000D56BD">
      <w:pPr>
        <w:pStyle w:val="Default"/>
        <w:rPr>
          <w:color w:val="0000FF"/>
          <w:sz w:val="21"/>
          <w:szCs w:val="21"/>
        </w:rPr>
      </w:pPr>
      <w:r w:rsidRPr="004D6546">
        <w:rPr>
          <w:i/>
          <w:iCs/>
          <w:color w:val="0000FF"/>
          <w:sz w:val="21"/>
          <w:szCs w:val="21"/>
        </w:rPr>
        <w:t xml:space="preserve">http://law.justia.com/cases/federal/appellate-courts/F3/42/1483/604698/ </w:t>
      </w:r>
    </w:p>
    <w:p w:rsidR="000D56BD" w:rsidRPr="004D6546" w:rsidRDefault="000D56BD" w:rsidP="000D56BD">
      <w:pPr>
        <w:pStyle w:val="Default"/>
        <w:rPr>
          <w:sz w:val="21"/>
          <w:szCs w:val="21"/>
        </w:rPr>
      </w:pPr>
      <w:r w:rsidRPr="004D6546">
        <w:rPr>
          <w:i/>
          <w:iCs/>
          <w:sz w:val="21"/>
          <w:szCs w:val="21"/>
        </w:rPr>
        <w:t xml:space="preserve">Thomas v. Anchorage Equal Rights </w:t>
      </w:r>
      <w:proofErr w:type="spellStart"/>
      <w:r w:rsidRPr="004D6546">
        <w:rPr>
          <w:i/>
          <w:iCs/>
          <w:sz w:val="21"/>
          <w:szCs w:val="21"/>
        </w:rPr>
        <w:t>Comm’n</w:t>
      </w:r>
      <w:proofErr w:type="spellEnd"/>
      <w:r w:rsidRPr="004D6546">
        <w:rPr>
          <w:sz w:val="21"/>
          <w:szCs w:val="21"/>
        </w:rPr>
        <w:t xml:space="preserve">, 165 F.3d 692 (9th Cir. 1999) </w:t>
      </w:r>
    </w:p>
    <w:p w:rsidR="000D56BD" w:rsidRPr="004D6546" w:rsidRDefault="000D56BD" w:rsidP="000D56BD">
      <w:pPr>
        <w:pStyle w:val="Default"/>
        <w:rPr>
          <w:color w:val="0000FF"/>
          <w:sz w:val="21"/>
          <w:szCs w:val="21"/>
        </w:rPr>
      </w:pPr>
      <w:r w:rsidRPr="004D6546">
        <w:rPr>
          <w:color w:val="0000FF"/>
          <w:sz w:val="21"/>
          <w:szCs w:val="21"/>
        </w:rPr>
        <w:t xml:space="preserve">Thomas v Anchorage Equal Rights Com'n.pdf </w:t>
      </w:r>
    </w:p>
    <w:p w:rsidR="000D56BD" w:rsidRPr="004D6546" w:rsidRDefault="000D56BD" w:rsidP="000D56BD">
      <w:pPr>
        <w:pStyle w:val="Default"/>
        <w:rPr>
          <w:sz w:val="21"/>
          <w:szCs w:val="21"/>
        </w:rPr>
      </w:pPr>
      <w:r w:rsidRPr="004D6546">
        <w:rPr>
          <w:i/>
          <w:iCs/>
          <w:sz w:val="21"/>
          <w:szCs w:val="21"/>
        </w:rPr>
        <w:t>Grace United Methodist Church v. City of Cheyenne</w:t>
      </w:r>
      <w:r w:rsidRPr="004D6546">
        <w:rPr>
          <w:sz w:val="21"/>
          <w:szCs w:val="21"/>
        </w:rPr>
        <w:t xml:space="preserve">, 451 F.3d 643 (10th Cir. 2006) </w:t>
      </w:r>
    </w:p>
    <w:p w:rsidR="000D56BD" w:rsidRPr="004D6546" w:rsidRDefault="000D56BD" w:rsidP="000D56BD">
      <w:pPr>
        <w:pStyle w:val="Default"/>
        <w:rPr>
          <w:color w:val="0000FF"/>
          <w:sz w:val="21"/>
          <w:szCs w:val="21"/>
        </w:rPr>
      </w:pPr>
      <w:r w:rsidRPr="004D6546">
        <w:rPr>
          <w:color w:val="0000FF"/>
          <w:sz w:val="21"/>
          <w:szCs w:val="21"/>
        </w:rPr>
        <w:t xml:space="preserve">http://law.justia.com/cases/federal/appellate-courts/F3/451/643/627360/ </w:t>
      </w:r>
    </w:p>
    <w:p w:rsidR="000D56BD" w:rsidRPr="004D6546" w:rsidRDefault="000D56BD" w:rsidP="000D56BD">
      <w:pPr>
        <w:pStyle w:val="Default"/>
        <w:rPr>
          <w:sz w:val="21"/>
          <w:szCs w:val="21"/>
        </w:rPr>
      </w:pPr>
    </w:p>
    <w:p w:rsidR="000D56BD" w:rsidRPr="004D6546" w:rsidRDefault="009927B7" w:rsidP="000D56BD">
      <w:pPr>
        <w:rPr>
          <w:rFonts w:ascii="Times New Roman" w:hAnsi="Times New Roman"/>
          <w:sz w:val="21"/>
          <w:szCs w:val="21"/>
        </w:rPr>
      </w:pPr>
      <w:r w:rsidRPr="004D6546">
        <w:rPr>
          <w:rFonts w:ascii="Times New Roman" w:hAnsi="Times New Roman"/>
          <w:sz w:val="21"/>
          <w:szCs w:val="21"/>
        </w:rPr>
        <w:t>M</w:t>
      </w:r>
      <w:r w:rsidRPr="004D6546">
        <w:rPr>
          <w:rFonts w:ascii="Times New Roman" w:hAnsi="Times New Roman"/>
          <w:sz w:val="21"/>
          <w:szCs w:val="21"/>
        </w:rPr>
        <w:tab/>
        <w:t>September 7</w:t>
      </w:r>
    </w:p>
    <w:p w:rsidR="009927B7" w:rsidRPr="004D6546" w:rsidRDefault="009927B7" w:rsidP="000D56BD">
      <w:pPr>
        <w:rPr>
          <w:rFonts w:ascii="Times New Roman" w:hAnsi="Times New Roman"/>
          <w:sz w:val="21"/>
          <w:szCs w:val="21"/>
        </w:rPr>
      </w:pPr>
      <w:r w:rsidRPr="004D6546">
        <w:rPr>
          <w:rFonts w:ascii="Times New Roman" w:hAnsi="Times New Roman"/>
          <w:sz w:val="21"/>
          <w:szCs w:val="21"/>
        </w:rPr>
        <w:t>Labor Day Holiday – No Class</w:t>
      </w:r>
    </w:p>
    <w:p w:rsidR="009927B7" w:rsidRPr="004D6546" w:rsidRDefault="009927B7" w:rsidP="000D56BD">
      <w:pPr>
        <w:rPr>
          <w:rFonts w:ascii="Times New Roman" w:hAnsi="Times New Roman"/>
          <w:sz w:val="21"/>
          <w:szCs w:val="21"/>
        </w:rPr>
      </w:pPr>
    </w:p>
    <w:p w:rsidR="000D56BD" w:rsidRPr="004D6546" w:rsidRDefault="000D56BD" w:rsidP="000D56BD">
      <w:pPr>
        <w:pStyle w:val="Default"/>
        <w:rPr>
          <w:sz w:val="21"/>
          <w:szCs w:val="21"/>
        </w:rPr>
      </w:pPr>
      <w:r w:rsidRPr="004D6546">
        <w:rPr>
          <w:sz w:val="21"/>
          <w:szCs w:val="21"/>
        </w:rPr>
        <w:t xml:space="preserve">Homework: Read </w:t>
      </w:r>
      <w:r w:rsidRPr="004D6546">
        <w:rPr>
          <w:i/>
          <w:iCs/>
          <w:sz w:val="21"/>
          <w:szCs w:val="21"/>
        </w:rPr>
        <w:t>Chi Iota Colony of Alpha Epsilon Pi Fraternity v. City Univ. of N.Y.</w:t>
      </w:r>
      <w:r w:rsidRPr="004D6546">
        <w:rPr>
          <w:sz w:val="21"/>
          <w:szCs w:val="21"/>
        </w:rPr>
        <w:t xml:space="preserve">, 502 F.3d 136 (2d Cir. 2007) </w:t>
      </w:r>
    </w:p>
    <w:p w:rsidR="000D56BD" w:rsidRPr="004D6546" w:rsidRDefault="000D56BD" w:rsidP="000D56BD">
      <w:pPr>
        <w:pStyle w:val="Default"/>
        <w:rPr>
          <w:color w:val="0000FF"/>
          <w:sz w:val="21"/>
          <w:szCs w:val="21"/>
        </w:rPr>
      </w:pPr>
      <w:r w:rsidRPr="004D6546">
        <w:rPr>
          <w:color w:val="0000FF"/>
          <w:sz w:val="21"/>
          <w:szCs w:val="21"/>
        </w:rPr>
        <w:t xml:space="preserve">http://law.justia.com/cases/federal/appellate-courts/ca2/06-4111/06-4111-cv_opn-2011-03-27.html </w:t>
      </w:r>
    </w:p>
    <w:p w:rsidR="000D56BD" w:rsidRPr="004D6546" w:rsidRDefault="000D56BD" w:rsidP="000D56BD">
      <w:pPr>
        <w:pStyle w:val="Default"/>
        <w:rPr>
          <w:sz w:val="21"/>
          <w:szCs w:val="21"/>
        </w:rPr>
      </w:pPr>
      <w:r w:rsidRPr="004D6546">
        <w:rPr>
          <w:i/>
          <w:iCs/>
          <w:sz w:val="21"/>
          <w:szCs w:val="21"/>
        </w:rPr>
        <w:t>Parker v. Hurley</w:t>
      </w:r>
      <w:r w:rsidRPr="004D6546">
        <w:rPr>
          <w:sz w:val="21"/>
          <w:szCs w:val="21"/>
        </w:rPr>
        <w:t xml:space="preserve">, 514 F.3d 87 (1st Cir. 2008) </w:t>
      </w:r>
    </w:p>
    <w:p w:rsidR="000D56BD" w:rsidRPr="004D6546" w:rsidRDefault="000D56BD" w:rsidP="000D56BD">
      <w:pPr>
        <w:pStyle w:val="Default"/>
        <w:rPr>
          <w:color w:val="0000FF"/>
          <w:sz w:val="21"/>
          <w:szCs w:val="21"/>
        </w:rPr>
      </w:pPr>
      <w:r w:rsidRPr="004D6546">
        <w:rPr>
          <w:color w:val="0000FF"/>
          <w:sz w:val="21"/>
          <w:szCs w:val="21"/>
        </w:rPr>
        <w:t xml:space="preserve">http://caselaw.findlaw.com/us-1st-circuit/1387902.html </w:t>
      </w:r>
    </w:p>
    <w:p w:rsidR="000D56BD" w:rsidRDefault="000D56BD" w:rsidP="000D56BD">
      <w:pPr>
        <w:pStyle w:val="Default"/>
        <w:rPr>
          <w:color w:val="0000FF"/>
          <w:sz w:val="21"/>
          <w:szCs w:val="21"/>
        </w:rPr>
      </w:pPr>
    </w:p>
    <w:p w:rsidR="000272C3" w:rsidRPr="004D6546" w:rsidRDefault="000272C3" w:rsidP="000D56BD">
      <w:pPr>
        <w:pStyle w:val="Default"/>
        <w:rPr>
          <w:color w:val="0000FF"/>
          <w:sz w:val="21"/>
          <w:szCs w:val="21"/>
        </w:rPr>
      </w:pPr>
    </w:p>
    <w:p w:rsidR="000D56BD" w:rsidRPr="004D6546" w:rsidRDefault="009927B7" w:rsidP="000D56BD">
      <w:pPr>
        <w:rPr>
          <w:rFonts w:ascii="Times New Roman" w:hAnsi="Times New Roman"/>
          <w:sz w:val="21"/>
          <w:szCs w:val="21"/>
        </w:rPr>
      </w:pPr>
      <w:r w:rsidRPr="004D6546">
        <w:rPr>
          <w:rFonts w:ascii="Times New Roman" w:hAnsi="Times New Roman"/>
          <w:sz w:val="21"/>
          <w:szCs w:val="21"/>
        </w:rPr>
        <w:t>W</w:t>
      </w:r>
      <w:r w:rsidRPr="004D6546">
        <w:rPr>
          <w:rFonts w:ascii="Times New Roman" w:hAnsi="Times New Roman"/>
          <w:sz w:val="21"/>
          <w:szCs w:val="21"/>
        </w:rPr>
        <w:tab/>
        <w:t>September 9</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 xml:space="preserve">Discussion: </w:t>
      </w:r>
      <w:r w:rsidR="000272C3">
        <w:rPr>
          <w:rFonts w:ascii="Times New Roman" w:hAnsi="Times New Roman"/>
          <w:sz w:val="21"/>
          <w:szCs w:val="21"/>
        </w:rPr>
        <w:t>Thomas, Grace United, Chi Iota &amp; Parker cases.</w:t>
      </w:r>
      <w:r w:rsidRPr="004D6546">
        <w:rPr>
          <w:rFonts w:ascii="Times New Roman" w:hAnsi="Times New Roman"/>
          <w:sz w:val="21"/>
          <w:szCs w:val="21"/>
        </w:rPr>
        <w:t xml:space="preserve"> Review of Issue 1 – key arguments and persuasive points. </w:t>
      </w:r>
      <w:r w:rsidR="000272C3">
        <w:rPr>
          <w:rFonts w:ascii="Times New Roman" w:hAnsi="Times New Roman"/>
          <w:sz w:val="21"/>
          <w:szCs w:val="21"/>
        </w:rPr>
        <w:t>Team Assignments</w:t>
      </w:r>
    </w:p>
    <w:p w:rsidR="000D56BD" w:rsidRDefault="000D56BD" w:rsidP="000D56BD">
      <w:pPr>
        <w:rPr>
          <w:rFonts w:ascii="Times New Roman" w:hAnsi="Times New Roman"/>
          <w:sz w:val="21"/>
          <w:szCs w:val="21"/>
        </w:rPr>
      </w:pPr>
      <w:r w:rsidRPr="004D6546">
        <w:rPr>
          <w:rFonts w:ascii="Times New Roman" w:hAnsi="Times New Roman"/>
          <w:sz w:val="21"/>
          <w:szCs w:val="21"/>
        </w:rPr>
        <w:t>Homework: Prep for first-in class moots</w:t>
      </w:r>
    </w:p>
    <w:p w:rsidR="000272C3" w:rsidRDefault="000272C3" w:rsidP="000272C3">
      <w:pPr>
        <w:pStyle w:val="Default"/>
        <w:rPr>
          <w:sz w:val="21"/>
          <w:szCs w:val="21"/>
        </w:rPr>
      </w:pPr>
    </w:p>
    <w:p w:rsidR="00D800F5" w:rsidRPr="004D6546" w:rsidRDefault="000272C3" w:rsidP="000272C3">
      <w:pPr>
        <w:pStyle w:val="Default"/>
        <w:rPr>
          <w:sz w:val="21"/>
          <w:szCs w:val="21"/>
        </w:rPr>
      </w:pPr>
      <w:r w:rsidRPr="004D6546">
        <w:rPr>
          <w:sz w:val="21"/>
          <w:szCs w:val="21"/>
        </w:rPr>
        <w:lastRenderedPageBreak/>
        <w:t>Assignment Due: Case Briefs</w:t>
      </w:r>
      <w:r>
        <w:rPr>
          <w:sz w:val="21"/>
          <w:szCs w:val="21"/>
        </w:rPr>
        <w:t xml:space="preserve"> for Grace United Methodist </w:t>
      </w:r>
      <w:r w:rsidR="00D800F5">
        <w:rPr>
          <w:sz w:val="21"/>
          <w:szCs w:val="21"/>
        </w:rPr>
        <w:t>&amp; Parker v. Hurley due at the end of class</w:t>
      </w:r>
    </w:p>
    <w:p w:rsidR="009927B7" w:rsidRPr="004D6546" w:rsidRDefault="009927B7" w:rsidP="000D56BD">
      <w:pPr>
        <w:rPr>
          <w:rFonts w:ascii="Times New Roman" w:hAnsi="Times New Roman"/>
          <w:sz w:val="21"/>
          <w:szCs w:val="21"/>
        </w:rPr>
      </w:pPr>
    </w:p>
    <w:p w:rsidR="000D56BD" w:rsidRPr="004D6546" w:rsidRDefault="009927B7" w:rsidP="000D56BD">
      <w:pPr>
        <w:rPr>
          <w:rFonts w:ascii="Times New Roman" w:hAnsi="Times New Roman"/>
          <w:sz w:val="21"/>
          <w:szCs w:val="21"/>
        </w:rPr>
      </w:pPr>
      <w:r w:rsidRPr="004D6546">
        <w:rPr>
          <w:rFonts w:ascii="Times New Roman" w:hAnsi="Times New Roman"/>
          <w:sz w:val="21"/>
          <w:szCs w:val="21"/>
        </w:rPr>
        <w:t>F</w:t>
      </w:r>
      <w:r w:rsidRPr="004D6546">
        <w:rPr>
          <w:rFonts w:ascii="Times New Roman" w:hAnsi="Times New Roman"/>
          <w:sz w:val="21"/>
          <w:szCs w:val="21"/>
        </w:rPr>
        <w:tab/>
        <w:t>September 11</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IN-CLASS MOOTS ROUND 1</w:t>
      </w:r>
    </w:p>
    <w:p w:rsidR="001A4D93" w:rsidRPr="004D6546" w:rsidRDefault="001A4D93" w:rsidP="000D56BD">
      <w:pPr>
        <w:rPr>
          <w:rFonts w:ascii="Times New Roman" w:hAnsi="Times New Roman"/>
          <w:sz w:val="21"/>
          <w:szCs w:val="21"/>
        </w:rPr>
      </w:pPr>
    </w:p>
    <w:p w:rsidR="000D56BD" w:rsidRPr="004D6546" w:rsidRDefault="009927B7" w:rsidP="000D56BD">
      <w:pPr>
        <w:rPr>
          <w:rFonts w:ascii="Times New Roman" w:hAnsi="Times New Roman"/>
          <w:sz w:val="21"/>
          <w:szCs w:val="21"/>
        </w:rPr>
      </w:pPr>
      <w:r w:rsidRPr="004D6546">
        <w:rPr>
          <w:rFonts w:ascii="Times New Roman" w:hAnsi="Times New Roman"/>
          <w:sz w:val="21"/>
          <w:szCs w:val="21"/>
        </w:rPr>
        <w:t>M</w:t>
      </w:r>
      <w:r w:rsidR="000D56BD" w:rsidRPr="004D6546">
        <w:rPr>
          <w:rFonts w:ascii="Times New Roman" w:hAnsi="Times New Roman"/>
          <w:sz w:val="21"/>
          <w:szCs w:val="21"/>
        </w:rPr>
        <w:tab/>
        <w:t>September 1</w:t>
      </w:r>
      <w:r w:rsidRPr="004D6546">
        <w:rPr>
          <w:rFonts w:ascii="Times New Roman" w:hAnsi="Times New Roman"/>
          <w:sz w:val="21"/>
          <w:szCs w:val="21"/>
        </w:rPr>
        <w:t>4</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IN-CLASS MOOTS ROUND 2</w:t>
      </w:r>
    </w:p>
    <w:p w:rsidR="001A4D93" w:rsidRPr="004D6546" w:rsidRDefault="001A4D93" w:rsidP="000D56BD">
      <w:pPr>
        <w:rPr>
          <w:rFonts w:ascii="Times New Roman" w:hAnsi="Times New Roman"/>
          <w:sz w:val="21"/>
          <w:szCs w:val="21"/>
        </w:rPr>
      </w:pPr>
    </w:p>
    <w:p w:rsidR="000D56BD" w:rsidRPr="004D6546" w:rsidRDefault="009927B7" w:rsidP="000D56BD">
      <w:pPr>
        <w:rPr>
          <w:rFonts w:ascii="Times New Roman" w:hAnsi="Times New Roman"/>
          <w:sz w:val="21"/>
          <w:szCs w:val="21"/>
        </w:rPr>
      </w:pPr>
      <w:r w:rsidRPr="004D6546">
        <w:rPr>
          <w:rFonts w:ascii="Times New Roman" w:hAnsi="Times New Roman"/>
          <w:sz w:val="21"/>
          <w:szCs w:val="21"/>
        </w:rPr>
        <w:t>W</w:t>
      </w:r>
      <w:r w:rsidRPr="004D6546">
        <w:rPr>
          <w:rFonts w:ascii="Times New Roman" w:hAnsi="Times New Roman"/>
          <w:sz w:val="21"/>
          <w:szCs w:val="21"/>
        </w:rPr>
        <w:tab/>
        <w:t>September 16</w:t>
      </w:r>
    </w:p>
    <w:p w:rsidR="000D56BD" w:rsidRPr="004D6546" w:rsidRDefault="000D56BD" w:rsidP="000D56BD">
      <w:pPr>
        <w:pStyle w:val="Default"/>
        <w:rPr>
          <w:sz w:val="21"/>
          <w:szCs w:val="21"/>
        </w:rPr>
      </w:pPr>
      <w:r w:rsidRPr="004D6546">
        <w:rPr>
          <w:sz w:val="21"/>
          <w:szCs w:val="21"/>
        </w:rPr>
        <w:t xml:space="preserve">Homework:  Read </w:t>
      </w:r>
      <w:proofErr w:type="spellStart"/>
      <w:r w:rsidRPr="004D6546">
        <w:rPr>
          <w:i/>
          <w:iCs/>
          <w:sz w:val="21"/>
          <w:szCs w:val="21"/>
        </w:rPr>
        <w:t>Bolling</w:t>
      </w:r>
      <w:proofErr w:type="spellEnd"/>
      <w:r w:rsidRPr="004D6546">
        <w:rPr>
          <w:i/>
          <w:iCs/>
          <w:sz w:val="21"/>
          <w:szCs w:val="21"/>
        </w:rPr>
        <w:t xml:space="preserve"> v. Sharpe</w:t>
      </w:r>
      <w:r w:rsidRPr="004D6546">
        <w:rPr>
          <w:sz w:val="21"/>
          <w:szCs w:val="21"/>
        </w:rPr>
        <w:t xml:space="preserve">, 347 U.S. 497 (1954) </w:t>
      </w:r>
    </w:p>
    <w:p w:rsidR="000D56BD" w:rsidRPr="004D6546" w:rsidRDefault="000D56BD" w:rsidP="000D56BD">
      <w:pPr>
        <w:pStyle w:val="Default"/>
        <w:rPr>
          <w:color w:val="0000FF"/>
          <w:sz w:val="21"/>
          <w:szCs w:val="21"/>
        </w:rPr>
      </w:pPr>
      <w:r w:rsidRPr="004D6546">
        <w:rPr>
          <w:color w:val="0000FF"/>
          <w:sz w:val="21"/>
          <w:szCs w:val="21"/>
        </w:rPr>
        <w:t xml:space="preserve">https://supreme.justia.com/cases/federal/us/347/497/case.html </w:t>
      </w:r>
    </w:p>
    <w:p w:rsidR="000D56BD" w:rsidRPr="004D6546" w:rsidRDefault="000D56BD" w:rsidP="000D56BD">
      <w:pPr>
        <w:pStyle w:val="Default"/>
        <w:rPr>
          <w:sz w:val="21"/>
          <w:szCs w:val="21"/>
        </w:rPr>
      </w:pPr>
      <w:r w:rsidRPr="004D6546">
        <w:rPr>
          <w:i/>
          <w:iCs/>
          <w:sz w:val="21"/>
          <w:szCs w:val="21"/>
        </w:rPr>
        <w:t xml:space="preserve">Graham v. Richardson, </w:t>
      </w:r>
      <w:r w:rsidRPr="004D6546">
        <w:rPr>
          <w:sz w:val="21"/>
          <w:szCs w:val="21"/>
        </w:rPr>
        <w:t xml:space="preserve">403 U.S. 365 (1971) </w:t>
      </w:r>
    </w:p>
    <w:p w:rsidR="000D56BD" w:rsidRPr="004D6546" w:rsidRDefault="000D56BD" w:rsidP="000D56BD">
      <w:pPr>
        <w:pStyle w:val="Default"/>
        <w:rPr>
          <w:color w:val="0000FF"/>
          <w:sz w:val="21"/>
          <w:szCs w:val="21"/>
        </w:rPr>
      </w:pPr>
      <w:r w:rsidRPr="004D6546">
        <w:rPr>
          <w:color w:val="0000FF"/>
          <w:sz w:val="21"/>
          <w:szCs w:val="21"/>
        </w:rPr>
        <w:t xml:space="preserve">Graham v Richardson.pdf </w:t>
      </w:r>
    </w:p>
    <w:p w:rsidR="000D56BD" w:rsidRPr="004D6546" w:rsidRDefault="000D56BD" w:rsidP="000D56BD">
      <w:pPr>
        <w:pStyle w:val="Default"/>
        <w:rPr>
          <w:sz w:val="21"/>
          <w:szCs w:val="21"/>
        </w:rPr>
      </w:pPr>
      <w:r w:rsidRPr="004D6546">
        <w:rPr>
          <w:i/>
          <w:iCs/>
          <w:sz w:val="21"/>
          <w:szCs w:val="21"/>
        </w:rPr>
        <w:t>In re Griffiths</w:t>
      </w:r>
      <w:r w:rsidRPr="004D6546">
        <w:rPr>
          <w:sz w:val="21"/>
          <w:szCs w:val="21"/>
        </w:rPr>
        <w:t xml:space="preserve">, 413 U.S. 717 (1973) </w:t>
      </w:r>
    </w:p>
    <w:p w:rsidR="000D56BD" w:rsidRPr="004D6546" w:rsidRDefault="000D56BD" w:rsidP="000D56BD">
      <w:pPr>
        <w:pStyle w:val="Default"/>
        <w:rPr>
          <w:color w:val="0000FF"/>
          <w:sz w:val="21"/>
          <w:szCs w:val="21"/>
        </w:rPr>
      </w:pPr>
      <w:r w:rsidRPr="004D6546">
        <w:rPr>
          <w:color w:val="0000FF"/>
          <w:sz w:val="21"/>
          <w:szCs w:val="21"/>
        </w:rPr>
        <w:t xml:space="preserve">https://supreme.justia.com/cases/federal/us/413/717/case.html </w:t>
      </w:r>
    </w:p>
    <w:p w:rsidR="000D56BD" w:rsidRPr="004D6546" w:rsidRDefault="000D56BD" w:rsidP="000D56BD">
      <w:pPr>
        <w:rPr>
          <w:rFonts w:ascii="Times New Roman" w:hAnsi="Times New Roman"/>
          <w:sz w:val="21"/>
          <w:szCs w:val="21"/>
        </w:rPr>
      </w:pPr>
    </w:p>
    <w:p w:rsidR="000D56BD" w:rsidRPr="004D6546" w:rsidRDefault="009927B7" w:rsidP="000D56BD">
      <w:pPr>
        <w:rPr>
          <w:rFonts w:ascii="Times New Roman" w:hAnsi="Times New Roman"/>
          <w:sz w:val="21"/>
          <w:szCs w:val="21"/>
        </w:rPr>
      </w:pPr>
      <w:r w:rsidRPr="004D6546">
        <w:rPr>
          <w:rFonts w:ascii="Times New Roman" w:hAnsi="Times New Roman"/>
          <w:sz w:val="21"/>
          <w:szCs w:val="21"/>
        </w:rPr>
        <w:t>F</w:t>
      </w:r>
      <w:r w:rsidRPr="004D6546">
        <w:rPr>
          <w:rFonts w:ascii="Times New Roman" w:hAnsi="Times New Roman"/>
          <w:sz w:val="21"/>
          <w:szCs w:val="21"/>
        </w:rPr>
        <w:tab/>
        <w:t>September 18</w:t>
      </w:r>
    </w:p>
    <w:p w:rsidR="000D56BD" w:rsidRPr="004D6546" w:rsidRDefault="000D56BD" w:rsidP="000D56BD">
      <w:pPr>
        <w:pStyle w:val="Default"/>
        <w:rPr>
          <w:sz w:val="21"/>
          <w:szCs w:val="21"/>
        </w:rPr>
      </w:pPr>
      <w:r w:rsidRPr="004D6546">
        <w:rPr>
          <w:iCs/>
          <w:sz w:val="21"/>
          <w:szCs w:val="21"/>
        </w:rPr>
        <w:t xml:space="preserve">Homework: Read </w:t>
      </w:r>
      <w:r w:rsidRPr="004D6546">
        <w:rPr>
          <w:i/>
          <w:iCs/>
          <w:sz w:val="21"/>
          <w:szCs w:val="21"/>
        </w:rPr>
        <w:t xml:space="preserve">Weinberger v. </w:t>
      </w:r>
      <w:proofErr w:type="spellStart"/>
      <w:r w:rsidRPr="004D6546">
        <w:rPr>
          <w:i/>
          <w:iCs/>
          <w:sz w:val="21"/>
          <w:szCs w:val="21"/>
        </w:rPr>
        <w:t>Wiesenfeld</w:t>
      </w:r>
      <w:proofErr w:type="spellEnd"/>
      <w:r w:rsidRPr="004D6546">
        <w:rPr>
          <w:sz w:val="21"/>
          <w:szCs w:val="21"/>
        </w:rPr>
        <w:t xml:space="preserve">, 420 U.S. 636 (1975) </w:t>
      </w:r>
    </w:p>
    <w:p w:rsidR="000D56BD" w:rsidRPr="004D6546" w:rsidRDefault="000D56BD" w:rsidP="000D56BD">
      <w:pPr>
        <w:pStyle w:val="Default"/>
        <w:rPr>
          <w:color w:val="0000FF"/>
          <w:sz w:val="21"/>
          <w:szCs w:val="21"/>
        </w:rPr>
      </w:pPr>
      <w:r w:rsidRPr="004D6546">
        <w:rPr>
          <w:color w:val="0000FF"/>
          <w:sz w:val="21"/>
          <w:szCs w:val="21"/>
        </w:rPr>
        <w:t xml:space="preserve">https://supreme.justia.com/cases/federal/us/420/636/case.html </w:t>
      </w:r>
    </w:p>
    <w:p w:rsidR="000D56BD" w:rsidRPr="004D6546" w:rsidRDefault="000D56BD" w:rsidP="000D56BD">
      <w:pPr>
        <w:pStyle w:val="Default"/>
        <w:rPr>
          <w:sz w:val="21"/>
          <w:szCs w:val="21"/>
        </w:rPr>
      </w:pPr>
      <w:r w:rsidRPr="004D6546">
        <w:rPr>
          <w:i/>
          <w:iCs/>
          <w:sz w:val="21"/>
          <w:szCs w:val="21"/>
        </w:rPr>
        <w:t>Mathews v. Diaz</w:t>
      </w:r>
      <w:r w:rsidRPr="004D6546">
        <w:rPr>
          <w:sz w:val="21"/>
          <w:szCs w:val="21"/>
        </w:rPr>
        <w:t xml:space="preserve">, 426 U.S. 67 (1976) </w:t>
      </w:r>
    </w:p>
    <w:p w:rsidR="000D56BD" w:rsidRPr="004D6546" w:rsidRDefault="000D56BD" w:rsidP="000D56BD">
      <w:pPr>
        <w:pStyle w:val="Default"/>
        <w:rPr>
          <w:color w:val="0000FF"/>
          <w:sz w:val="21"/>
          <w:szCs w:val="21"/>
        </w:rPr>
      </w:pPr>
      <w:r w:rsidRPr="004D6546">
        <w:rPr>
          <w:color w:val="0000FF"/>
          <w:sz w:val="21"/>
          <w:szCs w:val="21"/>
        </w:rPr>
        <w:t xml:space="preserve">https://supreme.justia.com/cases/federal/us/426/67/case.html </w:t>
      </w:r>
    </w:p>
    <w:p w:rsidR="000D56BD" w:rsidRPr="004D6546" w:rsidRDefault="000D56BD" w:rsidP="000D56BD">
      <w:pPr>
        <w:rPr>
          <w:rFonts w:ascii="Times New Roman" w:hAnsi="Times New Roman"/>
          <w:sz w:val="21"/>
          <w:szCs w:val="21"/>
        </w:rPr>
      </w:pPr>
    </w:p>
    <w:p w:rsidR="000D56BD" w:rsidRPr="004D6546" w:rsidRDefault="009927B7" w:rsidP="000D56BD">
      <w:pPr>
        <w:rPr>
          <w:rFonts w:ascii="Times New Roman" w:hAnsi="Times New Roman"/>
          <w:sz w:val="21"/>
          <w:szCs w:val="21"/>
        </w:rPr>
      </w:pPr>
      <w:r w:rsidRPr="004D6546">
        <w:rPr>
          <w:rFonts w:ascii="Times New Roman" w:hAnsi="Times New Roman"/>
          <w:sz w:val="21"/>
          <w:szCs w:val="21"/>
        </w:rPr>
        <w:t>M</w:t>
      </w:r>
      <w:r w:rsidR="000D56BD" w:rsidRPr="004D6546">
        <w:rPr>
          <w:rFonts w:ascii="Times New Roman" w:hAnsi="Times New Roman"/>
          <w:sz w:val="21"/>
          <w:szCs w:val="21"/>
        </w:rPr>
        <w:tab/>
      </w:r>
      <w:r w:rsidRPr="004D6546">
        <w:rPr>
          <w:rFonts w:ascii="Times New Roman" w:hAnsi="Times New Roman"/>
          <w:sz w:val="21"/>
          <w:szCs w:val="21"/>
        </w:rPr>
        <w:t>September 21</w:t>
      </w:r>
    </w:p>
    <w:p w:rsidR="000D56BD" w:rsidRPr="004D6546" w:rsidRDefault="000D56BD" w:rsidP="000D56BD">
      <w:pPr>
        <w:pStyle w:val="Default"/>
        <w:rPr>
          <w:sz w:val="21"/>
          <w:szCs w:val="21"/>
        </w:rPr>
      </w:pPr>
      <w:r w:rsidRPr="004D6546">
        <w:rPr>
          <w:iCs/>
          <w:sz w:val="21"/>
          <w:szCs w:val="21"/>
        </w:rPr>
        <w:t xml:space="preserve">Homework: Read </w:t>
      </w:r>
      <w:proofErr w:type="spellStart"/>
      <w:r w:rsidRPr="004D6546">
        <w:rPr>
          <w:i/>
          <w:iCs/>
          <w:sz w:val="21"/>
          <w:szCs w:val="21"/>
        </w:rPr>
        <w:t>Plyler</w:t>
      </w:r>
      <w:proofErr w:type="spellEnd"/>
      <w:r w:rsidRPr="004D6546">
        <w:rPr>
          <w:i/>
          <w:iCs/>
          <w:sz w:val="21"/>
          <w:szCs w:val="21"/>
        </w:rPr>
        <w:t xml:space="preserve"> v. Doe</w:t>
      </w:r>
      <w:r w:rsidRPr="004D6546">
        <w:rPr>
          <w:sz w:val="21"/>
          <w:szCs w:val="21"/>
        </w:rPr>
        <w:t xml:space="preserve">, 457 U.S. 202 (1982) </w:t>
      </w:r>
    </w:p>
    <w:p w:rsidR="000D56BD" w:rsidRPr="004D6546" w:rsidRDefault="000D56BD" w:rsidP="000D56BD">
      <w:pPr>
        <w:pStyle w:val="Default"/>
        <w:rPr>
          <w:color w:val="0000FF"/>
          <w:sz w:val="21"/>
          <w:szCs w:val="21"/>
        </w:rPr>
      </w:pPr>
      <w:r w:rsidRPr="004D6546">
        <w:rPr>
          <w:color w:val="0000FF"/>
          <w:sz w:val="21"/>
          <w:szCs w:val="21"/>
        </w:rPr>
        <w:t xml:space="preserve">https://supreme.justia.com/cases/federal/us/457/202/case.html </w:t>
      </w:r>
    </w:p>
    <w:p w:rsidR="000D56BD" w:rsidRPr="004D6546" w:rsidRDefault="000D56BD" w:rsidP="000D56BD">
      <w:pPr>
        <w:pStyle w:val="Default"/>
        <w:rPr>
          <w:sz w:val="21"/>
          <w:szCs w:val="21"/>
        </w:rPr>
      </w:pPr>
      <w:r w:rsidRPr="004D6546">
        <w:rPr>
          <w:i/>
          <w:iCs/>
          <w:sz w:val="21"/>
          <w:szCs w:val="21"/>
        </w:rPr>
        <w:t>Bernal v. Fainter</w:t>
      </w:r>
      <w:r w:rsidRPr="004D6546">
        <w:rPr>
          <w:sz w:val="21"/>
          <w:szCs w:val="21"/>
        </w:rPr>
        <w:t xml:space="preserve">, 467 U.S. 216 (1984) </w:t>
      </w:r>
    </w:p>
    <w:p w:rsidR="000D56BD" w:rsidRPr="004D6546" w:rsidRDefault="000D56BD" w:rsidP="000D56BD">
      <w:pPr>
        <w:pStyle w:val="Default"/>
        <w:rPr>
          <w:color w:val="0000FF"/>
          <w:sz w:val="21"/>
          <w:szCs w:val="21"/>
        </w:rPr>
      </w:pPr>
      <w:r w:rsidRPr="004D6546">
        <w:rPr>
          <w:color w:val="0000FF"/>
          <w:sz w:val="21"/>
          <w:szCs w:val="21"/>
        </w:rPr>
        <w:t xml:space="preserve">https://supreme.justia.com/cases/federal/us/467/216/case.html </w:t>
      </w:r>
    </w:p>
    <w:p w:rsidR="000D56BD" w:rsidRPr="004D6546" w:rsidRDefault="000D56BD" w:rsidP="000D56BD">
      <w:pPr>
        <w:rPr>
          <w:rFonts w:ascii="Times New Roman" w:hAnsi="Times New Roman"/>
          <w:sz w:val="21"/>
          <w:szCs w:val="21"/>
        </w:rPr>
      </w:pPr>
    </w:p>
    <w:p w:rsidR="000D56BD" w:rsidRPr="004D6546" w:rsidRDefault="009927B7" w:rsidP="000D56BD">
      <w:pPr>
        <w:rPr>
          <w:rFonts w:ascii="Times New Roman" w:hAnsi="Times New Roman"/>
          <w:sz w:val="21"/>
          <w:szCs w:val="21"/>
        </w:rPr>
      </w:pPr>
      <w:r w:rsidRPr="004D6546">
        <w:rPr>
          <w:rFonts w:ascii="Times New Roman" w:hAnsi="Times New Roman"/>
          <w:sz w:val="21"/>
          <w:szCs w:val="21"/>
        </w:rPr>
        <w:t>W</w:t>
      </w:r>
      <w:r w:rsidR="000D56BD" w:rsidRPr="004D6546">
        <w:rPr>
          <w:rFonts w:ascii="Times New Roman" w:hAnsi="Times New Roman"/>
          <w:sz w:val="21"/>
          <w:szCs w:val="21"/>
        </w:rPr>
        <w:tab/>
        <w:t xml:space="preserve">September </w:t>
      </w:r>
      <w:r w:rsidR="005F03C5" w:rsidRPr="004D6546">
        <w:rPr>
          <w:rFonts w:ascii="Times New Roman" w:hAnsi="Times New Roman"/>
          <w:sz w:val="21"/>
          <w:szCs w:val="21"/>
        </w:rPr>
        <w:t>23</w:t>
      </w:r>
    </w:p>
    <w:p w:rsidR="000D56BD" w:rsidRPr="004D6546" w:rsidRDefault="000D56BD" w:rsidP="000D56BD">
      <w:pPr>
        <w:pStyle w:val="Default"/>
        <w:rPr>
          <w:sz w:val="21"/>
          <w:szCs w:val="21"/>
        </w:rPr>
      </w:pPr>
      <w:r w:rsidRPr="004D6546">
        <w:rPr>
          <w:sz w:val="21"/>
          <w:szCs w:val="21"/>
        </w:rPr>
        <w:t xml:space="preserve">Homework: Read </w:t>
      </w:r>
      <w:r w:rsidRPr="004D6546">
        <w:rPr>
          <w:i/>
          <w:iCs/>
          <w:sz w:val="21"/>
          <w:szCs w:val="21"/>
        </w:rPr>
        <w:t>Arizona v. United States</w:t>
      </w:r>
      <w:r w:rsidRPr="004D6546">
        <w:rPr>
          <w:sz w:val="21"/>
          <w:szCs w:val="21"/>
        </w:rPr>
        <w:t xml:space="preserve">, 132 S. Ct. 2492 (2012) </w:t>
      </w:r>
    </w:p>
    <w:p w:rsidR="000D56BD" w:rsidRPr="004D6546" w:rsidRDefault="000D56BD" w:rsidP="000D56BD">
      <w:pPr>
        <w:pStyle w:val="Default"/>
        <w:rPr>
          <w:color w:val="0000FF"/>
          <w:sz w:val="21"/>
          <w:szCs w:val="21"/>
        </w:rPr>
      </w:pPr>
      <w:r w:rsidRPr="004D6546">
        <w:rPr>
          <w:color w:val="0000FF"/>
          <w:sz w:val="21"/>
          <w:szCs w:val="21"/>
        </w:rPr>
        <w:t xml:space="preserve">https://supreme.justia.com/cases/federal/us/567/11-182/opinion3.html </w:t>
      </w:r>
    </w:p>
    <w:p w:rsidR="000D56BD" w:rsidRPr="004D6546" w:rsidRDefault="000D56BD" w:rsidP="000D56BD">
      <w:pPr>
        <w:pStyle w:val="Default"/>
        <w:rPr>
          <w:sz w:val="21"/>
          <w:szCs w:val="21"/>
        </w:rPr>
      </w:pPr>
      <w:r w:rsidRPr="004D6546">
        <w:rPr>
          <w:i/>
          <w:iCs/>
          <w:sz w:val="21"/>
          <w:szCs w:val="21"/>
        </w:rPr>
        <w:t>United States v. Windsor</w:t>
      </w:r>
      <w:r w:rsidRPr="004D6546">
        <w:rPr>
          <w:sz w:val="21"/>
          <w:szCs w:val="21"/>
        </w:rPr>
        <w:t xml:space="preserve">, 133 S. Ct. 2675 (2013) </w:t>
      </w:r>
    </w:p>
    <w:p w:rsidR="000D56BD" w:rsidRPr="004D6546" w:rsidRDefault="000D56BD" w:rsidP="000D56BD">
      <w:pPr>
        <w:rPr>
          <w:rFonts w:ascii="Times New Roman" w:hAnsi="Times New Roman"/>
          <w:sz w:val="21"/>
          <w:szCs w:val="21"/>
        </w:rPr>
      </w:pPr>
      <w:r w:rsidRPr="004D6546">
        <w:rPr>
          <w:rFonts w:ascii="Times New Roman" w:hAnsi="Times New Roman"/>
          <w:color w:val="0000FF"/>
          <w:sz w:val="21"/>
          <w:szCs w:val="21"/>
        </w:rPr>
        <w:t>https://supreme.justia.com/cases/federal/us/570/12-307/opinion3.html</w:t>
      </w:r>
    </w:p>
    <w:p w:rsidR="005F03C5" w:rsidRPr="004D6546" w:rsidRDefault="005F03C5" w:rsidP="000D56BD">
      <w:pPr>
        <w:rPr>
          <w:rFonts w:ascii="Times New Roman" w:hAnsi="Times New Roman"/>
          <w:sz w:val="21"/>
          <w:szCs w:val="21"/>
        </w:rPr>
      </w:pPr>
    </w:p>
    <w:p w:rsidR="000D56BD" w:rsidRPr="004D6546" w:rsidRDefault="005F03C5" w:rsidP="000D56BD">
      <w:pPr>
        <w:rPr>
          <w:rFonts w:ascii="Times New Roman" w:hAnsi="Times New Roman"/>
          <w:sz w:val="21"/>
          <w:szCs w:val="21"/>
        </w:rPr>
      </w:pPr>
      <w:r w:rsidRPr="004D6546">
        <w:rPr>
          <w:rFonts w:ascii="Times New Roman" w:hAnsi="Times New Roman"/>
          <w:sz w:val="21"/>
          <w:szCs w:val="21"/>
        </w:rPr>
        <w:t>F</w:t>
      </w:r>
      <w:r w:rsidR="000D56BD" w:rsidRPr="004D6546">
        <w:rPr>
          <w:rFonts w:ascii="Times New Roman" w:hAnsi="Times New Roman"/>
          <w:sz w:val="21"/>
          <w:szCs w:val="21"/>
        </w:rPr>
        <w:tab/>
        <w:t>September 2</w:t>
      </w:r>
      <w:r w:rsidRPr="004D6546">
        <w:rPr>
          <w:rFonts w:ascii="Times New Roman" w:hAnsi="Times New Roman"/>
          <w:sz w:val="21"/>
          <w:szCs w:val="21"/>
        </w:rPr>
        <w:t>5</w:t>
      </w:r>
      <w:r w:rsidR="000D56BD" w:rsidRPr="004D6546">
        <w:rPr>
          <w:rFonts w:ascii="Times New Roman" w:hAnsi="Times New Roman"/>
          <w:sz w:val="21"/>
          <w:szCs w:val="21"/>
        </w:rPr>
        <w:tab/>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DISCUSSION:  Assigned cases Arizona v. US &amp; US v. Windsor; Review Issue 2 Cases; Prep for Issue 2 Moots</w:t>
      </w:r>
    </w:p>
    <w:p w:rsidR="005F03C5" w:rsidRPr="004D6546" w:rsidRDefault="005F03C5" w:rsidP="000D56BD">
      <w:pPr>
        <w:rPr>
          <w:rFonts w:ascii="Times New Roman" w:hAnsi="Times New Roman"/>
          <w:sz w:val="21"/>
          <w:szCs w:val="21"/>
        </w:rPr>
      </w:pPr>
    </w:p>
    <w:p w:rsidR="000D56BD" w:rsidRPr="004D6546" w:rsidRDefault="005F03C5" w:rsidP="000D56BD">
      <w:pPr>
        <w:rPr>
          <w:rFonts w:ascii="Times New Roman" w:hAnsi="Times New Roman"/>
          <w:sz w:val="21"/>
          <w:szCs w:val="21"/>
        </w:rPr>
      </w:pPr>
      <w:r w:rsidRPr="004D6546">
        <w:rPr>
          <w:rFonts w:ascii="Times New Roman" w:hAnsi="Times New Roman"/>
          <w:sz w:val="21"/>
          <w:szCs w:val="21"/>
        </w:rPr>
        <w:t>M</w:t>
      </w:r>
      <w:r w:rsidRPr="004D6546">
        <w:rPr>
          <w:rFonts w:ascii="Times New Roman" w:hAnsi="Times New Roman"/>
          <w:sz w:val="21"/>
          <w:szCs w:val="21"/>
        </w:rPr>
        <w:tab/>
        <w:t>September 28</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SECOND IN-CLASS MOOTS – ROUND 1</w:t>
      </w:r>
    </w:p>
    <w:p w:rsidR="005F03C5" w:rsidRPr="004D6546" w:rsidRDefault="005F03C5" w:rsidP="000D56BD">
      <w:pPr>
        <w:rPr>
          <w:rFonts w:ascii="Times New Roman" w:hAnsi="Times New Roman"/>
          <w:sz w:val="21"/>
          <w:szCs w:val="21"/>
        </w:rPr>
      </w:pPr>
    </w:p>
    <w:p w:rsidR="000D56BD" w:rsidRPr="004D6546" w:rsidRDefault="005F03C5" w:rsidP="000D56BD">
      <w:pPr>
        <w:rPr>
          <w:rFonts w:ascii="Times New Roman" w:hAnsi="Times New Roman"/>
          <w:sz w:val="21"/>
          <w:szCs w:val="21"/>
        </w:rPr>
      </w:pPr>
      <w:r w:rsidRPr="004D6546">
        <w:rPr>
          <w:rFonts w:ascii="Times New Roman" w:hAnsi="Times New Roman"/>
          <w:sz w:val="21"/>
          <w:szCs w:val="21"/>
        </w:rPr>
        <w:t>W</w:t>
      </w:r>
      <w:r w:rsidRPr="004D6546">
        <w:rPr>
          <w:rFonts w:ascii="Times New Roman" w:hAnsi="Times New Roman"/>
          <w:sz w:val="21"/>
          <w:szCs w:val="21"/>
        </w:rPr>
        <w:tab/>
        <w:t>September 30</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SECOND IN-CLASS MOOTS – ROUND 2</w:t>
      </w:r>
    </w:p>
    <w:p w:rsidR="005F03C5" w:rsidRPr="004D6546" w:rsidRDefault="005F03C5" w:rsidP="000D56BD">
      <w:pPr>
        <w:rPr>
          <w:rFonts w:ascii="Times New Roman" w:hAnsi="Times New Roman"/>
          <w:sz w:val="21"/>
          <w:szCs w:val="21"/>
        </w:rPr>
      </w:pPr>
    </w:p>
    <w:p w:rsidR="005F03C5" w:rsidRPr="004D6546" w:rsidRDefault="005F03C5" w:rsidP="000D56BD">
      <w:pPr>
        <w:rPr>
          <w:rFonts w:ascii="Times New Roman" w:hAnsi="Times New Roman"/>
          <w:sz w:val="21"/>
          <w:szCs w:val="21"/>
        </w:rPr>
      </w:pPr>
    </w:p>
    <w:p w:rsidR="000D56BD" w:rsidRPr="004D6546" w:rsidRDefault="005F03C5" w:rsidP="000D56BD">
      <w:pPr>
        <w:rPr>
          <w:rFonts w:ascii="Times New Roman" w:hAnsi="Times New Roman"/>
          <w:sz w:val="21"/>
          <w:szCs w:val="21"/>
        </w:rPr>
      </w:pPr>
      <w:r w:rsidRPr="004D6546">
        <w:rPr>
          <w:rFonts w:ascii="Times New Roman" w:hAnsi="Times New Roman"/>
          <w:sz w:val="21"/>
          <w:szCs w:val="21"/>
        </w:rPr>
        <w:t>F</w:t>
      </w:r>
      <w:r w:rsidRPr="004D6546">
        <w:rPr>
          <w:rFonts w:ascii="Times New Roman" w:hAnsi="Times New Roman"/>
          <w:sz w:val="21"/>
          <w:szCs w:val="21"/>
        </w:rPr>
        <w:tab/>
        <w:t>October 2</w:t>
      </w:r>
    </w:p>
    <w:p w:rsidR="005F03C5" w:rsidRPr="004D6546" w:rsidRDefault="005F03C5" w:rsidP="000D56BD">
      <w:pPr>
        <w:rPr>
          <w:rFonts w:ascii="Times New Roman" w:hAnsi="Times New Roman"/>
          <w:sz w:val="21"/>
          <w:szCs w:val="21"/>
        </w:rPr>
      </w:pPr>
      <w:r w:rsidRPr="004D6546">
        <w:rPr>
          <w:rFonts w:ascii="Times New Roman" w:hAnsi="Times New Roman"/>
          <w:sz w:val="21"/>
          <w:szCs w:val="21"/>
        </w:rPr>
        <w:t>Class will not meet.  Meet with partners during class time for individual team practice.  Report on improvements to submitted via blackboard at the end of class.</w:t>
      </w:r>
    </w:p>
    <w:p w:rsidR="005F03C5" w:rsidRPr="004D6546" w:rsidRDefault="005F03C5" w:rsidP="000D56BD">
      <w:pPr>
        <w:rPr>
          <w:rFonts w:ascii="Times New Roman" w:hAnsi="Times New Roman"/>
          <w:sz w:val="21"/>
          <w:szCs w:val="21"/>
        </w:rPr>
      </w:pP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M</w:t>
      </w:r>
      <w:r w:rsidRPr="004D6546">
        <w:rPr>
          <w:rFonts w:ascii="Times New Roman" w:hAnsi="Times New Roman"/>
          <w:sz w:val="21"/>
          <w:szCs w:val="21"/>
        </w:rPr>
        <w:tab/>
        <w:t>October 5 – Practice Rounds</w:t>
      </w:r>
      <w:r w:rsidR="005F03C5" w:rsidRPr="004D6546">
        <w:rPr>
          <w:rFonts w:ascii="Times New Roman" w:hAnsi="Times New Roman"/>
          <w:sz w:val="21"/>
          <w:szCs w:val="21"/>
        </w:rPr>
        <w:t>; prep for competition</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W</w:t>
      </w:r>
      <w:r w:rsidRPr="004D6546">
        <w:rPr>
          <w:rFonts w:ascii="Times New Roman" w:hAnsi="Times New Roman"/>
          <w:sz w:val="21"/>
          <w:szCs w:val="21"/>
        </w:rPr>
        <w:tab/>
        <w:t xml:space="preserve">October 7 – </w:t>
      </w:r>
      <w:r w:rsidR="005F03C5" w:rsidRPr="004D6546">
        <w:rPr>
          <w:rFonts w:ascii="Times New Roman" w:hAnsi="Times New Roman"/>
          <w:sz w:val="21"/>
          <w:szCs w:val="21"/>
        </w:rPr>
        <w:t>Practice Rounds; prep for competition</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F</w:t>
      </w:r>
      <w:r w:rsidRPr="004D6546">
        <w:rPr>
          <w:rFonts w:ascii="Times New Roman" w:hAnsi="Times New Roman"/>
          <w:sz w:val="21"/>
          <w:szCs w:val="21"/>
        </w:rPr>
        <w:tab/>
        <w:t>October 9</w:t>
      </w:r>
      <w:r w:rsidR="005F03C5" w:rsidRPr="004D6546">
        <w:rPr>
          <w:rFonts w:ascii="Times New Roman" w:hAnsi="Times New Roman"/>
          <w:sz w:val="21"/>
          <w:szCs w:val="21"/>
        </w:rPr>
        <w:t>-</w:t>
      </w:r>
      <w:proofErr w:type="gramStart"/>
      <w:r w:rsidR="005F03C5" w:rsidRPr="004D6546">
        <w:rPr>
          <w:rFonts w:ascii="Times New Roman" w:hAnsi="Times New Roman"/>
          <w:sz w:val="21"/>
          <w:szCs w:val="21"/>
        </w:rPr>
        <w:t>10</w:t>
      </w:r>
      <w:r w:rsidR="005F03C5" w:rsidRPr="004D6546">
        <w:rPr>
          <w:rFonts w:ascii="Times New Roman" w:hAnsi="Times New Roman"/>
          <w:sz w:val="21"/>
          <w:szCs w:val="21"/>
          <w:vertAlign w:val="superscript"/>
        </w:rPr>
        <w:t>th</w:t>
      </w:r>
      <w:r w:rsidR="005F03C5" w:rsidRPr="004D6546">
        <w:rPr>
          <w:rFonts w:ascii="Times New Roman" w:hAnsi="Times New Roman"/>
          <w:sz w:val="21"/>
          <w:szCs w:val="21"/>
        </w:rPr>
        <w:t xml:space="preserve"> </w:t>
      </w:r>
      <w:r w:rsidRPr="004D6546">
        <w:rPr>
          <w:rFonts w:ascii="Times New Roman" w:hAnsi="Times New Roman"/>
          <w:sz w:val="21"/>
          <w:szCs w:val="21"/>
        </w:rPr>
        <w:t xml:space="preserve"> –</w:t>
      </w:r>
      <w:proofErr w:type="gramEnd"/>
      <w:r w:rsidRPr="004D6546">
        <w:rPr>
          <w:rFonts w:ascii="Times New Roman" w:hAnsi="Times New Roman"/>
          <w:sz w:val="21"/>
          <w:szCs w:val="21"/>
        </w:rPr>
        <w:t xml:space="preserve"> </w:t>
      </w:r>
      <w:r w:rsidR="005F03C5" w:rsidRPr="004D6546">
        <w:rPr>
          <w:rFonts w:ascii="Times New Roman" w:hAnsi="Times New Roman"/>
          <w:sz w:val="21"/>
          <w:szCs w:val="21"/>
        </w:rPr>
        <w:t>Class will not meet.  UNT Law Invitation Moot Court Competition</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M</w:t>
      </w:r>
      <w:r w:rsidRPr="004D6546">
        <w:rPr>
          <w:rFonts w:ascii="Times New Roman" w:hAnsi="Times New Roman"/>
          <w:sz w:val="21"/>
          <w:szCs w:val="21"/>
        </w:rPr>
        <w:tab/>
        <w:t>October 12 – Cycle 1 Graded Rounds</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lastRenderedPageBreak/>
        <w:t>W</w:t>
      </w:r>
      <w:r w:rsidRPr="004D6546">
        <w:rPr>
          <w:rFonts w:ascii="Times New Roman" w:hAnsi="Times New Roman"/>
          <w:sz w:val="21"/>
          <w:szCs w:val="21"/>
        </w:rPr>
        <w:tab/>
        <w:t>October 14 – Cycle 1 Graded Rounds</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F</w:t>
      </w:r>
      <w:r w:rsidRPr="004D6546">
        <w:rPr>
          <w:rFonts w:ascii="Times New Roman" w:hAnsi="Times New Roman"/>
          <w:sz w:val="21"/>
          <w:szCs w:val="21"/>
        </w:rPr>
        <w:tab/>
        <w:t>October 16 – No class meeting; meet with teams to practice mooting arguments</w:t>
      </w:r>
    </w:p>
    <w:p w:rsidR="005F03C5" w:rsidRPr="004D6546" w:rsidRDefault="005F03C5" w:rsidP="000D56BD">
      <w:pPr>
        <w:rPr>
          <w:rFonts w:ascii="Times New Roman" w:hAnsi="Times New Roman"/>
          <w:sz w:val="21"/>
          <w:szCs w:val="21"/>
        </w:rPr>
      </w:pPr>
      <w:r w:rsidRPr="004D6546">
        <w:rPr>
          <w:rFonts w:ascii="Times New Roman" w:hAnsi="Times New Roman"/>
          <w:sz w:val="21"/>
          <w:szCs w:val="21"/>
        </w:rPr>
        <w:t>M</w:t>
      </w:r>
      <w:r w:rsidRPr="004D6546">
        <w:rPr>
          <w:rFonts w:ascii="Times New Roman" w:hAnsi="Times New Roman"/>
          <w:sz w:val="21"/>
          <w:szCs w:val="21"/>
        </w:rPr>
        <w:tab/>
        <w:t>October 19 – Practice Rounds; prep for competition</w:t>
      </w:r>
    </w:p>
    <w:p w:rsidR="005F03C5" w:rsidRPr="004D6546" w:rsidRDefault="005F03C5" w:rsidP="000D56BD">
      <w:pPr>
        <w:rPr>
          <w:rFonts w:ascii="Times New Roman" w:hAnsi="Times New Roman"/>
          <w:sz w:val="21"/>
          <w:szCs w:val="21"/>
        </w:rPr>
      </w:pPr>
      <w:r w:rsidRPr="004D6546">
        <w:rPr>
          <w:rFonts w:ascii="Times New Roman" w:hAnsi="Times New Roman"/>
          <w:sz w:val="21"/>
          <w:szCs w:val="21"/>
        </w:rPr>
        <w:t>W</w:t>
      </w:r>
      <w:r w:rsidRPr="004D6546">
        <w:rPr>
          <w:rFonts w:ascii="Times New Roman" w:hAnsi="Times New Roman"/>
          <w:sz w:val="21"/>
          <w:szCs w:val="21"/>
        </w:rPr>
        <w:tab/>
        <w:t>October 21 – Practice Rounds; prep for competition</w:t>
      </w:r>
    </w:p>
    <w:p w:rsidR="00025FFB" w:rsidRPr="004D6546" w:rsidRDefault="005F03C5" w:rsidP="00025FFB">
      <w:pPr>
        <w:rPr>
          <w:rFonts w:ascii="Times New Roman" w:hAnsi="Times New Roman"/>
          <w:sz w:val="21"/>
          <w:szCs w:val="21"/>
        </w:rPr>
      </w:pPr>
      <w:r w:rsidRPr="004D6546">
        <w:rPr>
          <w:rFonts w:ascii="Times New Roman" w:hAnsi="Times New Roman"/>
          <w:sz w:val="21"/>
          <w:szCs w:val="21"/>
        </w:rPr>
        <w:t>F</w:t>
      </w:r>
      <w:r w:rsidRPr="004D6546">
        <w:rPr>
          <w:rFonts w:ascii="Times New Roman" w:hAnsi="Times New Roman"/>
          <w:sz w:val="21"/>
          <w:szCs w:val="21"/>
        </w:rPr>
        <w:tab/>
        <w:t>October 23-</w:t>
      </w:r>
      <w:proofErr w:type="gramStart"/>
      <w:r w:rsidRPr="004D6546">
        <w:rPr>
          <w:rFonts w:ascii="Times New Roman" w:hAnsi="Times New Roman"/>
          <w:sz w:val="21"/>
          <w:szCs w:val="21"/>
        </w:rPr>
        <w:t>24</w:t>
      </w:r>
      <w:r w:rsidRPr="004D6546">
        <w:rPr>
          <w:rFonts w:ascii="Times New Roman" w:hAnsi="Times New Roman"/>
          <w:sz w:val="21"/>
          <w:szCs w:val="21"/>
          <w:vertAlign w:val="superscript"/>
        </w:rPr>
        <w:t>th</w:t>
      </w:r>
      <w:r w:rsidRPr="004D6546">
        <w:rPr>
          <w:rFonts w:ascii="Times New Roman" w:hAnsi="Times New Roman"/>
          <w:sz w:val="21"/>
          <w:szCs w:val="21"/>
        </w:rPr>
        <w:t xml:space="preserve">  –</w:t>
      </w:r>
      <w:proofErr w:type="gramEnd"/>
      <w:r w:rsidRPr="004D6546">
        <w:rPr>
          <w:rFonts w:ascii="Times New Roman" w:hAnsi="Times New Roman"/>
          <w:sz w:val="21"/>
          <w:szCs w:val="21"/>
        </w:rPr>
        <w:t xml:space="preserve"> Class will not meet.  Texas Tech ACMA Regional Competition </w:t>
      </w:r>
    </w:p>
    <w:p w:rsidR="005F03C5" w:rsidRPr="004D6546" w:rsidRDefault="005F03C5" w:rsidP="00025FFB">
      <w:pPr>
        <w:ind w:left="3600" w:firstLine="720"/>
        <w:rPr>
          <w:rFonts w:ascii="Times New Roman" w:hAnsi="Times New Roman"/>
          <w:sz w:val="21"/>
          <w:szCs w:val="21"/>
        </w:rPr>
      </w:pPr>
      <w:r w:rsidRPr="004D6546">
        <w:rPr>
          <w:rFonts w:ascii="Times New Roman" w:hAnsi="Times New Roman"/>
          <w:sz w:val="21"/>
          <w:szCs w:val="21"/>
        </w:rPr>
        <w:t>(Lubbock, TX)</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M</w:t>
      </w:r>
      <w:r w:rsidRPr="004D6546">
        <w:rPr>
          <w:rFonts w:ascii="Times New Roman" w:hAnsi="Times New Roman"/>
          <w:sz w:val="21"/>
          <w:szCs w:val="21"/>
        </w:rPr>
        <w:tab/>
        <w:t xml:space="preserve">October </w:t>
      </w:r>
      <w:r w:rsidR="005F03C5" w:rsidRPr="004D6546">
        <w:rPr>
          <w:rFonts w:ascii="Times New Roman" w:hAnsi="Times New Roman"/>
          <w:sz w:val="21"/>
          <w:szCs w:val="21"/>
        </w:rPr>
        <w:t>26</w:t>
      </w:r>
      <w:r w:rsidRPr="004D6546">
        <w:rPr>
          <w:rFonts w:ascii="Times New Roman" w:hAnsi="Times New Roman"/>
          <w:sz w:val="21"/>
          <w:szCs w:val="21"/>
        </w:rPr>
        <w:t xml:space="preserve"> – Legal Research 101; Issuance of the Brief Assignment</w:t>
      </w:r>
    </w:p>
    <w:p w:rsidR="000D56BD" w:rsidRPr="004D6546" w:rsidRDefault="000D56BD" w:rsidP="000272C3">
      <w:pPr>
        <w:ind w:firstLine="720"/>
        <w:rPr>
          <w:rFonts w:ascii="Times New Roman" w:hAnsi="Times New Roman"/>
          <w:sz w:val="21"/>
          <w:szCs w:val="21"/>
        </w:rPr>
      </w:pPr>
      <w:r w:rsidRPr="004D6546">
        <w:rPr>
          <w:rFonts w:ascii="Times New Roman" w:hAnsi="Times New Roman"/>
          <w:sz w:val="21"/>
          <w:szCs w:val="21"/>
        </w:rPr>
        <w:t>Homework: Legal Research Assignment</w:t>
      </w:r>
      <w:r w:rsidR="000272C3">
        <w:rPr>
          <w:rFonts w:ascii="Times New Roman" w:hAnsi="Times New Roman"/>
          <w:sz w:val="21"/>
          <w:szCs w:val="21"/>
        </w:rPr>
        <w:t>.  Email completed assignment before next class.</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W</w:t>
      </w:r>
      <w:r w:rsidRPr="004D6546">
        <w:rPr>
          <w:rFonts w:ascii="Times New Roman" w:hAnsi="Times New Roman"/>
          <w:sz w:val="21"/>
          <w:szCs w:val="21"/>
        </w:rPr>
        <w:tab/>
        <w:t xml:space="preserve">October </w:t>
      </w:r>
      <w:r w:rsidR="005F03C5" w:rsidRPr="004D6546">
        <w:rPr>
          <w:rFonts w:ascii="Times New Roman" w:hAnsi="Times New Roman"/>
          <w:sz w:val="21"/>
          <w:szCs w:val="21"/>
        </w:rPr>
        <w:t>28</w:t>
      </w:r>
      <w:r w:rsidRPr="004D6546">
        <w:rPr>
          <w:rFonts w:ascii="Times New Roman" w:hAnsi="Times New Roman"/>
          <w:sz w:val="21"/>
          <w:szCs w:val="21"/>
        </w:rPr>
        <w:t xml:space="preserve"> – Legal Writing 101 – using the bluebook and other citation references</w:t>
      </w:r>
    </w:p>
    <w:p w:rsidR="000D56BD" w:rsidRPr="004D6546" w:rsidRDefault="000D56BD" w:rsidP="000272C3">
      <w:pPr>
        <w:ind w:firstLine="720"/>
        <w:rPr>
          <w:rFonts w:ascii="Times New Roman" w:hAnsi="Times New Roman"/>
          <w:sz w:val="21"/>
          <w:szCs w:val="21"/>
        </w:rPr>
      </w:pPr>
      <w:r w:rsidRPr="004D6546">
        <w:rPr>
          <w:rFonts w:ascii="Times New Roman" w:hAnsi="Times New Roman"/>
          <w:sz w:val="21"/>
          <w:szCs w:val="21"/>
        </w:rPr>
        <w:t>Homework: Citations</w:t>
      </w:r>
      <w:r w:rsidR="000272C3">
        <w:rPr>
          <w:rFonts w:ascii="Times New Roman" w:hAnsi="Times New Roman"/>
          <w:sz w:val="21"/>
          <w:szCs w:val="21"/>
        </w:rPr>
        <w:t>.  Email to professor before next class.</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F</w:t>
      </w:r>
      <w:r w:rsidRPr="004D6546">
        <w:rPr>
          <w:rFonts w:ascii="Times New Roman" w:hAnsi="Times New Roman"/>
          <w:sz w:val="21"/>
          <w:szCs w:val="21"/>
        </w:rPr>
        <w:tab/>
        <w:t xml:space="preserve">October </w:t>
      </w:r>
      <w:r w:rsidR="005F03C5" w:rsidRPr="004D6546">
        <w:rPr>
          <w:rFonts w:ascii="Times New Roman" w:hAnsi="Times New Roman"/>
          <w:sz w:val="21"/>
          <w:szCs w:val="21"/>
        </w:rPr>
        <w:t>30</w:t>
      </w:r>
      <w:r w:rsidRPr="004D6546">
        <w:rPr>
          <w:rFonts w:ascii="Times New Roman" w:hAnsi="Times New Roman"/>
          <w:sz w:val="21"/>
          <w:szCs w:val="21"/>
        </w:rPr>
        <w:t xml:space="preserve"> – Tables, Statutes and Other Reference &amp; Authorities Lists</w:t>
      </w:r>
    </w:p>
    <w:p w:rsidR="000D56BD" w:rsidRPr="004D6546" w:rsidRDefault="000D56BD" w:rsidP="000272C3">
      <w:pPr>
        <w:ind w:firstLine="720"/>
        <w:rPr>
          <w:rFonts w:ascii="Times New Roman" w:hAnsi="Times New Roman"/>
          <w:sz w:val="21"/>
          <w:szCs w:val="21"/>
        </w:rPr>
      </w:pPr>
      <w:r w:rsidRPr="004D6546">
        <w:rPr>
          <w:rFonts w:ascii="Times New Roman" w:hAnsi="Times New Roman"/>
          <w:sz w:val="21"/>
          <w:szCs w:val="21"/>
        </w:rPr>
        <w:t>Homework: Create a table of authorities</w:t>
      </w:r>
      <w:r w:rsidR="000272C3">
        <w:rPr>
          <w:rFonts w:ascii="Times New Roman" w:hAnsi="Times New Roman"/>
          <w:sz w:val="21"/>
          <w:szCs w:val="21"/>
        </w:rPr>
        <w:t>. Email to professor before next class.</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M</w:t>
      </w:r>
      <w:r w:rsidRPr="004D6546">
        <w:rPr>
          <w:rFonts w:ascii="Times New Roman" w:hAnsi="Times New Roman"/>
          <w:sz w:val="21"/>
          <w:szCs w:val="21"/>
        </w:rPr>
        <w:tab/>
        <w:t>November 2 – Practice Moots &amp; Video Review</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W</w:t>
      </w:r>
      <w:r w:rsidRPr="004D6546">
        <w:rPr>
          <w:rFonts w:ascii="Times New Roman" w:hAnsi="Times New Roman"/>
          <w:sz w:val="21"/>
          <w:szCs w:val="21"/>
        </w:rPr>
        <w:tab/>
        <w:t>November 4 – Practice Moots &amp; Video Review</w:t>
      </w:r>
    </w:p>
    <w:p w:rsidR="00025FFB" w:rsidRPr="004D6546" w:rsidRDefault="000D56BD" w:rsidP="000D56BD">
      <w:pPr>
        <w:rPr>
          <w:rFonts w:ascii="Times New Roman" w:hAnsi="Times New Roman"/>
          <w:sz w:val="21"/>
          <w:szCs w:val="21"/>
        </w:rPr>
      </w:pPr>
      <w:r w:rsidRPr="004D6546">
        <w:rPr>
          <w:rFonts w:ascii="Times New Roman" w:hAnsi="Times New Roman"/>
          <w:sz w:val="21"/>
          <w:szCs w:val="21"/>
        </w:rPr>
        <w:t>F</w:t>
      </w:r>
      <w:r w:rsidRPr="004D6546">
        <w:rPr>
          <w:rFonts w:ascii="Times New Roman" w:hAnsi="Times New Roman"/>
          <w:sz w:val="21"/>
          <w:szCs w:val="21"/>
        </w:rPr>
        <w:tab/>
        <w:t>November 6-</w:t>
      </w:r>
      <w:proofErr w:type="gramStart"/>
      <w:r w:rsidRPr="004D6546">
        <w:rPr>
          <w:rFonts w:ascii="Times New Roman" w:hAnsi="Times New Roman"/>
          <w:sz w:val="21"/>
          <w:szCs w:val="21"/>
        </w:rPr>
        <w:t>7</w:t>
      </w:r>
      <w:r w:rsidRPr="004D6546">
        <w:rPr>
          <w:rFonts w:ascii="Times New Roman" w:hAnsi="Times New Roman"/>
          <w:sz w:val="21"/>
          <w:szCs w:val="21"/>
          <w:vertAlign w:val="superscript"/>
        </w:rPr>
        <w:t>th</w:t>
      </w:r>
      <w:r w:rsidRPr="004D6546">
        <w:rPr>
          <w:rFonts w:ascii="Times New Roman" w:hAnsi="Times New Roman"/>
          <w:sz w:val="21"/>
          <w:szCs w:val="21"/>
        </w:rPr>
        <w:t xml:space="preserve">  –</w:t>
      </w:r>
      <w:proofErr w:type="gramEnd"/>
      <w:r w:rsidRPr="004D6546">
        <w:rPr>
          <w:rFonts w:ascii="Times New Roman" w:hAnsi="Times New Roman"/>
          <w:sz w:val="21"/>
          <w:szCs w:val="21"/>
        </w:rPr>
        <w:t xml:space="preserve"> Class will not meet. </w:t>
      </w:r>
      <w:r w:rsidR="005F03C5" w:rsidRPr="004D6546">
        <w:rPr>
          <w:rFonts w:ascii="Times New Roman" w:hAnsi="Times New Roman"/>
          <w:sz w:val="21"/>
          <w:szCs w:val="21"/>
        </w:rPr>
        <w:t xml:space="preserve">Texas A&amp;M ACMA Regional Competition </w:t>
      </w:r>
    </w:p>
    <w:p w:rsidR="000D56BD" w:rsidRPr="004D6546" w:rsidRDefault="005F03C5" w:rsidP="00025FFB">
      <w:pPr>
        <w:ind w:left="3600" w:firstLine="720"/>
        <w:rPr>
          <w:rFonts w:ascii="Times New Roman" w:hAnsi="Times New Roman"/>
          <w:sz w:val="21"/>
          <w:szCs w:val="21"/>
        </w:rPr>
      </w:pPr>
      <w:r w:rsidRPr="004D6546">
        <w:rPr>
          <w:rFonts w:ascii="Times New Roman" w:hAnsi="Times New Roman"/>
          <w:sz w:val="21"/>
          <w:szCs w:val="21"/>
        </w:rPr>
        <w:t>(Fort Worth, TX)</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M</w:t>
      </w:r>
      <w:r w:rsidRPr="004D6546">
        <w:rPr>
          <w:rFonts w:ascii="Times New Roman" w:hAnsi="Times New Roman"/>
          <w:sz w:val="21"/>
          <w:szCs w:val="21"/>
        </w:rPr>
        <w:tab/>
        <w:t>November 9 – Video review day</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W</w:t>
      </w:r>
      <w:r w:rsidRPr="004D6546">
        <w:rPr>
          <w:rFonts w:ascii="Times New Roman" w:hAnsi="Times New Roman"/>
          <w:sz w:val="21"/>
          <w:szCs w:val="21"/>
        </w:rPr>
        <w:tab/>
        <w:t xml:space="preserve">November 11 – </w:t>
      </w:r>
      <w:r w:rsidR="00025FFB" w:rsidRPr="004D6546">
        <w:rPr>
          <w:rFonts w:ascii="Times New Roman" w:hAnsi="Times New Roman"/>
          <w:sz w:val="21"/>
          <w:szCs w:val="21"/>
        </w:rPr>
        <w:t>Cycle 2 Graded Moots</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F</w:t>
      </w:r>
      <w:r w:rsidRPr="004D6546">
        <w:rPr>
          <w:rFonts w:ascii="Times New Roman" w:hAnsi="Times New Roman"/>
          <w:sz w:val="21"/>
          <w:szCs w:val="21"/>
        </w:rPr>
        <w:tab/>
        <w:t xml:space="preserve">November 13 – </w:t>
      </w:r>
      <w:r w:rsidR="00025FFB" w:rsidRPr="004D6546">
        <w:rPr>
          <w:rFonts w:ascii="Times New Roman" w:hAnsi="Times New Roman"/>
          <w:sz w:val="21"/>
          <w:szCs w:val="21"/>
        </w:rPr>
        <w:t>Cycle 2 Graded Moots</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M</w:t>
      </w:r>
      <w:r w:rsidRPr="004D6546">
        <w:rPr>
          <w:rFonts w:ascii="Times New Roman" w:hAnsi="Times New Roman"/>
          <w:sz w:val="21"/>
          <w:szCs w:val="21"/>
        </w:rPr>
        <w:tab/>
        <w:t>November 16 – Cycle 2 Graded Moots</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W</w:t>
      </w:r>
      <w:r w:rsidRPr="004D6546">
        <w:rPr>
          <w:rFonts w:ascii="Times New Roman" w:hAnsi="Times New Roman"/>
          <w:sz w:val="21"/>
          <w:szCs w:val="21"/>
        </w:rPr>
        <w:tab/>
        <w:t>November 18 – Cycle 2 Graded Moots</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F</w:t>
      </w:r>
      <w:r w:rsidRPr="004D6546">
        <w:rPr>
          <w:rFonts w:ascii="Times New Roman" w:hAnsi="Times New Roman"/>
          <w:sz w:val="21"/>
          <w:szCs w:val="21"/>
        </w:rPr>
        <w:tab/>
        <w:t xml:space="preserve">November 20 – </w:t>
      </w:r>
      <w:r w:rsidR="00025FFB" w:rsidRPr="004D6546">
        <w:rPr>
          <w:rFonts w:ascii="Times New Roman" w:hAnsi="Times New Roman"/>
          <w:sz w:val="21"/>
          <w:szCs w:val="21"/>
        </w:rPr>
        <w:t>Q&amp;A Session for Brief Submission</w:t>
      </w:r>
    </w:p>
    <w:p w:rsidR="00025FFB" w:rsidRPr="004D6546" w:rsidRDefault="000D56BD" w:rsidP="000D56BD">
      <w:pPr>
        <w:rPr>
          <w:rFonts w:ascii="Times New Roman" w:hAnsi="Times New Roman"/>
          <w:sz w:val="21"/>
          <w:szCs w:val="21"/>
        </w:rPr>
      </w:pPr>
      <w:r w:rsidRPr="004D6546">
        <w:rPr>
          <w:rFonts w:ascii="Times New Roman" w:hAnsi="Times New Roman"/>
          <w:sz w:val="21"/>
          <w:szCs w:val="21"/>
        </w:rPr>
        <w:t>M</w:t>
      </w:r>
      <w:r w:rsidRPr="004D6546">
        <w:rPr>
          <w:rFonts w:ascii="Times New Roman" w:hAnsi="Times New Roman"/>
          <w:sz w:val="21"/>
          <w:szCs w:val="21"/>
        </w:rPr>
        <w:tab/>
        <w:t xml:space="preserve">November 23 – </w:t>
      </w:r>
      <w:r w:rsidR="00025FFB" w:rsidRPr="004D6546">
        <w:rPr>
          <w:rFonts w:ascii="Times New Roman" w:hAnsi="Times New Roman"/>
          <w:sz w:val="21"/>
          <w:szCs w:val="21"/>
        </w:rPr>
        <w:t xml:space="preserve">Practice Rounds for regional Qualifiers. </w:t>
      </w:r>
    </w:p>
    <w:p w:rsidR="000D56BD" w:rsidRPr="004D6546" w:rsidRDefault="00025FFB" w:rsidP="00025FFB">
      <w:pPr>
        <w:ind w:firstLine="720"/>
        <w:rPr>
          <w:rFonts w:ascii="Times New Roman" w:hAnsi="Times New Roman"/>
          <w:sz w:val="21"/>
          <w:szCs w:val="21"/>
        </w:rPr>
      </w:pPr>
      <w:r w:rsidRPr="004D6546">
        <w:rPr>
          <w:rFonts w:ascii="Times New Roman" w:hAnsi="Times New Roman"/>
          <w:sz w:val="21"/>
          <w:szCs w:val="21"/>
        </w:rPr>
        <w:t>Brief Submission due date for bonus points</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W</w:t>
      </w:r>
      <w:r w:rsidRPr="004D6546">
        <w:rPr>
          <w:rFonts w:ascii="Times New Roman" w:hAnsi="Times New Roman"/>
          <w:sz w:val="21"/>
          <w:szCs w:val="21"/>
        </w:rPr>
        <w:tab/>
        <w:t xml:space="preserve">November 25 – </w:t>
      </w:r>
      <w:r w:rsidR="00025FFB" w:rsidRPr="004D6546">
        <w:rPr>
          <w:rFonts w:ascii="Times New Roman" w:hAnsi="Times New Roman"/>
          <w:sz w:val="21"/>
          <w:szCs w:val="21"/>
        </w:rPr>
        <w:t>No Class Thanksgiving Holiday</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F</w:t>
      </w:r>
      <w:r w:rsidRPr="004D6546">
        <w:rPr>
          <w:rFonts w:ascii="Times New Roman" w:hAnsi="Times New Roman"/>
          <w:sz w:val="21"/>
          <w:szCs w:val="21"/>
        </w:rPr>
        <w:tab/>
        <w:t>November 27 – No Class Thanksgiving Holiday</w:t>
      </w:r>
    </w:p>
    <w:p w:rsidR="000D56BD" w:rsidRPr="004D6546" w:rsidRDefault="00025FFB" w:rsidP="000D56BD">
      <w:pPr>
        <w:rPr>
          <w:rFonts w:ascii="Times New Roman" w:hAnsi="Times New Roman"/>
          <w:sz w:val="21"/>
          <w:szCs w:val="21"/>
        </w:rPr>
      </w:pPr>
      <w:r w:rsidRPr="004D6546">
        <w:rPr>
          <w:rFonts w:ascii="Times New Roman" w:hAnsi="Times New Roman"/>
          <w:sz w:val="21"/>
          <w:szCs w:val="21"/>
        </w:rPr>
        <w:t>M</w:t>
      </w:r>
      <w:r w:rsidRPr="004D6546">
        <w:rPr>
          <w:rFonts w:ascii="Times New Roman" w:hAnsi="Times New Roman"/>
          <w:sz w:val="21"/>
          <w:szCs w:val="21"/>
        </w:rPr>
        <w:tab/>
        <w:t xml:space="preserve">November 30 – Practice rounds for regional qualifiers.  </w:t>
      </w:r>
      <w:r w:rsidR="000D56BD" w:rsidRPr="004D6546">
        <w:rPr>
          <w:rFonts w:ascii="Times New Roman" w:hAnsi="Times New Roman"/>
          <w:sz w:val="21"/>
          <w:szCs w:val="21"/>
        </w:rPr>
        <w:t>Brief Submissions Due</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W</w:t>
      </w:r>
      <w:r w:rsidRPr="004D6546">
        <w:rPr>
          <w:rFonts w:ascii="Times New Roman" w:hAnsi="Times New Roman"/>
          <w:sz w:val="21"/>
          <w:szCs w:val="21"/>
        </w:rPr>
        <w:tab/>
        <w:t>December 2 – Practice rounds</w:t>
      </w:r>
      <w:r w:rsidR="00025FFB" w:rsidRPr="004D6546">
        <w:rPr>
          <w:rFonts w:ascii="Times New Roman" w:hAnsi="Times New Roman"/>
          <w:sz w:val="21"/>
          <w:szCs w:val="21"/>
        </w:rPr>
        <w:t xml:space="preserve"> for regional qualifiers.</w:t>
      </w:r>
    </w:p>
    <w:p w:rsidR="000D56BD" w:rsidRPr="004D6546" w:rsidRDefault="000D56BD" w:rsidP="000D56BD">
      <w:pPr>
        <w:rPr>
          <w:rFonts w:ascii="Times New Roman" w:hAnsi="Times New Roman"/>
          <w:sz w:val="21"/>
          <w:szCs w:val="21"/>
        </w:rPr>
      </w:pPr>
      <w:r w:rsidRPr="004D6546">
        <w:rPr>
          <w:rFonts w:ascii="Times New Roman" w:hAnsi="Times New Roman"/>
          <w:sz w:val="21"/>
          <w:szCs w:val="21"/>
        </w:rPr>
        <w:t>F</w:t>
      </w:r>
      <w:r w:rsidRPr="004D6546">
        <w:rPr>
          <w:rFonts w:ascii="Times New Roman" w:hAnsi="Times New Roman"/>
          <w:sz w:val="21"/>
          <w:szCs w:val="21"/>
        </w:rPr>
        <w:tab/>
        <w:t>December 4 – Brief Grades released and discuss revisions for brief writing competition submissions</w:t>
      </w:r>
      <w:r w:rsidR="00025FFB" w:rsidRPr="004D6546">
        <w:rPr>
          <w:rFonts w:ascii="Times New Roman" w:hAnsi="Times New Roman"/>
          <w:sz w:val="21"/>
          <w:szCs w:val="21"/>
        </w:rPr>
        <w:t xml:space="preserve">.  Attendance at this class required.  </w:t>
      </w:r>
      <w:proofErr w:type="gramStart"/>
      <w:r w:rsidR="00025FFB" w:rsidRPr="004D6546">
        <w:rPr>
          <w:rFonts w:ascii="Times New Roman" w:hAnsi="Times New Roman"/>
          <w:sz w:val="21"/>
          <w:szCs w:val="21"/>
        </w:rPr>
        <w:t>Last class meeting of the semester.</w:t>
      </w:r>
      <w:proofErr w:type="gramEnd"/>
    </w:p>
    <w:p w:rsidR="000D56BD" w:rsidRPr="004D6546" w:rsidRDefault="000D56BD" w:rsidP="000D56BD">
      <w:pPr>
        <w:rPr>
          <w:rFonts w:ascii="Times New Roman" w:hAnsi="Times New Roman"/>
          <w:sz w:val="21"/>
          <w:szCs w:val="21"/>
        </w:rPr>
      </w:pPr>
    </w:p>
    <w:p w:rsidR="000D56BD" w:rsidRPr="004D6546" w:rsidRDefault="000272C3" w:rsidP="000D56BD">
      <w:pPr>
        <w:rPr>
          <w:rFonts w:ascii="Times New Roman" w:hAnsi="Times New Roman"/>
          <w:sz w:val="21"/>
          <w:szCs w:val="21"/>
        </w:rPr>
      </w:pPr>
      <w:r>
        <w:rPr>
          <w:rFonts w:ascii="Times New Roman" w:hAnsi="Times New Roman"/>
          <w:sz w:val="21"/>
          <w:szCs w:val="21"/>
        </w:rPr>
        <w:t>BRIEF SUBMISSIONS DUE TO ACM</w:t>
      </w:r>
      <w:r w:rsidR="000D56BD" w:rsidRPr="004D6546">
        <w:rPr>
          <w:rFonts w:ascii="Times New Roman" w:hAnsi="Times New Roman"/>
          <w:sz w:val="21"/>
          <w:szCs w:val="21"/>
        </w:rPr>
        <w:t>A ON DECEMBER 13, 2015.</w:t>
      </w:r>
    </w:p>
    <w:p w:rsidR="00C33C1A" w:rsidRPr="004D6546" w:rsidRDefault="00732C5D" w:rsidP="00C33C1A">
      <w:pPr>
        <w:contextualSpacing/>
        <w:rPr>
          <w:rFonts w:ascii="Times New Roman" w:hAnsi="Times New Roman"/>
          <w:b/>
          <w:smallCaps/>
          <w:sz w:val="21"/>
          <w:szCs w:val="21"/>
        </w:rPr>
      </w:pPr>
      <w:r w:rsidRPr="004D6546">
        <w:rPr>
          <w:rFonts w:ascii="Times New Roman" w:hAnsi="Times New Roman"/>
          <w:b/>
          <w:smallCaps/>
          <w:sz w:val="21"/>
          <w:szCs w:val="21"/>
        </w:rPr>
        <w:t>Possible East Coast Competition</w:t>
      </w:r>
      <w:r w:rsidR="000D56BD" w:rsidRPr="004D6546">
        <w:rPr>
          <w:rFonts w:ascii="Times New Roman" w:hAnsi="Times New Roman"/>
          <w:b/>
          <w:smallCaps/>
          <w:sz w:val="21"/>
          <w:szCs w:val="21"/>
        </w:rPr>
        <w:t xml:space="preserve"> For Nationals</w:t>
      </w:r>
      <w:r w:rsidR="00D800F5">
        <w:rPr>
          <w:rFonts w:ascii="Times New Roman" w:hAnsi="Times New Roman"/>
          <w:b/>
          <w:smallCaps/>
          <w:sz w:val="21"/>
          <w:szCs w:val="21"/>
        </w:rPr>
        <w:t xml:space="preserve"> in the Spring</w:t>
      </w:r>
    </w:p>
    <w:p w:rsidR="001E34D0" w:rsidRPr="004D6546" w:rsidRDefault="001E34D0" w:rsidP="00C33C1A">
      <w:pPr>
        <w:contextualSpacing/>
        <w:rPr>
          <w:rFonts w:ascii="Times New Roman" w:hAnsi="Times New Roman"/>
          <w:b/>
          <w:smallCaps/>
          <w:sz w:val="21"/>
          <w:szCs w:val="21"/>
        </w:rPr>
      </w:pPr>
    </w:p>
    <w:p w:rsidR="000D56BD" w:rsidRPr="004D6546" w:rsidRDefault="001E34D0" w:rsidP="00511318">
      <w:pPr>
        <w:contextualSpacing/>
        <w:rPr>
          <w:rFonts w:ascii="Times New Roman" w:hAnsi="Times New Roman"/>
          <w:b/>
          <w:i/>
          <w:smallCaps/>
          <w:sz w:val="21"/>
          <w:szCs w:val="21"/>
        </w:rPr>
      </w:pPr>
      <w:proofErr w:type="gramStart"/>
      <w:r w:rsidRPr="004D6546">
        <w:rPr>
          <w:rFonts w:ascii="Times New Roman" w:hAnsi="Times New Roman"/>
          <w:b/>
          <w:smallCaps/>
          <w:sz w:val="21"/>
          <w:szCs w:val="21"/>
        </w:rPr>
        <w:t>NOTE :</w:t>
      </w:r>
      <w:proofErr w:type="gramEnd"/>
      <w:r w:rsidRPr="004D6546">
        <w:rPr>
          <w:rFonts w:ascii="Times New Roman" w:hAnsi="Times New Roman"/>
          <w:b/>
          <w:smallCaps/>
          <w:sz w:val="21"/>
          <w:szCs w:val="21"/>
        </w:rPr>
        <w:t xml:space="preserve">  </w:t>
      </w:r>
      <w:r w:rsidR="001414B5" w:rsidRPr="004D6546">
        <w:rPr>
          <w:rFonts w:ascii="Times New Roman" w:hAnsi="Times New Roman"/>
          <w:b/>
          <w:i/>
          <w:smallCaps/>
          <w:sz w:val="21"/>
          <w:szCs w:val="21"/>
        </w:rPr>
        <w:t>As the instructor</w:t>
      </w:r>
      <w:r w:rsidRPr="004D6546">
        <w:rPr>
          <w:rFonts w:ascii="Times New Roman" w:hAnsi="Times New Roman"/>
          <w:b/>
          <w:i/>
          <w:smallCaps/>
          <w:sz w:val="21"/>
          <w:szCs w:val="21"/>
        </w:rPr>
        <w:t xml:space="preserve">, I reserve the right to adjust this schedule in any way that serves the educational needs of the students enrolled in this course.  </w:t>
      </w:r>
    </w:p>
    <w:p w:rsidR="002C49C4" w:rsidRPr="004D6546" w:rsidRDefault="000D56BD" w:rsidP="00511318">
      <w:pPr>
        <w:contextualSpacing/>
        <w:rPr>
          <w:rFonts w:ascii="Times New Roman" w:hAnsi="Times New Roman"/>
          <w:b/>
          <w:smallCaps/>
          <w:sz w:val="21"/>
          <w:szCs w:val="21"/>
        </w:rPr>
      </w:pPr>
      <w:r w:rsidRPr="004D6546">
        <w:rPr>
          <w:rFonts w:ascii="Times New Roman" w:hAnsi="Times New Roman"/>
          <w:b/>
          <w:i/>
          <w:smallCaps/>
          <w:sz w:val="21"/>
          <w:szCs w:val="21"/>
        </w:rPr>
        <w:t>–amber white</w:t>
      </w:r>
    </w:p>
    <w:p w:rsidR="00547F8B" w:rsidRPr="004D6546" w:rsidRDefault="00547F8B" w:rsidP="00511318">
      <w:pPr>
        <w:rPr>
          <w:rFonts w:ascii="Times New Roman" w:hAnsi="Times New Roman"/>
          <w:color w:val="0000FF"/>
          <w:sz w:val="21"/>
          <w:szCs w:val="21"/>
        </w:rPr>
      </w:pPr>
    </w:p>
    <w:p w:rsidR="00547F8B" w:rsidRPr="004D6546" w:rsidRDefault="00547F8B" w:rsidP="00547F8B">
      <w:pPr>
        <w:pBdr>
          <w:bottom w:val="double" w:sz="6" w:space="1" w:color="auto"/>
        </w:pBdr>
        <w:rPr>
          <w:rFonts w:ascii="Times New Roman" w:hAnsi="Times New Roman"/>
          <w:b/>
          <w:color w:val="0000FF"/>
          <w:sz w:val="21"/>
          <w:szCs w:val="21"/>
        </w:rPr>
      </w:pPr>
    </w:p>
    <w:p w:rsidR="00547F8B" w:rsidRPr="004D6546" w:rsidRDefault="00547F8B" w:rsidP="00547F8B">
      <w:pPr>
        <w:rPr>
          <w:rFonts w:ascii="Times New Roman" w:hAnsi="Times New Roman"/>
          <w:b/>
          <w:color w:val="0000FF"/>
          <w:sz w:val="21"/>
          <w:szCs w:val="21"/>
        </w:rPr>
      </w:pPr>
    </w:p>
    <w:p w:rsidR="00732C5D" w:rsidRPr="004D6546" w:rsidRDefault="00732C5D" w:rsidP="00547F8B">
      <w:pPr>
        <w:rPr>
          <w:rFonts w:ascii="Times New Roman" w:hAnsi="Times New Roman"/>
          <w:b/>
          <w:color w:val="FF0000"/>
          <w:sz w:val="21"/>
          <w:szCs w:val="21"/>
        </w:rPr>
      </w:pPr>
    </w:p>
    <w:p w:rsidR="00732C5D" w:rsidRPr="004D6546" w:rsidRDefault="00732C5D" w:rsidP="00547F8B">
      <w:pPr>
        <w:rPr>
          <w:rFonts w:ascii="Times New Roman" w:hAnsi="Times New Roman"/>
          <w:b/>
          <w:color w:val="FF0000"/>
          <w:sz w:val="21"/>
          <w:szCs w:val="21"/>
        </w:rPr>
      </w:pPr>
    </w:p>
    <w:p w:rsidR="00732C5D" w:rsidRPr="004D6546" w:rsidRDefault="00732C5D" w:rsidP="00732C5D">
      <w:pPr>
        <w:rPr>
          <w:rFonts w:ascii="Times New Roman" w:hAnsi="Times New Roman"/>
          <w:sz w:val="21"/>
          <w:szCs w:val="21"/>
        </w:rPr>
      </w:pPr>
    </w:p>
    <w:p w:rsidR="00732C5D" w:rsidRPr="004D6546" w:rsidRDefault="00732C5D" w:rsidP="00732C5D">
      <w:pPr>
        <w:rPr>
          <w:rFonts w:ascii="Times New Roman" w:hAnsi="Times New Roman"/>
          <w:i/>
          <w:sz w:val="21"/>
          <w:szCs w:val="21"/>
        </w:rPr>
      </w:pPr>
      <w:r w:rsidRPr="004D6546">
        <w:rPr>
          <w:rFonts w:ascii="Times New Roman" w:hAnsi="Times New Roman"/>
          <w:b/>
          <w:i/>
          <w:sz w:val="21"/>
          <w:szCs w:val="21"/>
        </w:rPr>
        <w:t>UTA NOTE TO STUDENTS</w:t>
      </w:r>
      <w:r w:rsidRPr="004D6546">
        <w:rPr>
          <w:rFonts w:ascii="Times New Roman" w:hAnsi="Times New Roman"/>
          <w:i/>
          <w:sz w:val="21"/>
          <w:szCs w:val="21"/>
        </w:rPr>
        <w:t xml:space="preserve">:  You are expected to keep track of their performance throughout the semester and seek guidance from available sources (including the instructor) if your performance drops below satisfactory levels. </w:t>
      </w:r>
      <w:r w:rsidRPr="004D6546">
        <w:rPr>
          <w:rFonts w:ascii="Times New Roman" w:hAnsi="Times New Roman"/>
          <w:bCs/>
          <w:i/>
          <w:sz w:val="21"/>
          <w:szCs w:val="21"/>
        </w:rPr>
        <w:t xml:space="preserve">A general rule of thumb is this: for every credit hour earned, you should spend 3 hours per week working outside of class. </w:t>
      </w:r>
      <w:r w:rsidRPr="004D6546">
        <w:rPr>
          <w:rFonts w:ascii="Times New Roman" w:hAnsi="Times New Roman"/>
          <w:i/>
          <w:sz w:val="21"/>
          <w:szCs w:val="21"/>
        </w:rPr>
        <w:t xml:space="preserve">Beyond the time required to attend each class meeting, you should expect to spend at least an additional </w:t>
      </w:r>
      <w:r w:rsidRPr="004D6546">
        <w:rPr>
          <w:rFonts w:ascii="Times New Roman" w:hAnsi="Times New Roman"/>
          <w:i/>
          <w:sz w:val="21"/>
          <w:szCs w:val="21"/>
          <w:u w:val="single"/>
        </w:rPr>
        <w:t>9</w:t>
      </w:r>
      <w:r w:rsidRPr="004D6546">
        <w:rPr>
          <w:rFonts w:ascii="Times New Roman" w:hAnsi="Times New Roman"/>
          <w:i/>
          <w:sz w:val="21"/>
          <w:szCs w:val="21"/>
        </w:rPr>
        <w:t xml:space="preserve"> hours per week of your own time in course-related activities, including reading required materials, completing assignments, preparing for </w:t>
      </w:r>
      <w:r w:rsidR="00D800F5">
        <w:rPr>
          <w:rFonts w:ascii="Times New Roman" w:hAnsi="Times New Roman"/>
          <w:i/>
          <w:sz w:val="21"/>
          <w:szCs w:val="21"/>
        </w:rPr>
        <w:t>competitions &amp; oral arguments</w:t>
      </w:r>
      <w:r w:rsidRPr="004D6546">
        <w:rPr>
          <w:rFonts w:ascii="Times New Roman" w:hAnsi="Times New Roman"/>
          <w:i/>
          <w:sz w:val="21"/>
          <w:szCs w:val="21"/>
        </w:rPr>
        <w:t xml:space="preserve">, etc. </w:t>
      </w:r>
    </w:p>
    <w:p w:rsidR="00732C5D" w:rsidRPr="004D6546" w:rsidRDefault="00732C5D" w:rsidP="00732C5D">
      <w:pPr>
        <w:rPr>
          <w:rFonts w:ascii="Times New Roman" w:hAnsi="Times New Roman"/>
          <w:b/>
          <w:color w:val="0000FF"/>
          <w:sz w:val="21"/>
          <w:szCs w:val="21"/>
        </w:rPr>
      </w:pPr>
    </w:p>
    <w:p w:rsidR="00732C5D" w:rsidRPr="004D6546" w:rsidRDefault="00732C5D" w:rsidP="00732C5D">
      <w:pPr>
        <w:rPr>
          <w:rFonts w:ascii="Times New Roman" w:hAnsi="Times New Roman"/>
          <w:b/>
          <w:color w:val="0000FF"/>
          <w:sz w:val="21"/>
          <w:szCs w:val="21"/>
        </w:rPr>
      </w:pPr>
    </w:p>
    <w:p w:rsidR="00732C5D" w:rsidRPr="004D6546" w:rsidRDefault="00732C5D" w:rsidP="00732C5D">
      <w:pPr>
        <w:rPr>
          <w:rFonts w:ascii="Times New Roman" w:hAnsi="Times New Roman"/>
          <w:sz w:val="21"/>
          <w:szCs w:val="21"/>
        </w:rPr>
      </w:pPr>
      <w:r w:rsidRPr="004D6546">
        <w:rPr>
          <w:rFonts w:ascii="Times New Roman" w:hAnsi="Times New Roman"/>
          <w:b/>
          <w:sz w:val="21"/>
          <w:szCs w:val="21"/>
        </w:rPr>
        <w:lastRenderedPageBreak/>
        <w:t>Grade Grievances</w:t>
      </w:r>
      <w:r w:rsidRPr="004D6546">
        <w:rPr>
          <w:rFonts w:ascii="Times New Roman" w:hAnsi="Times New Roman"/>
          <w:sz w:val="21"/>
          <w:szCs w:val="21"/>
        </w:rPr>
        <w:t xml:space="preserve">:  Any appeal of a grade in this course must follow the procedures and deadlines for grade-related grievances as published in the current undergraduate catalog. For the full text of this policy, see </w:t>
      </w:r>
      <w:hyperlink r:id="rId8" w:anchor="10" w:history="1">
        <w:r w:rsidRPr="004D6546">
          <w:rPr>
            <w:rStyle w:val="Hyperlink"/>
            <w:rFonts w:ascii="Times New Roman" w:hAnsi="Times New Roman"/>
            <w:color w:val="auto"/>
            <w:sz w:val="21"/>
            <w:szCs w:val="21"/>
          </w:rPr>
          <w:t>http://wweb.uta.edu/catalog/content/general/academic_regulations.aspx#10</w:t>
        </w:r>
      </w:hyperlink>
      <w:r w:rsidRPr="004D6546">
        <w:rPr>
          <w:rFonts w:ascii="Times New Roman" w:hAnsi="Times New Roman"/>
          <w:sz w:val="21"/>
          <w:szCs w:val="21"/>
        </w:rPr>
        <w:t xml:space="preserve">.  </w:t>
      </w:r>
    </w:p>
    <w:p w:rsidR="00732C5D" w:rsidRPr="004D6546" w:rsidRDefault="00732C5D" w:rsidP="00732C5D">
      <w:pPr>
        <w:rPr>
          <w:rFonts w:ascii="Times New Roman" w:hAnsi="Times New Roman"/>
          <w:color w:val="0000FF"/>
          <w:sz w:val="21"/>
          <w:szCs w:val="21"/>
        </w:rPr>
      </w:pPr>
    </w:p>
    <w:p w:rsidR="00732C5D" w:rsidRPr="004D6546" w:rsidRDefault="00732C5D" w:rsidP="00732C5D">
      <w:pPr>
        <w:pStyle w:val="NormalWeb"/>
        <w:spacing w:before="0" w:beforeAutospacing="0" w:after="0" w:afterAutospacing="0"/>
        <w:rPr>
          <w:sz w:val="21"/>
          <w:szCs w:val="21"/>
        </w:rPr>
      </w:pPr>
      <w:r w:rsidRPr="004D6546">
        <w:rPr>
          <w:b/>
          <w:sz w:val="21"/>
          <w:szCs w:val="21"/>
        </w:rPr>
        <w:t xml:space="preserve">UTA Drop Policy: </w:t>
      </w:r>
      <w:r w:rsidRPr="004D6546">
        <w:rPr>
          <w:sz w:val="21"/>
          <w:szCs w:val="21"/>
        </w:rPr>
        <w:t xml:space="preserve">Students may drop or swap (adding and dropping a class concurrently) classes through self-service in </w:t>
      </w:r>
      <w:proofErr w:type="spellStart"/>
      <w:r w:rsidRPr="004D6546">
        <w:rPr>
          <w:sz w:val="21"/>
          <w:szCs w:val="21"/>
        </w:rPr>
        <w:t>MyMav</w:t>
      </w:r>
      <w:proofErr w:type="spellEnd"/>
      <w:r w:rsidRPr="004D6546">
        <w:rPr>
          <w:sz w:val="21"/>
          <w:szCs w:val="21"/>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4D6546">
        <w:rPr>
          <w:rStyle w:val="Strong"/>
          <w:sz w:val="21"/>
          <w:szCs w:val="21"/>
        </w:rPr>
        <w:t>Students will not be automatically dropped for non-attendance</w:t>
      </w:r>
      <w:r w:rsidRPr="004D6546">
        <w:rPr>
          <w:sz w:val="21"/>
          <w:szCs w:val="21"/>
        </w:rPr>
        <w:t>. Repayment of certain types of financial aid administered through the University may be required as the result of dropping classes or withdrawing. For more information, contact the Office of Financial Aid and Scholarships (</w:t>
      </w:r>
      <w:hyperlink r:id="rId9" w:history="1">
        <w:r w:rsidRPr="004D6546">
          <w:rPr>
            <w:rStyle w:val="Hyperlink"/>
            <w:sz w:val="21"/>
            <w:szCs w:val="21"/>
          </w:rPr>
          <w:t>http://wweb.uta.edu/ses/fao</w:t>
        </w:r>
      </w:hyperlink>
      <w:r w:rsidRPr="004D6546">
        <w:rPr>
          <w:sz w:val="21"/>
          <w:szCs w:val="21"/>
        </w:rPr>
        <w:t>).</w:t>
      </w:r>
    </w:p>
    <w:p w:rsidR="00732C5D" w:rsidRPr="004D6546" w:rsidRDefault="00732C5D" w:rsidP="00732C5D">
      <w:pPr>
        <w:pStyle w:val="NormalWeb"/>
        <w:spacing w:before="0" w:beforeAutospacing="0" w:after="0" w:afterAutospacing="0"/>
        <w:rPr>
          <w:sz w:val="21"/>
          <w:szCs w:val="21"/>
        </w:rPr>
      </w:pPr>
    </w:p>
    <w:p w:rsidR="00732C5D" w:rsidRPr="004D6546" w:rsidRDefault="00732C5D" w:rsidP="00732C5D">
      <w:pPr>
        <w:pStyle w:val="NormalWeb"/>
        <w:spacing w:before="0" w:beforeAutospacing="0" w:after="0" w:afterAutospacing="0"/>
        <w:rPr>
          <w:sz w:val="21"/>
          <w:szCs w:val="21"/>
        </w:rPr>
      </w:pPr>
      <w:r w:rsidRPr="004D6546">
        <w:rPr>
          <w:b/>
          <w:bCs/>
          <w:sz w:val="21"/>
          <w:szCs w:val="21"/>
        </w:rPr>
        <w:t xml:space="preserve">Americans with Disabilities Act: </w:t>
      </w:r>
      <w:r w:rsidRPr="004D6546">
        <w:rPr>
          <w:sz w:val="21"/>
          <w:szCs w:val="21"/>
        </w:rPr>
        <w:t xml:space="preserve">The University of Texas at Arlington is on record as being committed to both the spirit and letter of all federal equal opportunity legislation, including the </w:t>
      </w:r>
      <w:r w:rsidRPr="004D6546">
        <w:rPr>
          <w:i/>
          <w:iCs/>
          <w:sz w:val="21"/>
          <w:szCs w:val="21"/>
        </w:rPr>
        <w:t>Americans with Disabilities Act (ADA)</w:t>
      </w:r>
      <w:r w:rsidRPr="004D6546">
        <w:rPr>
          <w:sz w:val="21"/>
          <w:szCs w:val="21"/>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0" w:history="1">
        <w:r w:rsidRPr="004D6546">
          <w:rPr>
            <w:rStyle w:val="Hyperlink"/>
            <w:sz w:val="21"/>
            <w:szCs w:val="21"/>
          </w:rPr>
          <w:t>www.uta.edu/disability</w:t>
        </w:r>
      </w:hyperlink>
      <w:r w:rsidRPr="004D6546">
        <w:rPr>
          <w:sz w:val="21"/>
          <w:szCs w:val="21"/>
        </w:rPr>
        <w:t xml:space="preserve"> or by calling the Office for Students with Disabilities at (817) 272-3364.</w:t>
      </w:r>
    </w:p>
    <w:p w:rsidR="00732C5D" w:rsidRPr="004D6546" w:rsidRDefault="00732C5D" w:rsidP="00732C5D">
      <w:pPr>
        <w:rPr>
          <w:rFonts w:ascii="Times New Roman" w:hAnsi="Times New Roman"/>
          <w:sz w:val="21"/>
          <w:szCs w:val="21"/>
        </w:rPr>
      </w:pPr>
    </w:p>
    <w:p w:rsidR="00732C5D" w:rsidRPr="004D6546" w:rsidRDefault="00732C5D" w:rsidP="00732C5D">
      <w:pPr>
        <w:keepNext/>
        <w:rPr>
          <w:rFonts w:ascii="Times New Roman" w:hAnsi="Times New Roman"/>
          <w:sz w:val="21"/>
          <w:szCs w:val="21"/>
        </w:rPr>
      </w:pPr>
      <w:r w:rsidRPr="004D6546">
        <w:rPr>
          <w:rFonts w:ascii="Times New Roman" w:hAnsi="Times New Roman"/>
          <w:b/>
          <w:bCs/>
          <w:sz w:val="21"/>
          <w:szCs w:val="21"/>
        </w:rPr>
        <w:t xml:space="preserve">Academic Integrity: </w:t>
      </w:r>
      <w:r w:rsidRPr="004D6546">
        <w:rPr>
          <w:rFonts w:ascii="Times New Roman" w:hAnsi="Times New Roman"/>
          <w:sz w:val="21"/>
          <w:szCs w:val="21"/>
        </w:rPr>
        <w:t>All students enrolled in this course are expected to adhere to the UT Arlington Honor Code:</w:t>
      </w:r>
    </w:p>
    <w:p w:rsidR="00732C5D" w:rsidRPr="004D6546" w:rsidRDefault="00732C5D" w:rsidP="00732C5D">
      <w:pPr>
        <w:keepNext/>
        <w:rPr>
          <w:rFonts w:ascii="Times New Roman" w:hAnsi="Times New Roman"/>
          <w:sz w:val="21"/>
          <w:szCs w:val="21"/>
        </w:rPr>
      </w:pPr>
    </w:p>
    <w:p w:rsidR="00732C5D" w:rsidRPr="004D6546" w:rsidRDefault="00732C5D" w:rsidP="00732C5D">
      <w:pPr>
        <w:pStyle w:val="Default"/>
        <w:spacing w:after="80"/>
        <w:ind w:right="-72"/>
        <w:jc w:val="both"/>
        <w:rPr>
          <w:i/>
          <w:sz w:val="21"/>
          <w:szCs w:val="21"/>
        </w:rPr>
      </w:pPr>
      <w:r w:rsidRPr="004D6546">
        <w:rPr>
          <w:i/>
          <w:sz w:val="21"/>
          <w:szCs w:val="21"/>
        </w:rPr>
        <w:t xml:space="preserve">I pledge, on my honor, to uphold UT Arlington’s tradition of academic integrity, a tradition that values hard work and honest effort in the pursuit of academic excellence. </w:t>
      </w:r>
    </w:p>
    <w:p w:rsidR="00732C5D" w:rsidRPr="004D6546" w:rsidRDefault="00732C5D" w:rsidP="00732C5D">
      <w:pPr>
        <w:pStyle w:val="Default"/>
        <w:spacing w:after="80"/>
        <w:ind w:right="-72"/>
        <w:jc w:val="both"/>
        <w:rPr>
          <w:i/>
          <w:sz w:val="21"/>
          <w:szCs w:val="21"/>
        </w:rPr>
      </w:pPr>
      <w:r w:rsidRPr="004D6546">
        <w:rPr>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732C5D" w:rsidRPr="004D6546" w:rsidRDefault="00732C5D" w:rsidP="00732C5D">
      <w:pPr>
        <w:keepNext/>
        <w:rPr>
          <w:rFonts w:ascii="Times New Roman" w:hAnsi="Times New Roman"/>
          <w:sz w:val="21"/>
          <w:szCs w:val="21"/>
        </w:rPr>
      </w:pPr>
    </w:p>
    <w:p w:rsidR="00732C5D" w:rsidRPr="004D6546" w:rsidRDefault="00732C5D" w:rsidP="00732C5D">
      <w:pPr>
        <w:keepNext/>
        <w:rPr>
          <w:rFonts w:ascii="Times New Roman" w:hAnsi="Times New Roman"/>
          <w:sz w:val="21"/>
          <w:szCs w:val="21"/>
        </w:rPr>
      </w:pPr>
      <w:r w:rsidRPr="004D6546">
        <w:rPr>
          <w:rFonts w:ascii="Times New Roman" w:hAnsi="Times New Roman"/>
          <w:sz w:val="21"/>
          <w:szCs w:val="21"/>
        </w:rPr>
        <w:t>Violators will be disciplined in accordance with University policy, which may result in the student’s suspension or expulsion from the University.</w:t>
      </w:r>
    </w:p>
    <w:p w:rsidR="00732C5D" w:rsidRPr="004D6546" w:rsidRDefault="00732C5D" w:rsidP="00732C5D">
      <w:pPr>
        <w:rPr>
          <w:rFonts w:ascii="Times New Roman" w:hAnsi="Times New Roman"/>
          <w:sz w:val="21"/>
          <w:szCs w:val="21"/>
        </w:rPr>
      </w:pPr>
    </w:p>
    <w:p w:rsidR="00732C5D" w:rsidRPr="004D6546" w:rsidRDefault="00732C5D" w:rsidP="00732C5D">
      <w:pPr>
        <w:rPr>
          <w:rFonts w:ascii="Times New Roman" w:hAnsi="Times New Roman"/>
          <w:sz w:val="21"/>
          <w:szCs w:val="21"/>
        </w:rPr>
      </w:pPr>
      <w:r w:rsidRPr="004D6546">
        <w:rPr>
          <w:rFonts w:ascii="Times New Roman" w:hAnsi="Times New Roman"/>
          <w:b/>
          <w:bCs/>
          <w:sz w:val="21"/>
          <w:szCs w:val="21"/>
        </w:rPr>
        <w:t>Student Support Services</w:t>
      </w:r>
      <w:r w:rsidRPr="004D6546">
        <w:rPr>
          <w:rFonts w:ascii="Times New Roman" w:hAnsi="Times New Roman"/>
          <w:sz w:val="21"/>
          <w:szCs w:val="21"/>
        </w:rPr>
        <w:t>:</w:t>
      </w:r>
      <w:r w:rsidRPr="004D6546">
        <w:rPr>
          <w:rFonts w:ascii="Times New Roman" w:hAnsi="Times New Roman"/>
          <w:b/>
          <w:bCs/>
          <w:sz w:val="21"/>
          <w:szCs w:val="21"/>
        </w:rPr>
        <w:t xml:space="preserve"> </w:t>
      </w:r>
      <w:r w:rsidRPr="004D6546">
        <w:rPr>
          <w:rFonts w:ascii="Times New Roman" w:hAnsi="Times New Roman"/>
          <w:sz w:val="21"/>
          <w:szCs w:val="21"/>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1" w:history="1">
        <w:r w:rsidRPr="004D6546">
          <w:rPr>
            <w:rStyle w:val="Hyperlink"/>
            <w:rFonts w:ascii="Times New Roman" w:hAnsi="Times New Roman"/>
            <w:sz w:val="21"/>
            <w:szCs w:val="21"/>
          </w:rPr>
          <w:t>resources@uta.edu</w:t>
        </w:r>
      </w:hyperlink>
      <w:r w:rsidRPr="004D6546">
        <w:rPr>
          <w:rFonts w:ascii="Times New Roman" w:hAnsi="Times New Roman"/>
          <w:sz w:val="21"/>
          <w:szCs w:val="21"/>
        </w:rPr>
        <w:t xml:space="preserve">, or view the information at </w:t>
      </w:r>
      <w:hyperlink r:id="rId12" w:history="1">
        <w:r w:rsidRPr="004D6546">
          <w:rPr>
            <w:rStyle w:val="Hyperlink"/>
            <w:rFonts w:ascii="Times New Roman" w:hAnsi="Times New Roman"/>
            <w:sz w:val="21"/>
            <w:szCs w:val="21"/>
          </w:rPr>
          <w:t>www.uta.edu/resources</w:t>
        </w:r>
      </w:hyperlink>
      <w:r w:rsidRPr="004D6546">
        <w:rPr>
          <w:rFonts w:ascii="Times New Roman" w:hAnsi="Times New Roman"/>
          <w:sz w:val="21"/>
          <w:szCs w:val="21"/>
        </w:rPr>
        <w:t>.</w:t>
      </w:r>
    </w:p>
    <w:p w:rsidR="00732C5D" w:rsidRPr="004D6546" w:rsidRDefault="00732C5D" w:rsidP="00732C5D">
      <w:pPr>
        <w:rPr>
          <w:rFonts w:ascii="Times New Roman" w:hAnsi="Times New Roman"/>
          <w:b/>
          <w:sz w:val="21"/>
          <w:szCs w:val="21"/>
        </w:rPr>
      </w:pPr>
    </w:p>
    <w:p w:rsidR="00732C5D" w:rsidRPr="004D6546" w:rsidRDefault="00732C5D" w:rsidP="00732C5D">
      <w:pPr>
        <w:rPr>
          <w:rFonts w:ascii="Times New Roman" w:hAnsi="Times New Roman"/>
          <w:b/>
          <w:sz w:val="21"/>
          <w:szCs w:val="21"/>
        </w:rPr>
      </w:pPr>
    </w:p>
    <w:p w:rsidR="00732C5D" w:rsidRPr="004D6546" w:rsidRDefault="00732C5D" w:rsidP="00732C5D">
      <w:pPr>
        <w:rPr>
          <w:rFonts w:ascii="Times New Roman" w:hAnsi="Times New Roman"/>
          <w:sz w:val="21"/>
          <w:szCs w:val="21"/>
        </w:rPr>
      </w:pPr>
      <w:r w:rsidRPr="004D6546">
        <w:rPr>
          <w:rFonts w:ascii="Times New Roman" w:hAnsi="Times New Roman"/>
          <w:b/>
          <w:sz w:val="21"/>
          <w:szCs w:val="21"/>
        </w:rPr>
        <w:t xml:space="preserve">Electronic Communication: </w:t>
      </w:r>
      <w:r w:rsidRPr="004D6546">
        <w:rPr>
          <w:rFonts w:ascii="Times New Roman" w:hAnsi="Times New Roman"/>
          <w:sz w:val="21"/>
          <w:szCs w:val="21"/>
        </w:rPr>
        <w:t xml:space="preserve">UT Arlington has adopted </w:t>
      </w:r>
      <w:proofErr w:type="spellStart"/>
      <w:r w:rsidRPr="004D6546">
        <w:rPr>
          <w:rFonts w:ascii="Times New Roman" w:hAnsi="Times New Roman"/>
          <w:sz w:val="21"/>
          <w:szCs w:val="21"/>
        </w:rPr>
        <w:t>MavMail</w:t>
      </w:r>
      <w:proofErr w:type="spellEnd"/>
      <w:r w:rsidRPr="004D6546">
        <w:rPr>
          <w:rFonts w:ascii="Times New Roman" w:hAnsi="Times New Roman"/>
          <w:sz w:val="21"/>
          <w:szCs w:val="21"/>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4D6546">
        <w:rPr>
          <w:rFonts w:ascii="Times New Roman" w:hAnsi="Times New Roman"/>
          <w:sz w:val="21"/>
          <w:szCs w:val="21"/>
        </w:rPr>
        <w:t>MavMail</w:t>
      </w:r>
      <w:proofErr w:type="spellEnd"/>
      <w:r w:rsidRPr="004D6546">
        <w:rPr>
          <w:rFonts w:ascii="Times New Roman" w:hAnsi="Times New Roman"/>
          <w:sz w:val="21"/>
          <w:szCs w:val="21"/>
        </w:rPr>
        <w:t xml:space="preserve"> account and are responsible for checking the inbox regularly. There is no additional charge to students for using this account, which remains active even after graduation. Information about activating and using </w:t>
      </w:r>
      <w:proofErr w:type="spellStart"/>
      <w:r w:rsidRPr="004D6546">
        <w:rPr>
          <w:rFonts w:ascii="Times New Roman" w:hAnsi="Times New Roman"/>
          <w:sz w:val="21"/>
          <w:szCs w:val="21"/>
        </w:rPr>
        <w:t>MavMail</w:t>
      </w:r>
      <w:proofErr w:type="spellEnd"/>
      <w:r w:rsidRPr="004D6546">
        <w:rPr>
          <w:rFonts w:ascii="Times New Roman" w:hAnsi="Times New Roman"/>
          <w:sz w:val="21"/>
          <w:szCs w:val="21"/>
        </w:rPr>
        <w:t xml:space="preserve"> is available at </w:t>
      </w:r>
      <w:hyperlink r:id="rId13" w:history="1">
        <w:r w:rsidRPr="004D6546">
          <w:rPr>
            <w:rStyle w:val="Hyperlink"/>
            <w:rFonts w:ascii="Times New Roman" w:hAnsi="Times New Roman"/>
            <w:sz w:val="21"/>
            <w:szCs w:val="21"/>
          </w:rPr>
          <w:t>http://www.uta.edu/oit/cs/email/mavmail.php</w:t>
        </w:r>
      </w:hyperlink>
      <w:r w:rsidRPr="004D6546">
        <w:rPr>
          <w:rFonts w:ascii="Times New Roman" w:hAnsi="Times New Roman"/>
          <w:sz w:val="21"/>
          <w:szCs w:val="21"/>
        </w:rPr>
        <w:t>.</w:t>
      </w:r>
    </w:p>
    <w:p w:rsidR="00732C5D" w:rsidRPr="004D6546" w:rsidRDefault="00732C5D" w:rsidP="00732C5D">
      <w:pPr>
        <w:rPr>
          <w:rFonts w:ascii="Times New Roman" w:hAnsi="Times New Roman"/>
          <w:sz w:val="21"/>
          <w:szCs w:val="21"/>
        </w:rPr>
      </w:pPr>
    </w:p>
    <w:p w:rsidR="00732C5D" w:rsidRPr="004D6546" w:rsidRDefault="00732C5D" w:rsidP="00732C5D">
      <w:pPr>
        <w:autoSpaceDE w:val="0"/>
        <w:autoSpaceDN w:val="0"/>
        <w:adjustRightInd w:val="0"/>
        <w:rPr>
          <w:rFonts w:ascii="Times New Roman" w:hAnsi="Times New Roman"/>
          <w:bCs/>
          <w:sz w:val="21"/>
          <w:szCs w:val="21"/>
        </w:rPr>
      </w:pPr>
      <w:r w:rsidRPr="004D6546">
        <w:rPr>
          <w:rFonts w:ascii="Times New Roman" w:hAnsi="Times New Roman"/>
          <w:b/>
          <w:sz w:val="21"/>
          <w:szCs w:val="21"/>
        </w:rPr>
        <w:t xml:space="preserve">Student Feedback Survey: </w:t>
      </w:r>
      <w:r w:rsidRPr="004D6546">
        <w:rPr>
          <w:rFonts w:ascii="Times New Roman" w:hAnsi="Times New Roman"/>
          <w:bCs/>
          <w:sz w:val="21"/>
          <w:szCs w:val="21"/>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sidRPr="004D6546">
        <w:rPr>
          <w:rFonts w:ascii="Times New Roman" w:hAnsi="Times New Roman"/>
          <w:bCs/>
          <w:sz w:val="21"/>
          <w:szCs w:val="21"/>
        </w:rPr>
        <w:t>MavMail</w:t>
      </w:r>
      <w:proofErr w:type="spellEnd"/>
      <w:r w:rsidRPr="004D6546">
        <w:rPr>
          <w:rFonts w:ascii="Times New Roman" w:hAnsi="Times New Roman"/>
          <w:bCs/>
          <w:sz w:val="21"/>
          <w:szCs w:val="21"/>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4" w:history="1">
        <w:r w:rsidRPr="004D6546">
          <w:rPr>
            <w:rStyle w:val="Hyperlink"/>
            <w:rFonts w:ascii="Times New Roman" w:hAnsi="Times New Roman"/>
            <w:bCs/>
            <w:sz w:val="21"/>
            <w:szCs w:val="21"/>
          </w:rPr>
          <w:t>http://www.uta.edu/sfs</w:t>
        </w:r>
      </w:hyperlink>
      <w:r w:rsidRPr="004D6546">
        <w:rPr>
          <w:rFonts w:ascii="Times New Roman" w:hAnsi="Times New Roman"/>
          <w:bCs/>
          <w:sz w:val="21"/>
          <w:szCs w:val="21"/>
        </w:rPr>
        <w:t>.</w:t>
      </w:r>
    </w:p>
    <w:p w:rsidR="00732C5D" w:rsidRPr="004D6546" w:rsidRDefault="00732C5D" w:rsidP="00732C5D">
      <w:pPr>
        <w:autoSpaceDE w:val="0"/>
        <w:autoSpaceDN w:val="0"/>
        <w:adjustRightInd w:val="0"/>
        <w:rPr>
          <w:rFonts w:ascii="Times New Roman" w:hAnsi="Times New Roman"/>
          <w:bCs/>
          <w:sz w:val="21"/>
          <w:szCs w:val="21"/>
        </w:rPr>
      </w:pPr>
    </w:p>
    <w:p w:rsidR="00732C5D" w:rsidRPr="004D6546" w:rsidRDefault="00732C5D" w:rsidP="00732C5D">
      <w:pPr>
        <w:rPr>
          <w:rFonts w:ascii="Times New Roman" w:hAnsi="Times New Roman"/>
          <w:sz w:val="21"/>
          <w:szCs w:val="21"/>
        </w:rPr>
      </w:pPr>
      <w:r w:rsidRPr="004D6546">
        <w:rPr>
          <w:rFonts w:ascii="Times New Roman" w:hAnsi="Times New Roman"/>
          <w:b/>
          <w:bCs/>
          <w:sz w:val="21"/>
          <w:szCs w:val="21"/>
        </w:rPr>
        <w:t>Emergency Exit Procedures</w:t>
      </w:r>
      <w:r w:rsidRPr="004D6546">
        <w:rPr>
          <w:rFonts w:ascii="Times New Roman" w:hAnsi="Times New Roman"/>
          <w:b/>
          <w:bCs/>
          <w:color w:val="FF0000"/>
          <w:sz w:val="21"/>
          <w:szCs w:val="21"/>
        </w:rPr>
        <w:t>:</w:t>
      </w:r>
      <w:r w:rsidRPr="004D6546">
        <w:rPr>
          <w:rFonts w:ascii="Times New Roman" w:hAnsi="Times New Roman"/>
          <w:bCs/>
          <w:sz w:val="21"/>
          <w:szCs w:val="21"/>
        </w:rPr>
        <w:t xml:space="preserve"> </w:t>
      </w:r>
      <w:r w:rsidRPr="004D6546">
        <w:rPr>
          <w:rFonts w:ascii="Times New Roman" w:hAnsi="Times New Roman"/>
          <w:sz w:val="21"/>
          <w:szCs w:val="21"/>
        </w:rPr>
        <w:t>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732C5D" w:rsidRPr="004D6546" w:rsidRDefault="00732C5D" w:rsidP="00732C5D">
      <w:pPr>
        <w:autoSpaceDE w:val="0"/>
        <w:autoSpaceDN w:val="0"/>
        <w:adjustRightInd w:val="0"/>
        <w:rPr>
          <w:rFonts w:ascii="Times New Roman" w:hAnsi="Times New Roman"/>
          <w:sz w:val="21"/>
          <w:szCs w:val="21"/>
        </w:rPr>
      </w:pPr>
    </w:p>
    <w:p w:rsidR="00732C5D" w:rsidRDefault="00732C5D" w:rsidP="00732C5D">
      <w:pPr>
        <w:rPr>
          <w:rFonts w:ascii="Times New Roman" w:hAnsi="Times New Roman"/>
          <w:sz w:val="21"/>
          <w:szCs w:val="21"/>
        </w:rPr>
      </w:pPr>
      <w:r w:rsidRPr="004D6546">
        <w:rPr>
          <w:rFonts w:ascii="Times New Roman" w:hAnsi="Times New Roman"/>
          <w:b/>
          <w:bCs/>
          <w:sz w:val="21"/>
          <w:szCs w:val="21"/>
        </w:rPr>
        <w:t xml:space="preserve">Final Review Week: </w:t>
      </w:r>
      <w:r w:rsidRPr="004D6546">
        <w:rPr>
          <w:rFonts w:ascii="Times New Roman" w:hAnsi="Times New Roman"/>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4D6546">
        <w:rPr>
          <w:rFonts w:ascii="Times New Roman" w:hAnsi="Times New Roman"/>
          <w:i/>
          <w:sz w:val="21"/>
          <w:szCs w:val="21"/>
        </w:rPr>
        <w:t>unless specified in the class syllabus</w:t>
      </w:r>
      <w:r w:rsidRPr="004D6546">
        <w:rPr>
          <w:rFonts w:ascii="Times New Roman" w:hAnsi="Times New Roman"/>
          <w:sz w:val="21"/>
          <w:szCs w:val="21"/>
        </w:rPr>
        <w:t xml:space="preserve">. </w:t>
      </w:r>
    </w:p>
    <w:p w:rsidR="00D800F5" w:rsidRDefault="00D800F5" w:rsidP="00732C5D">
      <w:pPr>
        <w:rPr>
          <w:rFonts w:ascii="Times New Roman" w:hAnsi="Times New Roman"/>
          <w:sz w:val="21"/>
          <w:szCs w:val="21"/>
        </w:rPr>
      </w:pPr>
    </w:p>
    <w:p w:rsidR="00D800F5" w:rsidRDefault="00D800F5" w:rsidP="00D800F5">
      <w:pPr>
        <w:rPr>
          <w:rFonts w:ascii="Arial" w:hAnsi="Arial" w:cs="Arial"/>
          <w:b/>
          <w:color w:val="0000FF"/>
        </w:rPr>
      </w:pPr>
    </w:p>
    <w:p w:rsidR="00D800F5" w:rsidRPr="0020685B" w:rsidRDefault="00D800F5" w:rsidP="00D800F5">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Pr>
          <w:rFonts w:ascii="Arial" w:hAnsi="Arial" w:cs="Arial"/>
          <w:b/>
          <w:color w:val="0000FF"/>
          <w:sz w:val="21"/>
          <w:szCs w:val="21"/>
        </w:rPr>
        <w:t>Emergency Phone Numbers:</w:t>
      </w:r>
      <w:r w:rsidRPr="0020685B">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 xml:space="preserve">on-campus emergency, call the UT Arlington Police Department at </w:t>
      </w:r>
      <w:r w:rsidRPr="00786C2F">
        <w:rPr>
          <w:rFonts w:ascii="Arial" w:hAnsi="Arial" w:cs="Arial"/>
          <w:b/>
          <w:color w:val="0000FF"/>
          <w:sz w:val="21"/>
          <w:szCs w:val="21"/>
        </w:rPr>
        <w:t>817-272-3003</w:t>
      </w:r>
      <w:r w:rsidRPr="0020685B">
        <w:rPr>
          <w:rFonts w:ascii="Arial" w:hAnsi="Arial" w:cs="Arial"/>
          <w:bCs/>
          <w:color w:val="0000FF"/>
          <w:sz w:val="21"/>
          <w:szCs w:val="21"/>
        </w:rPr>
        <w:t xml:space="preserve"> (non-campus phone), </w:t>
      </w:r>
      <w:r w:rsidRPr="00786C2F">
        <w:rPr>
          <w:rFonts w:ascii="Arial" w:hAnsi="Arial" w:cs="Arial"/>
          <w:b/>
          <w:color w:val="0000FF"/>
          <w:sz w:val="21"/>
          <w:szCs w:val="21"/>
        </w:rPr>
        <w:t>2-3003</w:t>
      </w:r>
      <w:r w:rsidRPr="0020685B">
        <w:rPr>
          <w:rFonts w:ascii="Arial" w:hAnsi="Arial" w:cs="Arial"/>
          <w:bCs/>
          <w:color w:val="0000FF"/>
          <w:sz w:val="21"/>
          <w:szCs w:val="21"/>
        </w:rPr>
        <w:t xml:space="preserve"> (campus phone). You may also dial 911.</w:t>
      </w:r>
    </w:p>
    <w:p w:rsidR="00D800F5" w:rsidRDefault="00D800F5" w:rsidP="00D800F5">
      <w:pPr>
        <w:rPr>
          <w:rFonts w:ascii="Arial" w:hAnsi="Arial" w:cs="Arial"/>
          <w:bCs/>
          <w:color w:val="FF0000"/>
          <w:sz w:val="21"/>
          <w:szCs w:val="21"/>
        </w:rPr>
      </w:pPr>
    </w:p>
    <w:p w:rsidR="00D800F5" w:rsidRPr="004D6546" w:rsidRDefault="00D800F5" w:rsidP="00732C5D">
      <w:pPr>
        <w:rPr>
          <w:rFonts w:ascii="Times New Roman" w:hAnsi="Times New Roman"/>
          <w:sz w:val="21"/>
          <w:szCs w:val="21"/>
        </w:rPr>
      </w:pPr>
    </w:p>
    <w:sectPr w:rsidR="00D800F5" w:rsidRPr="004D6546" w:rsidSect="00BC550F">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825" w:rsidRDefault="00887825">
      <w:r>
        <w:separator/>
      </w:r>
    </w:p>
  </w:endnote>
  <w:endnote w:type="continuationSeparator" w:id="0">
    <w:p w:rsidR="00887825" w:rsidRDefault="0088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197" w:rsidRDefault="00C61197" w:rsidP="000C62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1197" w:rsidRDefault="00C61197" w:rsidP="00870D6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197" w:rsidRDefault="00C61197" w:rsidP="000C62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5A0E">
      <w:rPr>
        <w:rStyle w:val="PageNumber"/>
        <w:noProof/>
      </w:rPr>
      <w:t>1</w:t>
    </w:r>
    <w:r>
      <w:rPr>
        <w:rStyle w:val="PageNumber"/>
      </w:rPr>
      <w:fldChar w:fldCharType="end"/>
    </w:r>
  </w:p>
  <w:p w:rsidR="00C61197" w:rsidRDefault="00C61197" w:rsidP="00870D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825" w:rsidRDefault="00887825">
      <w:r>
        <w:separator/>
      </w:r>
    </w:p>
  </w:footnote>
  <w:footnote w:type="continuationSeparator" w:id="0">
    <w:p w:rsidR="00887825" w:rsidRDefault="00887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07A96"/>
    <w:multiLevelType w:val="hybridMultilevel"/>
    <w:tmpl w:val="D7A6A0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B75BC7"/>
    <w:multiLevelType w:val="hybridMultilevel"/>
    <w:tmpl w:val="70B4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F8B"/>
    <w:rsid w:val="00001274"/>
    <w:rsid w:val="00007359"/>
    <w:rsid w:val="00025FFB"/>
    <w:rsid w:val="000272C3"/>
    <w:rsid w:val="00037A24"/>
    <w:rsid w:val="00075424"/>
    <w:rsid w:val="000814BF"/>
    <w:rsid w:val="000A6F88"/>
    <w:rsid w:val="000C62EA"/>
    <w:rsid w:val="000D56BD"/>
    <w:rsid w:val="000E312B"/>
    <w:rsid w:val="000F0D19"/>
    <w:rsid w:val="000F1B19"/>
    <w:rsid w:val="00102F64"/>
    <w:rsid w:val="001414B5"/>
    <w:rsid w:val="00151CD8"/>
    <w:rsid w:val="00154C1D"/>
    <w:rsid w:val="00173C12"/>
    <w:rsid w:val="001A4D93"/>
    <w:rsid w:val="001D6BCA"/>
    <w:rsid w:val="001E34D0"/>
    <w:rsid w:val="00222E7F"/>
    <w:rsid w:val="002A0F7E"/>
    <w:rsid w:val="002A6A34"/>
    <w:rsid w:val="002B3510"/>
    <w:rsid w:val="002C49C4"/>
    <w:rsid w:val="002D4815"/>
    <w:rsid w:val="002E5F3B"/>
    <w:rsid w:val="002E7976"/>
    <w:rsid w:val="002F048F"/>
    <w:rsid w:val="00385ED0"/>
    <w:rsid w:val="003E60C8"/>
    <w:rsid w:val="00444DCF"/>
    <w:rsid w:val="0044549E"/>
    <w:rsid w:val="004A033E"/>
    <w:rsid w:val="004B365F"/>
    <w:rsid w:val="004D1731"/>
    <w:rsid w:val="004D6546"/>
    <w:rsid w:val="004D7925"/>
    <w:rsid w:val="00511318"/>
    <w:rsid w:val="00525561"/>
    <w:rsid w:val="00542F2E"/>
    <w:rsid w:val="005446C9"/>
    <w:rsid w:val="00547F8B"/>
    <w:rsid w:val="005623E4"/>
    <w:rsid w:val="00567493"/>
    <w:rsid w:val="005674F3"/>
    <w:rsid w:val="005F03C5"/>
    <w:rsid w:val="006538F1"/>
    <w:rsid w:val="00655A0E"/>
    <w:rsid w:val="006F2D8D"/>
    <w:rsid w:val="00732C5D"/>
    <w:rsid w:val="00737F14"/>
    <w:rsid w:val="00774D38"/>
    <w:rsid w:val="007A2F0A"/>
    <w:rsid w:val="007A7052"/>
    <w:rsid w:val="007B16F8"/>
    <w:rsid w:val="00832BF4"/>
    <w:rsid w:val="0086148A"/>
    <w:rsid w:val="008619C2"/>
    <w:rsid w:val="00870D6B"/>
    <w:rsid w:val="00887825"/>
    <w:rsid w:val="008C01B5"/>
    <w:rsid w:val="009237EF"/>
    <w:rsid w:val="009927B7"/>
    <w:rsid w:val="009C6120"/>
    <w:rsid w:val="009D21C8"/>
    <w:rsid w:val="00A567CE"/>
    <w:rsid w:val="00A74026"/>
    <w:rsid w:val="00A80B66"/>
    <w:rsid w:val="00AE49D8"/>
    <w:rsid w:val="00AF4B83"/>
    <w:rsid w:val="00AF6606"/>
    <w:rsid w:val="00B24831"/>
    <w:rsid w:val="00B336FD"/>
    <w:rsid w:val="00B774D3"/>
    <w:rsid w:val="00BC550F"/>
    <w:rsid w:val="00C33C1A"/>
    <w:rsid w:val="00C40273"/>
    <w:rsid w:val="00C61197"/>
    <w:rsid w:val="00CC696C"/>
    <w:rsid w:val="00CE506A"/>
    <w:rsid w:val="00D450F7"/>
    <w:rsid w:val="00D71D50"/>
    <w:rsid w:val="00D800F5"/>
    <w:rsid w:val="00DC6A22"/>
    <w:rsid w:val="00DE4B4A"/>
    <w:rsid w:val="00E23E3A"/>
    <w:rsid w:val="00E343EC"/>
    <w:rsid w:val="00E46191"/>
    <w:rsid w:val="00E6688A"/>
    <w:rsid w:val="00E77772"/>
    <w:rsid w:val="00E94A5E"/>
    <w:rsid w:val="00EE5DFF"/>
    <w:rsid w:val="00F91A58"/>
    <w:rsid w:val="00FD06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47F8B"/>
    <w:rPr>
      <w:rFonts w:ascii="Calibri" w:eastAsia="SimSun" w:hAnsi="Calibri"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F8B"/>
    <w:rPr>
      <w:color w:val="0000FF"/>
      <w:u w:val="single"/>
    </w:rPr>
  </w:style>
  <w:style w:type="paragraph" w:styleId="Footer">
    <w:name w:val="footer"/>
    <w:basedOn w:val="Normal"/>
    <w:link w:val="FooterChar"/>
    <w:unhideWhenUsed/>
    <w:rsid w:val="00547F8B"/>
    <w:pPr>
      <w:tabs>
        <w:tab w:val="center" w:pos="4680"/>
        <w:tab w:val="right" w:pos="9360"/>
      </w:tabs>
    </w:pPr>
  </w:style>
  <w:style w:type="character" w:customStyle="1" w:styleId="FooterChar">
    <w:name w:val="Footer Char"/>
    <w:basedOn w:val="DefaultParagraphFont"/>
    <w:link w:val="Footer"/>
    <w:rsid w:val="00547F8B"/>
    <w:rPr>
      <w:rFonts w:ascii="Calibri" w:eastAsia="SimSun" w:hAnsi="Calibri" w:cs="Times New Roman"/>
      <w:sz w:val="22"/>
      <w:szCs w:val="22"/>
      <w:lang w:eastAsia="zh-CN"/>
    </w:rPr>
  </w:style>
  <w:style w:type="paragraph" w:styleId="Header">
    <w:name w:val="header"/>
    <w:basedOn w:val="Normal"/>
    <w:link w:val="HeaderChar"/>
    <w:uiPriority w:val="99"/>
    <w:semiHidden/>
    <w:unhideWhenUsed/>
    <w:rsid w:val="00547F8B"/>
    <w:pPr>
      <w:tabs>
        <w:tab w:val="center" w:pos="4680"/>
        <w:tab w:val="right" w:pos="9360"/>
      </w:tabs>
    </w:pPr>
  </w:style>
  <w:style w:type="character" w:customStyle="1" w:styleId="HeaderChar">
    <w:name w:val="Header Char"/>
    <w:basedOn w:val="DefaultParagraphFont"/>
    <w:link w:val="Header"/>
    <w:uiPriority w:val="99"/>
    <w:semiHidden/>
    <w:rsid w:val="00547F8B"/>
    <w:rPr>
      <w:rFonts w:ascii="Calibri" w:eastAsia="SimSun" w:hAnsi="Calibri" w:cs="Times New Roman"/>
      <w:sz w:val="22"/>
      <w:szCs w:val="22"/>
      <w:lang w:eastAsia="zh-CN"/>
    </w:rPr>
  </w:style>
  <w:style w:type="table" w:styleId="TableGrid">
    <w:name w:val="Table Grid"/>
    <w:basedOn w:val="TableNormal"/>
    <w:uiPriority w:val="59"/>
    <w:rsid w:val="00547F8B"/>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47F8B"/>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547F8B"/>
    <w:rPr>
      <w:b/>
      <w:bCs/>
    </w:rPr>
  </w:style>
  <w:style w:type="character" w:customStyle="1" w:styleId="guideurl">
    <w:name w:val="guideurl"/>
    <w:basedOn w:val="DefaultParagraphFont"/>
    <w:rsid w:val="00547F8B"/>
  </w:style>
  <w:style w:type="paragraph" w:customStyle="1" w:styleId="Default">
    <w:name w:val="Default"/>
    <w:basedOn w:val="Normal"/>
    <w:rsid w:val="00547F8B"/>
    <w:pPr>
      <w:autoSpaceDE w:val="0"/>
      <w:autoSpaceDN w:val="0"/>
    </w:pPr>
    <w:rPr>
      <w:rFonts w:ascii="Times New Roman" w:hAnsi="Times New Roman"/>
      <w:color w:val="000000"/>
      <w:sz w:val="24"/>
      <w:szCs w:val="24"/>
    </w:rPr>
  </w:style>
  <w:style w:type="character" w:styleId="FollowedHyperlink">
    <w:name w:val="FollowedHyperlink"/>
    <w:basedOn w:val="DefaultParagraphFont"/>
    <w:rsid w:val="00222E7F"/>
    <w:rPr>
      <w:color w:val="800080" w:themeColor="followedHyperlink"/>
      <w:u w:val="single"/>
    </w:rPr>
  </w:style>
  <w:style w:type="paragraph" w:styleId="NoSpacing">
    <w:name w:val="No Spacing"/>
    <w:uiPriority w:val="1"/>
    <w:qFormat/>
    <w:rsid w:val="008C01B5"/>
    <w:rPr>
      <w:rFonts w:ascii="Calibri" w:eastAsia="SimSun" w:hAnsi="Calibri" w:cs="Times New Roman"/>
      <w:sz w:val="22"/>
      <w:szCs w:val="22"/>
      <w:lang w:eastAsia="zh-CN"/>
    </w:rPr>
  </w:style>
  <w:style w:type="paragraph" w:styleId="Title">
    <w:name w:val="Title"/>
    <w:basedOn w:val="Normal"/>
    <w:link w:val="TitleChar"/>
    <w:qFormat/>
    <w:rsid w:val="00511318"/>
    <w:pPr>
      <w:jc w:val="center"/>
    </w:pPr>
    <w:rPr>
      <w:rFonts w:ascii="Times New Roman" w:eastAsia="Times New Roman" w:hAnsi="Times New Roman"/>
      <w:b/>
      <w:bCs/>
      <w:sz w:val="24"/>
      <w:szCs w:val="20"/>
      <w:lang w:eastAsia="en-US"/>
    </w:rPr>
  </w:style>
  <w:style w:type="character" w:customStyle="1" w:styleId="TitleChar">
    <w:name w:val="Title Char"/>
    <w:basedOn w:val="DefaultParagraphFont"/>
    <w:link w:val="Title"/>
    <w:rsid w:val="00511318"/>
    <w:rPr>
      <w:rFonts w:ascii="Times New Roman" w:eastAsia="Times New Roman" w:hAnsi="Times New Roman" w:cs="Times New Roman"/>
      <w:b/>
      <w:bCs/>
      <w:szCs w:val="20"/>
    </w:rPr>
  </w:style>
  <w:style w:type="paragraph" w:styleId="Subtitle">
    <w:name w:val="Subtitle"/>
    <w:basedOn w:val="Normal"/>
    <w:link w:val="SubtitleChar"/>
    <w:qFormat/>
    <w:rsid w:val="00511318"/>
    <w:pPr>
      <w:jc w:val="center"/>
    </w:pPr>
    <w:rPr>
      <w:rFonts w:ascii="Times New Roman" w:eastAsia="Times New Roman" w:hAnsi="Times New Roman"/>
      <w:b/>
      <w:bCs/>
      <w:smallCaps/>
      <w:sz w:val="24"/>
      <w:szCs w:val="20"/>
      <w:lang w:eastAsia="en-US"/>
    </w:rPr>
  </w:style>
  <w:style w:type="character" w:customStyle="1" w:styleId="SubtitleChar">
    <w:name w:val="Subtitle Char"/>
    <w:basedOn w:val="DefaultParagraphFont"/>
    <w:link w:val="Subtitle"/>
    <w:rsid w:val="00511318"/>
    <w:rPr>
      <w:rFonts w:ascii="Times New Roman" w:eastAsia="Times New Roman" w:hAnsi="Times New Roman" w:cs="Times New Roman"/>
      <w:b/>
      <w:bCs/>
      <w:smallCaps/>
      <w:szCs w:val="20"/>
    </w:rPr>
  </w:style>
  <w:style w:type="character" w:styleId="PageNumber">
    <w:name w:val="page number"/>
    <w:basedOn w:val="DefaultParagraphFont"/>
    <w:rsid w:val="00511318"/>
  </w:style>
  <w:style w:type="paragraph" w:styleId="ListParagraph">
    <w:name w:val="List Paragraph"/>
    <w:basedOn w:val="Normal"/>
    <w:rsid w:val="00EE5D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47F8B"/>
    <w:rPr>
      <w:rFonts w:ascii="Calibri" w:eastAsia="SimSun" w:hAnsi="Calibri"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F8B"/>
    <w:rPr>
      <w:color w:val="0000FF"/>
      <w:u w:val="single"/>
    </w:rPr>
  </w:style>
  <w:style w:type="paragraph" w:styleId="Footer">
    <w:name w:val="footer"/>
    <w:basedOn w:val="Normal"/>
    <w:link w:val="FooterChar"/>
    <w:unhideWhenUsed/>
    <w:rsid w:val="00547F8B"/>
    <w:pPr>
      <w:tabs>
        <w:tab w:val="center" w:pos="4680"/>
        <w:tab w:val="right" w:pos="9360"/>
      </w:tabs>
    </w:pPr>
  </w:style>
  <w:style w:type="character" w:customStyle="1" w:styleId="FooterChar">
    <w:name w:val="Footer Char"/>
    <w:basedOn w:val="DefaultParagraphFont"/>
    <w:link w:val="Footer"/>
    <w:rsid w:val="00547F8B"/>
    <w:rPr>
      <w:rFonts w:ascii="Calibri" w:eastAsia="SimSun" w:hAnsi="Calibri" w:cs="Times New Roman"/>
      <w:sz w:val="22"/>
      <w:szCs w:val="22"/>
      <w:lang w:eastAsia="zh-CN"/>
    </w:rPr>
  </w:style>
  <w:style w:type="paragraph" w:styleId="Header">
    <w:name w:val="header"/>
    <w:basedOn w:val="Normal"/>
    <w:link w:val="HeaderChar"/>
    <w:uiPriority w:val="99"/>
    <w:semiHidden/>
    <w:unhideWhenUsed/>
    <w:rsid w:val="00547F8B"/>
    <w:pPr>
      <w:tabs>
        <w:tab w:val="center" w:pos="4680"/>
        <w:tab w:val="right" w:pos="9360"/>
      </w:tabs>
    </w:pPr>
  </w:style>
  <w:style w:type="character" w:customStyle="1" w:styleId="HeaderChar">
    <w:name w:val="Header Char"/>
    <w:basedOn w:val="DefaultParagraphFont"/>
    <w:link w:val="Header"/>
    <w:uiPriority w:val="99"/>
    <w:semiHidden/>
    <w:rsid w:val="00547F8B"/>
    <w:rPr>
      <w:rFonts w:ascii="Calibri" w:eastAsia="SimSun" w:hAnsi="Calibri" w:cs="Times New Roman"/>
      <w:sz w:val="22"/>
      <w:szCs w:val="22"/>
      <w:lang w:eastAsia="zh-CN"/>
    </w:rPr>
  </w:style>
  <w:style w:type="table" w:styleId="TableGrid">
    <w:name w:val="Table Grid"/>
    <w:basedOn w:val="TableNormal"/>
    <w:uiPriority w:val="59"/>
    <w:rsid w:val="00547F8B"/>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47F8B"/>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547F8B"/>
    <w:rPr>
      <w:b/>
      <w:bCs/>
    </w:rPr>
  </w:style>
  <w:style w:type="character" w:customStyle="1" w:styleId="guideurl">
    <w:name w:val="guideurl"/>
    <w:basedOn w:val="DefaultParagraphFont"/>
    <w:rsid w:val="00547F8B"/>
  </w:style>
  <w:style w:type="paragraph" w:customStyle="1" w:styleId="Default">
    <w:name w:val="Default"/>
    <w:basedOn w:val="Normal"/>
    <w:rsid w:val="00547F8B"/>
    <w:pPr>
      <w:autoSpaceDE w:val="0"/>
      <w:autoSpaceDN w:val="0"/>
    </w:pPr>
    <w:rPr>
      <w:rFonts w:ascii="Times New Roman" w:hAnsi="Times New Roman"/>
      <w:color w:val="000000"/>
      <w:sz w:val="24"/>
      <w:szCs w:val="24"/>
    </w:rPr>
  </w:style>
  <w:style w:type="character" w:styleId="FollowedHyperlink">
    <w:name w:val="FollowedHyperlink"/>
    <w:basedOn w:val="DefaultParagraphFont"/>
    <w:rsid w:val="00222E7F"/>
    <w:rPr>
      <w:color w:val="800080" w:themeColor="followedHyperlink"/>
      <w:u w:val="single"/>
    </w:rPr>
  </w:style>
  <w:style w:type="paragraph" w:styleId="NoSpacing">
    <w:name w:val="No Spacing"/>
    <w:uiPriority w:val="1"/>
    <w:qFormat/>
    <w:rsid w:val="008C01B5"/>
    <w:rPr>
      <w:rFonts w:ascii="Calibri" w:eastAsia="SimSun" w:hAnsi="Calibri" w:cs="Times New Roman"/>
      <w:sz w:val="22"/>
      <w:szCs w:val="22"/>
      <w:lang w:eastAsia="zh-CN"/>
    </w:rPr>
  </w:style>
  <w:style w:type="paragraph" w:styleId="Title">
    <w:name w:val="Title"/>
    <w:basedOn w:val="Normal"/>
    <w:link w:val="TitleChar"/>
    <w:qFormat/>
    <w:rsid w:val="00511318"/>
    <w:pPr>
      <w:jc w:val="center"/>
    </w:pPr>
    <w:rPr>
      <w:rFonts w:ascii="Times New Roman" w:eastAsia="Times New Roman" w:hAnsi="Times New Roman"/>
      <w:b/>
      <w:bCs/>
      <w:sz w:val="24"/>
      <w:szCs w:val="20"/>
      <w:lang w:eastAsia="en-US"/>
    </w:rPr>
  </w:style>
  <w:style w:type="character" w:customStyle="1" w:styleId="TitleChar">
    <w:name w:val="Title Char"/>
    <w:basedOn w:val="DefaultParagraphFont"/>
    <w:link w:val="Title"/>
    <w:rsid w:val="00511318"/>
    <w:rPr>
      <w:rFonts w:ascii="Times New Roman" w:eastAsia="Times New Roman" w:hAnsi="Times New Roman" w:cs="Times New Roman"/>
      <w:b/>
      <w:bCs/>
      <w:szCs w:val="20"/>
    </w:rPr>
  </w:style>
  <w:style w:type="paragraph" w:styleId="Subtitle">
    <w:name w:val="Subtitle"/>
    <w:basedOn w:val="Normal"/>
    <w:link w:val="SubtitleChar"/>
    <w:qFormat/>
    <w:rsid w:val="00511318"/>
    <w:pPr>
      <w:jc w:val="center"/>
    </w:pPr>
    <w:rPr>
      <w:rFonts w:ascii="Times New Roman" w:eastAsia="Times New Roman" w:hAnsi="Times New Roman"/>
      <w:b/>
      <w:bCs/>
      <w:smallCaps/>
      <w:sz w:val="24"/>
      <w:szCs w:val="20"/>
      <w:lang w:eastAsia="en-US"/>
    </w:rPr>
  </w:style>
  <w:style w:type="character" w:customStyle="1" w:styleId="SubtitleChar">
    <w:name w:val="Subtitle Char"/>
    <w:basedOn w:val="DefaultParagraphFont"/>
    <w:link w:val="Subtitle"/>
    <w:rsid w:val="00511318"/>
    <w:rPr>
      <w:rFonts w:ascii="Times New Roman" w:eastAsia="Times New Roman" w:hAnsi="Times New Roman" w:cs="Times New Roman"/>
      <w:b/>
      <w:bCs/>
      <w:smallCaps/>
      <w:szCs w:val="20"/>
    </w:rPr>
  </w:style>
  <w:style w:type="character" w:styleId="PageNumber">
    <w:name w:val="page number"/>
    <w:basedOn w:val="DefaultParagraphFont"/>
    <w:rsid w:val="00511318"/>
  </w:style>
  <w:style w:type="paragraph" w:styleId="ListParagraph">
    <w:name w:val="List Paragraph"/>
    <w:basedOn w:val="Normal"/>
    <w:rsid w:val="00EE5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422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eb.uta.edu/catalog/content/general/academic_regulations.aspx" TargetMode="External"/><Relationship Id="rId13" Type="http://schemas.openxmlformats.org/officeDocument/2006/relationships/hyperlink" Target="http://www.uta.edu/oit/cs/email/mavmail.ph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ta.edu/resour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sources@uta.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ta.edu/disability" TargetMode="External"/><Relationship Id="rId4" Type="http://schemas.openxmlformats.org/officeDocument/2006/relationships/settings" Target="settings.xml"/><Relationship Id="rId9" Type="http://schemas.openxmlformats.org/officeDocument/2006/relationships/hyperlink" Target="http://wweb.uta.edu/ses/fao" TargetMode="External"/><Relationship Id="rId14" Type="http://schemas.openxmlformats.org/officeDocument/2006/relationships/hyperlink" Target="http://www.uta.edu/s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1065</TotalTime>
  <Pages>7</Pages>
  <Words>2596</Words>
  <Characters>15580</Characters>
  <Application>Microsoft Office Word</Application>
  <DocSecurity>0</DocSecurity>
  <Lines>445</Lines>
  <Paragraphs>208</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Bateman</dc:creator>
  <cp:lastModifiedBy>White, Amber N</cp:lastModifiedBy>
  <cp:revision>10</cp:revision>
  <cp:lastPrinted>2015-05-13T19:06:00Z</cp:lastPrinted>
  <dcterms:created xsi:type="dcterms:W3CDTF">2015-07-30T21:13:00Z</dcterms:created>
  <dcterms:modified xsi:type="dcterms:W3CDTF">2015-08-27T13:40:00Z</dcterms:modified>
</cp:coreProperties>
</file>