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71" w:rsidRPr="00E16E71" w:rsidRDefault="0016148D" w:rsidP="008E7CC1">
      <w:pPr>
        <w:pBdr>
          <w:top w:val="single" w:sz="4" w:space="0" w:color="auto"/>
          <w:left w:val="single" w:sz="4" w:space="4" w:color="auto"/>
          <w:bottom w:val="single" w:sz="4" w:space="1" w:color="auto"/>
          <w:right w:val="single" w:sz="4" w:space="23" w:color="auto"/>
        </w:pBdr>
        <w:jc w:val="center"/>
        <w:rPr>
          <w:rStyle w:val="Strong"/>
          <w:bCs w:val="0"/>
          <w:sz w:val="28"/>
          <w:szCs w:val="28"/>
        </w:rPr>
      </w:pPr>
      <w:r>
        <w:rPr>
          <w:b/>
          <w:sz w:val="28"/>
          <w:szCs w:val="28"/>
        </w:rPr>
        <w:t>EDAD 53</w:t>
      </w:r>
      <w:r w:rsidR="00CF7F7B">
        <w:rPr>
          <w:b/>
          <w:sz w:val="28"/>
          <w:szCs w:val="28"/>
        </w:rPr>
        <w:t>88</w:t>
      </w:r>
    </w:p>
    <w:p w:rsidR="0016148D" w:rsidRPr="003E4DF7" w:rsidRDefault="0016148D" w:rsidP="008E7CC1">
      <w:pPr>
        <w:pBdr>
          <w:top w:val="single" w:sz="4" w:space="0" w:color="auto"/>
          <w:left w:val="single" w:sz="4" w:space="4" w:color="auto"/>
          <w:bottom w:val="single" w:sz="4" w:space="1" w:color="auto"/>
          <w:right w:val="single" w:sz="4" w:space="23" w:color="auto"/>
        </w:pBdr>
        <w:jc w:val="center"/>
        <w:rPr>
          <w:b/>
          <w:sz w:val="22"/>
          <w:szCs w:val="22"/>
        </w:rPr>
      </w:pPr>
    </w:p>
    <w:p w:rsidR="00953380" w:rsidRPr="003E4DF7" w:rsidRDefault="00953380" w:rsidP="008E7CC1">
      <w:pPr>
        <w:pBdr>
          <w:top w:val="single" w:sz="4" w:space="0" w:color="auto"/>
          <w:left w:val="single" w:sz="4" w:space="4" w:color="auto"/>
          <w:bottom w:val="single" w:sz="4" w:space="1" w:color="auto"/>
          <w:right w:val="single" w:sz="4" w:space="23" w:color="auto"/>
        </w:pBdr>
        <w:jc w:val="center"/>
        <w:rPr>
          <w:sz w:val="22"/>
          <w:szCs w:val="22"/>
        </w:rPr>
      </w:pPr>
      <w:r w:rsidRPr="003E4DF7">
        <w:rPr>
          <w:bCs/>
          <w:sz w:val="22"/>
          <w:szCs w:val="22"/>
        </w:rPr>
        <w:t>The University of Texas at Arlington</w:t>
      </w:r>
    </w:p>
    <w:p w:rsidR="00BE30CB" w:rsidRPr="003E4DF7" w:rsidRDefault="00BE30CB" w:rsidP="008E7CC1">
      <w:pPr>
        <w:pBdr>
          <w:top w:val="single" w:sz="4" w:space="0" w:color="auto"/>
          <w:left w:val="single" w:sz="4" w:space="4" w:color="auto"/>
          <w:bottom w:val="single" w:sz="4" w:space="1" w:color="auto"/>
          <w:right w:val="single" w:sz="4" w:space="23" w:color="auto"/>
        </w:pBdr>
        <w:jc w:val="center"/>
        <w:rPr>
          <w:sz w:val="22"/>
          <w:szCs w:val="22"/>
        </w:rPr>
      </w:pPr>
      <w:r w:rsidRPr="003E4DF7">
        <w:rPr>
          <w:sz w:val="22"/>
          <w:szCs w:val="22"/>
        </w:rPr>
        <w:t xml:space="preserve">Educational Leadership and Policy Studies </w:t>
      </w:r>
    </w:p>
    <w:p w:rsidR="00BE30CB" w:rsidRPr="003E4DF7" w:rsidRDefault="00CF7F7B" w:rsidP="008E7CC1">
      <w:pPr>
        <w:pBdr>
          <w:top w:val="single" w:sz="4" w:space="0" w:color="auto"/>
          <w:left w:val="single" w:sz="4" w:space="4" w:color="auto"/>
          <w:bottom w:val="single" w:sz="4" w:space="1" w:color="auto"/>
          <w:right w:val="single" w:sz="4" w:space="23" w:color="auto"/>
        </w:pBdr>
        <w:jc w:val="center"/>
        <w:rPr>
          <w:sz w:val="22"/>
          <w:szCs w:val="22"/>
        </w:rPr>
      </w:pPr>
      <w:r>
        <w:rPr>
          <w:sz w:val="22"/>
          <w:szCs w:val="22"/>
        </w:rPr>
        <w:t>Spring 2016</w:t>
      </w:r>
    </w:p>
    <w:p w:rsidR="00BE30CB" w:rsidRPr="003E4DF7" w:rsidRDefault="00BE30CB" w:rsidP="008E7CC1">
      <w:pPr>
        <w:pBdr>
          <w:top w:val="single" w:sz="4" w:space="0" w:color="auto"/>
          <w:left w:val="single" w:sz="4" w:space="4" w:color="auto"/>
          <w:bottom w:val="single" w:sz="4" w:space="1" w:color="auto"/>
          <w:right w:val="single" w:sz="4" w:space="23" w:color="auto"/>
        </w:pBdr>
        <w:jc w:val="center"/>
        <w:rPr>
          <w:sz w:val="22"/>
          <w:szCs w:val="22"/>
        </w:rPr>
      </w:pPr>
    </w:p>
    <w:p w:rsidR="00BE30CB" w:rsidRPr="003E4DF7" w:rsidRDefault="00BE30CB" w:rsidP="008E7CC1">
      <w:pPr>
        <w:pBdr>
          <w:top w:val="single" w:sz="4" w:space="0" w:color="auto"/>
          <w:left w:val="single" w:sz="4" w:space="4" w:color="auto"/>
          <w:bottom w:val="single" w:sz="4" w:space="1" w:color="auto"/>
          <w:right w:val="single" w:sz="4" w:space="23" w:color="auto"/>
        </w:pBdr>
        <w:jc w:val="center"/>
        <w:rPr>
          <w:sz w:val="22"/>
          <w:szCs w:val="22"/>
        </w:rPr>
      </w:pPr>
      <w:r w:rsidRPr="003E4DF7">
        <w:rPr>
          <w:b/>
          <w:sz w:val="22"/>
          <w:szCs w:val="22"/>
        </w:rPr>
        <w:t xml:space="preserve">Course Meetings: </w:t>
      </w:r>
      <w:r w:rsidRPr="003E4DF7">
        <w:rPr>
          <w:sz w:val="22"/>
          <w:szCs w:val="22"/>
        </w:rPr>
        <w:t>Blackboard</w:t>
      </w:r>
    </w:p>
    <w:p w:rsidR="00953380" w:rsidRPr="00953380" w:rsidRDefault="00953380" w:rsidP="008E7CC1">
      <w:pPr>
        <w:pBdr>
          <w:top w:val="single" w:sz="4" w:space="0" w:color="auto"/>
          <w:left w:val="single" w:sz="4" w:space="4" w:color="auto"/>
          <w:bottom w:val="single" w:sz="4" w:space="1" w:color="auto"/>
          <w:right w:val="single" w:sz="4" w:space="23" w:color="auto"/>
        </w:pBdr>
        <w:jc w:val="center"/>
        <w:rPr>
          <w:sz w:val="22"/>
          <w:szCs w:val="22"/>
        </w:rPr>
      </w:pPr>
    </w:p>
    <w:p w:rsidR="00953380" w:rsidRDefault="00953380" w:rsidP="008E7CC1">
      <w:pPr>
        <w:outlineLvl w:val="0"/>
        <w:rPr>
          <w:b/>
          <w:caps/>
          <w:sz w:val="18"/>
          <w:szCs w:val="18"/>
          <w:u w:val="single"/>
        </w:rPr>
      </w:pPr>
    </w:p>
    <w:p w:rsidR="00BE30CB" w:rsidRPr="003E4DF7" w:rsidRDefault="00BE30CB" w:rsidP="008E7CC1">
      <w:pPr>
        <w:outlineLvl w:val="0"/>
        <w:rPr>
          <w:b/>
          <w:caps/>
          <w:sz w:val="22"/>
          <w:szCs w:val="22"/>
          <w:u w:val="single"/>
        </w:rPr>
      </w:pPr>
      <w:r w:rsidRPr="003E4DF7">
        <w:rPr>
          <w:b/>
          <w:caps/>
          <w:sz w:val="22"/>
          <w:szCs w:val="22"/>
          <w:u w:val="single"/>
        </w:rPr>
        <w:t>Instructor Information:</w:t>
      </w:r>
    </w:p>
    <w:p w:rsidR="00BE30CB" w:rsidRPr="003E4DF7" w:rsidRDefault="00BE30CB" w:rsidP="008E7CC1">
      <w:pPr>
        <w:rPr>
          <w:sz w:val="22"/>
          <w:szCs w:val="22"/>
        </w:rPr>
      </w:pPr>
    </w:p>
    <w:tbl>
      <w:tblPr>
        <w:tblW w:w="1030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3"/>
        <w:gridCol w:w="3727"/>
        <w:gridCol w:w="1834"/>
        <w:gridCol w:w="2855"/>
      </w:tblGrid>
      <w:tr w:rsidR="00BE30CB" w:rsidRPr="003E4DF7" w:rsidTr="00CF7F7B">
        <w:trPr>
          <w:trHeight w:val="255"/>
        </w:trPr>
        <w:tc>
          <w:tcPr>
            <w:tcW w:w="1893" w:type="dxa"/>
            <w:shd w:val="solid" w:color="FFFFFF" w:fill="FFFFFF"/>
          </w:tcPr>
          <w:p w:rsidR="00BE30CB" w:rsidRPr="003E4DF7" w:rsidRDefault="00BE30CB" w:rsidP="008E7CC1">
            <w:pPr>
              <w:rPr>
                <w:sz w:val="22"/>
                <w:szCs w:val="22"/>
              </w:rPr>
            </w:pPr>
            <w:r w:rsidRPr="003E4DF7">
              <w:rPr>
                <w:b/>
                <w:bCs/>
                <w:sz w:val="22"/>
                <w:szCs w:val="22"/>
              </w:rPr>
              <w:t>Instructor</w:t>
            </w:r>
            <w:r w:rsidRPr="003E4DF7">
              <w:rPr>
                <w:sz w:val="22"/>
                <w:szCs w:val="22"/>
              </w:rPr>
              <w:t>:</w:t>
            </w:r>
          </w:p>
        </w:tc>
        <w:tc>
          <w:tcPr>
            <w:tcW w:w="3727" w:type="dxa"/>
            <w:shd w:val="solid" w:color="FFFFFF" w:fill="FFFFFF"/>
          </w:tcPr>
          <w:p w:rsidR="00BE30CB" w:rsidRPr="003E4DF7" w:rsidRDefault="002009A8" w:rsidP="008E7CC1">
            <w:pPr>
              <w:rPr>
                <w:sz w:val="22"/>
                <w:szCs w:val="22"/>
              </w:rPr>
            </w:pPr>
            <w:r>
              <w:rPr>
                <w:sz w:val="22"/>
                <w:szCs w:val="22"/>
              </w:rPr>
              <w:t xml:space="preserve">Dr. </w:t>
            </w:r>
            <w:r w:rsidR="00CF7F7B">
              <w:rPr>
                <w:sz w:val="22"/>
                <w:szCs w:val="22"/>
              </w:rPr>
              <w:t>Diane Patrick</w:t>
            </w:r>
          </w:p>
        </w:tc>
        <w:tc>
          <w:tcPr>
            <w:tcW w:w="1834" w:type="dxa"/>
            <w:shd w:val="solid" w:color="FFFFFF" w:fill="FFFFFF"/>
          </w:tcPr>
          <w:p w:rsidR="00BE30CB" w:rsidRPr="003E4DF7" w:rsidRDefault="00BE30CB" w:rsidP="008E7CC1">
            <w:pPr>
              <w:rPr>
                <w:b/>
                <w:bCs/>
                <w:sz w:val="22"/>
                <w:szCs w:val="22"/>
              </w:rPr>
            </w:pPr>
            <w:r w:rsidRPr="003E4DF7">
              <w:rPr>
                <w:b/>
                <w:bCs/>
                <w:sz w:val="22"/>
                <w:szCs w:val="22"/>
              </w:rPr>
              <w:t>Phone:</w:t>
            </w:r>
          </w:p>
        </w:tc>
        <w:tc>
          <w:tcPr>
            <w:tcW w:w="2854" w:type="dxa"/>
            <w:shd w:val="solid" w:color="FFFFFF" w:fill="FFFFFF"/>
          </w:tcPr>
          <w:p w:rsidR="00BE30CB" w:rsidRPr="003E4DF7" w:rsidRDefault="00B54783" w:rsidP="008E7CC1">
            <w:pPr>
              <w:rPr>
                <w:sz w:val="22"/>
                <w:szCs w:val="22"/>
              </w:rPr>
            </w:pPr>
            <w:r>
              <w:rPr>
                <w:sz w:val="22"/>
                <w:szCs w:val="22"/>
              </w:rPr>
              <w:t>(817) 27</w:t>
            </w:r>
            <w:r w:rsidR="00301C98">
              <w:rPr>
                <w:sz w:val="22"/>
                <w:szCs w:val="22"/>
              </w:rPr>
              <w:t>2-0988</w:t>
            </w:r>
          </w:p>
        </w:tc>
      </w:tr>
      <w:tr w:rsidR="00BE30CB" w:rsidRPr="003E4DF7" w:rsidTr="00CF7F7B">
        <w:trPr>
          <w:trHeight w:val="245"/>
        </w:trPr>
        <w:tc>
          <w:tcPr>
            <w:tcW w:w="1893" w:type="dxa"/>
          </w:tcPr>
          <w:p w:rsidR="00BE30CB" w:rsidRPr="003E4DF7" w:rsidRDefault="00BE30CB" w:rsidP="008E7CC1">
            <w:pPr>
              <w:rPr>
                <w:b/>
                <w:bCs/>
                <w:sz w:val="22"/>
                <w:szCs w:val="22"/>
              </w:rPr>
            </w:pPr>
            <w:r w:rsidRPr="003E4DF7">
              <w:rPr>
                <w:b/>
                <w:bCs/>
                <w:sz w:val="22"/>
                <w:szCs w:val="22"/>
              </w:rPr>
              <w:t>Office:</w:t>
            </w:r>
          </w:p>
        </w:tc>
        <w:tc>
          <w:tcPr>
            <w:tcW w:w="3727" w:type="dxa"/>
          </w:tcPr>
          <w:p w:rsidR="00BE30CB" w:rsidRPr="003E4DF7" w:rsidRDefault="00B54783" w:rsidP="008E7CC1">
            <w:pPr>
              <w:rPr>
                <w:sz w:val="22"/>
                <w:szCs w:val="22"/>
              </w:rPr>
            </w:pPr>
            <w:r>
              <w:rPr>
                <w:sz w:val="22"/>
                <w:szCs w:val="22"/>
              </w:rPr>
              <w:t>Hammond Hall (H</w:t>
            </w:r>
            <w:r w:rsidR="002009A8">
              <w:rPr>
                <w:sz w:val="22"/>
                <w:szCs w:val="22"/>
              </w:rPr>
              <w:t>H), 104D</w:t>
            </w:r>
          </w:p>
        </w:tc>
        <w:tc>
          <w:tcPr>
            <w:tcW w:w="1834" w:type="dxa"/>
          </w:tcPr>
          <w:p w:rsidR="00BE30CB" w:rsidRPr="003E4DF7" w:rsidRDefault="00301C98" w:rsidP="008E7CC1">
            <w:pPr>
              <w:rPr>
                <w:sz w:val="22"/>
                <w:szCs w:val="22"/>
              </w:rPr>
            </w:pPr>
            <w:r>
              <w:rPr>
                <w:b/>
                <w:bCs/>
                <w:sz w:val="22"/>
                <w:szCs w:val="22"/>
              </w:rPr>
              <w:t>Dept Phone:</w:t>
            </w:r>
          </w:p>
        </w:tc>
        <w:tc>
          <w:tcPr>
            <w:tcW w:w="2854" w:type="dxa"/>
          </w:tcPr>
          <w:p w:rsidR="00BE30CB" w:rsidRPr="003E4DF7" w:rsidRDefault="00301C98" w:rsidP="008E7CC1">
            <w:pPr>
              <w:rPr>
                <w:sz w:val="22"/>
                <w:szCs w:val="22"/>
              </w:rPr>
            </w:pPr>
            <w:r>
              <w:rPr>
                <w:sz w:val="22"/>
                <w:szCs w:val="22"/>
              </w:rPr>
              <w:t>(817) 272-2841</w:t>
            </w:r>
          </w:p>
        </w:tc>
      </w:tr>
      <w:tr w:rsidR="00BE30CB" w:rsidRPr="003E4DF7" w:rsidTr="00301C98">
        <w:trPr>
          <w:trHeight w:val="845"/>
        </w:trPr>
        <w:tc>
          <w:tcPr>
            <w:tcW w:w="1893" w:type="dxa"/>
            <w:shd w:val="solid" w:color="FFFFFF" w:fill="FFFFFF"/>
          </w:tcPr>
          <w:p w:rsidR="00BE30CB" w:rsidRPr="003E4DF7" w:rsidRDefault="00BE30CB" w:rsidP="008E7CC1">
            <w:pPr>
              <w:rPr>
                <w:sz w:val="22"/>
                <w:szCs w:val="22"/>
              </w:rPr>
            </w:pPr>
            <w:r w:rsidRPr="003E4DF7">
              <w:rPr>
                <w:b/>
                <w:bCs/>
                <w:sz w:val="22"/>
                <w:szCs w:val="22"/>
              </w:rPr>
              <w:t>E-Mail:</w:t>
            </w:r>
          </w:p>
        </w:tc>
        <w:tc>
          <w:tcPr>
            <w:tcW w:w="3727" w:type="dxa"/>
            <w:shd w:val="solid" w:color="FFFFFF" w:fill="FFFFFF"/>
          </w:tcPr>
          <w:p w:rsidR="00BE30CB" w:rsidRPr="003E4DF7" w:rsidRDefault="00301C98" w:rsidP="008E7CC1">
            <w:pPr>
              <w:rPr>
                <w:sz w:val="22"/>
                <w:szCs w:val="22"/>
              </w:rPr>
            </w:pPr>
            <w:r>
              <w:rPr>
                <w:sz w:val="22"/>
                <w:szCs w:val="22"/>
              </w:rPr>
              <w:t>dpatrick</w:t>
            </w:r>
            <w:r w:rsidR="002009A8">
              <w:rPr>
                <w:sz w:val="22"/>
                <w:szCs w:val="22"/>
              </w:rPr>
              <w:t>@uta.edu</w:t>
            </w:r>
          </w:p>
        </w:tc>
        <w:tc>
          <w:tcPr>
            <w:tcW w:w="1834" w:type="dxa"/>
            <w:shd w:val="solid" w:color="FFFFFF" w:fill="FFFFFF"/>
          </w:tcPr>
          <w:p w:rsidR="00BE30CB" w:rsidRPr="003E4DF7" w:rsidRDefault="00BE30CB" w:rsidP="008E7CC1">
            <w:pPr>
              <w:rPr>
                <w:b/>
                <w:bCs/>
                <w:sz w:val="22"/>
                <w:szCs w:val="22"/>
              </w:rPr>
            </w:pPr>
            <w:r w:rsidRPr="003E4DF7">
              <w:rPr>
                <w:b/>
                <w:bCs/>
                <w:sz w:val="22"/>
                <w:szCs w:val="22"/>
              </w:rPr>
              <w:t>Mailbox:</w:t>
            </w:r>
          </w:p>
        </w:tc>
        <w:tc>
          <w:tcPr>
            <w:tcW w:w="2854" w:type="dxa"/>
            <w:shd w:val="solid" w:color="FFFFFF" w:fill="FFFFFF"/>
          </w:tcPr>
          <w:p w:rsidR="00BE30CB" w:rsidRPr="003E4DF7" w:rsidRDefault="00B54783" w:rsidP="008E7CC1">
            <w:pPr>
              <w:rPr>
                <w:sz w:val="22"/>
                <w:szCs w:val="22"/>
              </w:rPr>
            </w:pPr>
            <w:r>
              <w:rPr>
                <w:sz w:val="22"/>
                <w:szCs w:val="22"/>
              </w:rPr>
              <w:t xml:space="preserve">Box </w:t>
            </w:r>
            <w:r w:rsidR="002009A8">
              <w:rPr>
                <w:sz w:val="22"/>
                <w:szCs w:val="22"/>
              </w:rPr>
              <w:t>19796</w:t>
            </w:r>
          </w:p>
          <w:p w:rsidR="00BE30CB" w:rsidRPr="003E4DF7" w:rsidRDefault="00BE30CB" w:rsidP="008E7CC1">
            <w:pPr>
              <w:rPr>
                <w:sz w:val="22"/>
                <w:szCs w:val="22"/>
              </w:rPr>
            </w:pPr>
            <w:r w:rsidRPr="003E4DF7">
              <w:rPr>
                <w:sz w:val="22"/>
                <w:szCs w:val="22"/>
              </w:rPr>
              <w:t xml:space="preserve">701 Planetarium Place </w:t>
            </w:r>
          </w:p>
          <w:p w:rsidR="0016148D" w:rsidRPr="003E4DF7" w:rsidRDefault="00BE30CB" w:rsidP="008E7CC1">
            <w:pPr>
              <w:rPr>
                <w:sz w:val="22"/>
                <w:szCs w:val="22"/>
              </w:rPr>
            </w:pPr>
            <w:r w:rsidRPr="003E4DF7">
              <w:rPr>
                <w:sz w:val="22"/>
                <w:szCs w:val="22"/>
              </w:rPr>
              <w:t>Arlington, TX 76019-0575</w:t>
            </w:r>
          </w:p>
        </w:tc>
      </w:tr>
      <w:tr w:rsidR="0016148D" w:rsidRPr="0016148D" w:rsidTr="00CF7F7B">
        <w:trPr>
          <w:trHeight w:val="989"/>
        </w:trPr>
        <w:tc>
          <w:tcPr>
            <w:tcW w:w="1893" w:type="dxa"/>
            <w:shd w:val="solid" w:color="FFFFFF" w:fill="FFFFFF"/>
          </w:tcPr>
          <w:p w:rsidR="0016148D" w:rsidRPr="0016148D" w:rsidRDefault="00B54783" w:rsidP="0016148D">
            <w:pPr>
              <w:rPr>
                <w:b/>
                <w:bCs/>
                <w:sz w:val="22"/>
                <w:szCs w:val="22"/>
              </w:rPr>
            </w:pPr>
            <w:r>
              <w:rPr>
                <w:b/>
                <w:bCs/>
                <w:sz w:val="22"/>
                <w:szCs w:val="22"/>
              </w:rPr>
              <w:t>Course Developer</w:t>
            </w:r>
            <w:r w:rsidR="0016148D" w:rsidRPr="0016148D">
              <w:rPr>
                <w:b/>
                <w:bCs/>
                <w:sz w:val="22"/>
                <w:szCs w:val="22"/>
              </w:rPr>
              <w:t xml:space="preserve"> </w:t>
            </w:r>
            <w:r>
              <w:rPr>
                <w:b/>
                <w:bCs/>
                <w:sz w:val="22"/>
                <w:szCs w:val="22"/>
              </w:rPr>
              <w:t>:</w:t>
            </w:r>
          </w:p>
        </w:tc>
        <w:tc>
          <w:tcPr>
            <w:tcW w:w="3727" w:type="dxa"/>
            <w:shd w:val="solid" w:color="FFFFFF" w:fill="FFFFFF"/>
          </w:tcPr>
          <w:p w:rsidR="0016148D" w:rsidRPr="0016148D" w:rsidRDefault="0016148D" w:rsidP="0016148D">
            <w:pPr>
              <w:rPr>
                <w:sz w:val="22"/>
                <w:szCs w:val="22"/>
              </w:rPr>
            </w:pPr>
            <w:r w:rsidRPr="0016148D">
              <w:rPr>
                <w:sz w:val="22"/>
                <w:szCs w:val="22"/>
              </w:rPr>
              <w:t xml:space="preserve"> </w:t>
            </w:r>
            <w:r w:rsidR="00B54783">
              <w:rPr>
                <w:sz w:val="22"/>
                <w:szCs w:val="22"/>
              </w:rPr>
              <w:t>Dr. Ifeoma Amah</w:t>
            </w:r>
          </w:p>
        </w:tc>
        <w:tc>
          <w:tcPr>
            <w:tcW w:w="4689" w:type="dxa"/>
            <w:gridSpan w:val="2"/>
            <w:shd w:val="solid" w:color="FFFFFF" w:fill="FFFFFF"/>
          </w:tcPr>
          <w:p w:rsidR="0016148D" w:rsidRPr="0016148D" w:rsidRDefault="00B54783" w:rsidP="00CF7F7B">
            <w:pPr>
              <w:rPr>
                <w:sz w:val="22"/>
                <w:szCs w:val="22"/>
              </w:rPr>
            </w:pPr>
            <w:r>
              <w:rPr>
                <w:sz w:val="22"/>
                <w:szCs w:val="22"/>
              </w:rPr>
              <w:t xml:space="preserve">Dr. Amah will not be an active member of the course during this session. </w:t>
            </w:r>
            <w:r w:rsidR="00CF7F7B">
              <w:rPr>
                <w:sz w:val="22"/>
                <w:szCs w:val="22"/>
              </w:rPr>
              <w:t xml:space="preserve"> If you have questions, </w:t>
            </w:r>
            <w:r w:rsidR="00301C98">
              <w:rPr>
                <w:sz w:val="22"/>
                <w:szCs w:val="22"/>
              </w:rPr>
              <w:t xml:space="preserve">contact </w:t>
            </w:r>
            <w:r w:rsidR="002009A8">
              <w:rPr>
                <w:sz w:val="22"/>
                <w:szCs w:val="22"/>
              </w:rPr>
              <w:t xml:space="preserve">course instructor </w:t>
            </w:r>
            <w:r w:rsidR="00CF7F7B">
              <w:rPr>
                <w:sz w:val="22"/>
                <w:szCs w:val="22"/>
              </w:rPr>
              <w:t>Dr. Diane Patrick</w:t>
            </w:r>
          </w:p>
        </w:tc>
      </w:tr>
    </w:tbl>
    <w:p w:rsidR="00BE30CB" w:rsidRPr="003E4DF7" w:rsidRDefault="00BE30CB" w:rsidP="008E7CC1">
      <w:pPr>
        <w:rPr>
          <w:i/>
          <w:iCs/>
          <w:sz w:val="22"/>
          <w:szCs w:val="22"/>
        </w:rPr>
      </w:pPr>
    </w:p>
    <w:p w:rsidR="00BA33E2" w:rsidRDefault="00BA33E2" w:rsidP="00BA33E2">
      <w:pPr>
        <w:pBdr>
          <w:top w:val="single" w:sz="4" w:space="1" w:color="auto"/>
          <w:left w:val="single" w:sz="4" w:space="4" w:color="auto"/>
          <w:bottom w:val="single" w:sz="4" w:space="1" w:color="auto"/>
          <w:right w:val="single" w:sz="4" w:space="13" w:color="auto"/>
        </w:pBdr>
        <w:rPr>
          <w:b/>
        </w:rPr>
      </w:pPr>
      <w:r>
        <w:rPr>
          <w:b/>
        </w:rPr>
        <w:t>ABOUT YOUR INSTRUCTOR</w:t>
      </w:r>
    </w:p>
    <w:p w:rsidR="00BA33E2" w:rsidRDefault="00BA33E2" w:rsidP="00BA33E2">
      <w:pPr>
        <w:pBdr>
          <w:top w:val="single" w:sz="4" w:space="1" w:color="auto"/>
          <w:left w:val="single" w:sz="4" w:space="4" w:color="auto"/>
          <w:bottom w:val="single" w:sz="4" w:space="1" w:color="auto"/>
          <w:right w:val="single" w:sz="4" w:space="13" w:color="auto"/>
        </w:pBdr>
        <w:ind w:firstLine="720"/>
        <w:rPr>
          <w:rFonts w:ascii="Times" w:hAnsi="Times"/>
        </w:rPr>
      </w:pPr>
      <w:r>
        <w:rPr>
          <w:rFonts w:ascii="Times" w:hAnsi="Times"/>
        </w:rPr>
        <w:t xml:space="preserve">My Ph.D. degree in Educational Administration was conferred by the </w:t>
      </w:r>
      <w:smartTag w:uri="urn:schemas-microsoft-com:office:smarttags" w:element="PlaceType">
        <w:r>
          <w:rPr>
            <w:rFonts w:ascii="Times" w:hAnsi="Times"/>
          </w:rPr>
          <w:t>University</w:t>
        </w:r>
      </w:smartTag>
      <w:r>
        <w:rPr>
          <w:rFonts w:ascii="Times" w:hAnsi="Times"/>
        </w:rPr>
        <w:t xml:space="preserve"> of </w:t>
      </w:r>
      <w:smartTag w:uri="urn:schemas-microsoft-com:office:smarttags" w:element="PlaceName">
        <w:r>
          <w:rPr>
            <w:rFonts w:ascii="Times" w:hAnsi="Times"/>
          </w:rPr>
          <w:t>North Texas</w:t>
        </w:r>
      </w:smartTag>
      <w:r>
        <w:rPr>
          <w:rFonts w:ascii="Times" w:hAnsi="Times"/>
        </w:rPr>
        <w:t xml:space="preserve">, where my dissertation was entitled, “The Response of a </w:t>
      </w:r>
      <w:smartTag w:uri="urn:schemas-microsoft-com:office:smarttags" w:element="place">
        <w:smartTag w:uri="urn:schemas-microsoft-com:office:smarttags" w:element="PlaceName">
          <w:r>
            <w:rPr>
              <w:rFonts w:ascii="Times" w:hAnsi="Times"/>
            </w:rPr>
            <w:t>Public</w:t>
          </w:r>
        </w:smartTag>
        <w:r>
          <w:rPr>
            <w:rFonts w:ascii="Times" w:hAnsi="Times"/>
          </w:rPr>
          <w:t xml:space="preserve"> </w:t>
        </w:r>
        <w:smartTag w:uri="urn:schemas-microsoft-com:office:smarttags" w:element="PlaceType">
          <w:r>
            <w:rPr>
              <w:rFonts w:ascii="Times" w:hAnsi="Times"/>
            </w:rPr>
            <w:t>School District</w:t>
          </w:r>
        </w:smartTag>
      </w:smartTag>
      <w:r>
        <w:rPr>
          <w:rFonts w:ascii="Times" w:hAnsi="Times"/>
        </w:rPr>
        <w:t xml:space="preserve"> to Charter School Competition: An Examination of Free-Market Effects.”  Educational policy issues, including school finance and governance from PK-16, are particular interests of mine. </w:t>
      </w:r>
    </w:p>
    <w:p w:rsidR="00680C3E" w:rsidRDefault="00680C3E" w:rsidP="00BA33E2">
      <w:pPr>
        <w:pBdr>
          <w:top w:val="single" w:sz="4" w:space="1" w:color="auto"/>
          <w:left w:val="single" w:sz="4" w:space="4" w:color="auto"/>
          <w:bottom w:val="single" w:sz="4" w:space="1" w:color="auto"/>
          <w:right w:val="single" w:sz="4" w:space="13" w:color="auto"/>
        </w:pBdr>
        <w:ind w:firstLine="720"/>
        <w:rPr>
          <w:rFonts w:ascii="Times" w:hAnsi="Times"/>
        </w:rPr>
      </w:pPr>
      <w:r>
        <w:rPr>
          <w:rFonts w:ascii="Times" w:hAnsi="Times"/>
        </w:rPr>
        <w:t xml:space="preserve">After receiving a B.A. degree from Baylor University, my initial public school employment began when I taught sixth grade in the Waco ISD, followed by Richardson ISD.  During this time, I also earned my M.Ed. degree from the </w:t>
      </w:r>
      <w:smartTag w:uri="urn:schemas-microsoft-com:office:smarttags" w:element="place">
        <w:smartTag w:uri="urn:schemas-microsoft-com:office:smarttags" w:element="PlaceType">
          <w:r>
            <w:rPr>
              <w:rFonts w:ascii="Times" w:hAnsi="Times"/>
            </w:rPr>
            <w:t>University</w:t>
          </w:r>
        </w:smartTag>
        <w:r>
          <w:rPr>
            <w:rFonts w:ascii="Times" w:hAnsi="Times"/>
          </w:rPr>
          <w:t xml:space="preserve"> of </w:t>
        </w:r>
        <w:smartTag w:uri="urn:schemas-microsoft-com:office:smarttags" w:element="PlaceName">
          <w:r>
            <w:rPr>
              <w:rFonts w:ascii="Times" w:hAnsi="Times"/>
            </w:rPr>
            <w:t>North Texas</w:t>
          </w:r>
        </w:smartTag>
      </w:smartTag>
      <w:r>
        <w:rPr>
          <w:rFonts w:ascii="Times" w:hAnsi="Times"/>
        </w:rPr>
        <w:t>.  Later I taught sixth and third grades in Birdville ISD, followed by three years as Director of Education at a PK-12 psychiatric hospital school.  I have served 24 years in various positions of public service: the Arlington School Board for four terms, including four years as President. I was then elected to serve on the Texas State Board of Education.  I taught graduate and undergraduate classes at UT-Arlington for 13 years prior to my election in 2006 as State Representative for House District 94, where I served on the Appropriations, Public Education, and Higher Education Committees. In January 2015 I retired from the Legislature, a position which I held for eight years, but I am excited to be back in the world of academia. Last fall I was humbled to be honored by AISD when they named their new school Diane Patrick Elementary. M</w:t>
      </w:r>
      <w:r>
        <w:t xml:space="preserve">y husband Ned and I met at Baylor University, been married 50 years, and live in Arlington, where he just retired from his dental practice.  We have two grown children and seven beautiful and brilliant grandchildren!  </w:t>
      </w:r>
    </w:p>
    <w:p w:rsidR="00BA33E2" w:rsidRDefault="00BA33E2" w:rsidP="00BA33E2">
      <w:pPr>
        <w:outlineLvl w:val="0"/>
        <w:rPr>
          <w:b/>
          <w:caps/>
          <w:sz w:val="22"/>
          <w:szCs w:val="22"/>
          <w:u w:val="single"/>
        </w:rPr>
      </w:pPr>
      <w:r>
        <w:rPr>
          <w:rFonts w:ascii="Times" w:hAnsi="Times"/>
        </w:rPr>
        <w:t xml:space="preserve">      </w:t>
      </w:r>
      <w:r>
        <w:rPr>
          <w:rFonts w:ascii="Times" w:hAnsi="Times"/>
        </w:rPr>
        <w:tab/>
      </w:r>
      <w:r>
        <w:t xml:space="preserve"> </w:t>
      </w:r>
    </w:p>
    <w:p w:rsidR="00BE30CB" w:rsidRPr="003E4DF7" w:rsidRDefault="00C944BA" w:rsidP="008E7CC1">
      <w:pPr>
        <w:outlineLvl w:val="0"/>
        <w:rPr>
          <w:b/>
          <w:caps/>
          <w:sz w:val="22"/>
          <w:szCs w:val="22"/>
          <w:u w:val="single"/>
        </w:rPr>
      </w:pPr>
      <w:r w:rsidRPr="003E4DF7">
        <w:rPr>
          <w:b/>
          <w:caps/>
          <w:sz w:val="22"/>
          <w:szCs w:val="22"/>
          <w:u w:val="single"/>
        </w:rPr>
        <w:t xml:space="preserve">CoURSE </w:t>
      </w:r>
      <w:r w:rsidR="00BE30CB" w:rsidRPr="003E4DF7">
        <w:rPr>
          <w:b/>
          <w:caps/>
          <w:sz w:val="22"/>
          <w:szCs w:val="22"/>
          <w:u w:val="single"/>
        </w:rPr>
        <w:t>Description</w:t>
      </w:r>
    </w:p>
    <w:p w:rsidR="00BE30CB" w:rsidRPr="002435C8" w:rsidRDefault="00C944BA" w:rsidP="008E7CC1">
      <w:pPr>
        <w:rPr>
          <w:sz w:val="22"/>
          <w:szCs w:val="22"/>
        </w:rPr>
      </w:pPr>
      <w:r w:rsidRPr="002435C8">
        <w:rPr>
          <w:sz w:val="22"/>
          <w:szCs w:val="22"/>
        </w:rPr>
        <w:t>This course involved the e</w:t>
      </w:r>
      <w:r w:rsidR="00BE30CB" w:rsidRPr="002435C8">
        <w:rPr>
          <w:sz w:val="22"/>
          <w:szCs w:val="22"/>
        </w:rPr>
        <w:t xml:space="preserve">xamination of positions on policy issues of importance in </w:t>
      </w:r>
      <w:r w:rsidRPr="002435C8">
        <w:rPr>
          <w:sz w:val="22"/>
          <w:szCs w:val="22"/>
        </w:rPr>
        <w:t xml:space="preserve">K-16 </w:t>
      </w:r>
      <w:r w:rsidR="00BE30CB" w:rsidRPr="002435C8">
        <w:rPr>
          <w:sz w:val="22"/>
          <w:szCs w:val="22"/>
        </w:rPr>
        <w:t>public education.</w:t>
      </w:r>
    </w:p>
    <w:p w:rsidR="00BE30CB" w:rsidRPr="003E4DF7" w:rsidRDefault="00BE30CB" w:rsidP="008E7CC1">
      <w:pPr>
        <w:rPr>
          <w:sz w:val="22"/>
          <w:szCs w:val="22"/>
        </w:rPr>
      </w:pPr>
    </w:p>
    <w:p w:rsidR="009B094E" w:rsidRDefault="009B094E" w:rsidP="008E7CC1">
      <w:pPr>
        <w:outlineLvl w:val="0"/>
        <w:rPr>
          <w:b/>
          <w:caps/>
          <w:sz w:val="22"/>
          <w:szCs w:val="22"/>
          <w:u w:val="single"/>
        </w:rPr>
      </w:pPr>
    </w:p>
    <w:p w:rsidR="009B094E" w:rsidRDefault="009B094E" w:rsidP="008E7CC1">
      <w:pPr>
        <w:outlineLvl w:val="0"/>
        <w:rPr>
          <w:b/>
          <w:caps/>
          <w:sz w:val="22"/>
          <w:szCs w:val="22"/>
          <w:u w:val="single"/>
        </w:rPr>
      </w:pPr>
    </w:p>
    <w:p w:rsidR="00BE30CB" w:rsidRPr="003E4DF7" w:rsidRDefault="00BE30CB" w:rsidP="008E7CC1">
      <w:pPr>
        <w:outlineLvl w:val="0"/>
        <w:rPr>
          <w:b/>
          <w:caps/>
          <w:sz w:val="22"/>
          <w:szCs w:val="22"/>
          <w:u w:val="single"/>
        </w:rPr>
      </w:pPr>
      <w:r w:rsidRPr="003E4DF7">
        <w:rPr>
          <w:b/>
          <w:caps/>
          <w:sz w:val="22"/>
          <w:szCs w:val="22"/>
          <w:u w:val="single"/>
        </w:rPr>
        <w:lastRenderedPageBreak/>
        <w:t xml:space="preserve">Instructional Approach: </w:t>
      </w:r>
    </w:p>
    <w:p w:rsidR="00BE30CB" w:rsidRPr="003E4DF7" w:rsidRDefault="00BE30CB" w:rsidP="00E16E71">
      <w:pPr>
        <w:widowControl w:val="0"/>
        <w:autoSpaceDE w:val="0"/>
        <w:autoSpaceDN w:val="0"/>
        <w:adjustRightInd w:val="0"/>
        <w:rPr>
          <w:rFonts w:eastAsia="Cambria"/>
          <w:sz w:val="22"/>
          <w:szCs w:val="22"/>
        </w:rPr>
      </w:pPr>
      <w:r w:rsidRPr="003E4DF7">
        <w:rPr>
          <w:rFonts w:eastAsia="Cambria"/>
          <w:sz w:val="22"/>
          <w:szCs w:val="22"/>
        </w:rPr>
        <w:t xml:space="preserve">This </w:t>
      </w:r>
      <w:r w:rsidR="00CF7F7B">
        <w:rPr>
          <w:rFonts w:eastAsia="Cambria"/>
          <w:sz w:val="22"/>
          <w:szCs w:val="22"/>
        </w:rPr>
        <w:t>full semester</w:t>
      </w:r>
      <w:r w:rsidR="00E16E71" w:rsidRPr="003E4DF7">
        <w:rPr>
          <w:rFonts w:eastAsia="Cambria"/>
          <w:sz w:val="22"/>
          <w:szCs w:val="22"/>
        </w:rPr>
        <w:t xml:space="preserve"> </w:t>
      </w:r>
      <w:r w:rsidRPr="003E4DF7">
        <w:rPr>
          <w:rFonts w:eastAsia="Cambria"/>
          <w:sz w:val="22"/>
          <w:szCs w:val="22"/>
        </w:rPr>
        <w:t xml:space="preserve">course is designed to be an introduction to education policy issues in </w:t>
      </w:r>
      <w:r w:rsidR="00D2645F" w:rsidRPr="003E4DF7">
        <w:rPr>
          <w:rFonts w:eastAsia="Cambria"/>
          <w:sz w:val="22"/>
          <w:szCs w:val="22"/>
        </w:rPr>
        <w:t>the U.S. public schools at the K</w:t>
      </w:r>
      <w:r w:rsidRPr="003E4DF7">
        <w:rPr>
          <w:rFonts w:eastAsia="Cambria"/>
          <w:sz w:val="22"/>
          <w:szCs w:val="22"/>
        </w:rPr>
        <w:t>-16 education levels,</w:t>
      </w:r>
      <w:r w:rsidR="00E16E71" w:rsidRPr="003E4DF7">
        <w:rPr>
          <w:rFonts w:eastAsia="Cambria"/>
          <w:sz w:val="22"/>
          <w:szCs w:val="22"/>
        </w:rPr>
        <w:t xml:space="preserve"> </w:t>
      </w:r>
      <w:r w:rsidRPr="003E4DF7">
        <w:rPr>
          <w:rFonts w:eastAsia="Cambria"/>
          <w:sz w:val="22"/>
          <w:szCs w:val="22"/>
        </w:rPr>
        <w:t>emphasizing the policies and institutions that affect educational leaders most directly. This course is critical in nature, meaning</w:t>
      </w:r>
      <w:r w:rsidR="00E16E71" w:rsidRPr="003E4DF7">
        <w:rPr>
          <w:rFonts w:eastAsia="Cambria"/>
          <w:sz w:val="22"/>
          <w:szCs w:val="22"/>
        </w:rPr>
        <w:t xml:space="preserve"> </w:t>
      </w:r>
      <w:r w:rsidRPr="003E4DF7">
        <w:rPr>
          <w:rFonts w:eastAsia="Cambria"/>
          <w:sz w:val="22"/>
          <w:szCs w:val="22"/>
        </w:rPr>
        <w:t>that issues such as race, class, gender, privilege, equity principles and social justice will be discussed throughout the semester.</w:t>
      </w:r>
      <w:r w:rsidR="00E16E71" w:rsidRPr="003E4DF7">
        <w:rPr>
          <w:rFonts w:eastAsia="Cambria"/>
          <w:sz w:val="22"/>
          <w:szCs w:val="22"/>
        </w:rPr>
        <w:t xml:space="preserve"> </w:t>
      </w:r>
      <w:r w:rsidRPr="003E4DF7">
        <w:rPr>
          <w:rFonts w:eastAsia="Cambria"/>
          <w:sz w:val="22"/>
          <w:szCs w:val="22"/>
        </w:rPr>
        <w:t>While certain concepts and topics may create discomfort, tension, and/or challenge us, the purpose of the readings and the goal of</w:t>
      </w:r>
      <w:r w:rsidR="00E16E71" w:rsidRPr="003E4DF7">
        <w:rPr>
          <w:rFonts w:eastAsia="Cambria"/>
          <w:sz w:val="22"/>
          <w:szCs w:val="22"/>
        </w:rPr>
        <w:t xml:space="preserve"> t</w:t>
      </w:r>
      <w:r w:rsidRPr="003E4DF7">
        <w:rPr>
          <w:rFonts w:eastAsia="Cambria"/>
          <w:sz w:val="22"/>
          <w:szCs w:val="22"/>
        </w:rPr>
        <w:t>he course requirements are to interrogate the impact of education policy on diverse populations.</w:t>
      </w:r>
    </w:p>
    <w:p w:rsidR="00BE30CB" w:rsidRPr="003E4DF7" w:rsidRDefault="00BE30CB" w:rsidP="008E7CC1">
      <w:pPr>
        <w:rPr>
          <w:b/>
          <w:i/>
          <w:sz w:val="22"/>
          <w:szCs w:val="22"/>
          <w:u w:val="single"/>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0"/>
      </w:tblGrid>
      <w:tr w:rsidR="00BE30CB" w:rsidRPr="003E4DF7">
        <w:trPr>
          <w:trHeight w:val="140"/>
        </w:trPr>
        <w:tc>
          <w:tcPr>
            <w:tcW w:w="10000" w:type="dxa"/>
            <w:tcBorders>
              <w:top w:val="nil"/>
              <w:left w:val="nil"/>
              <w:bottom w:val="nil"/>
              <w:right w:val="nil"/>
            </w:tcBorders>
          </w:tcPr>
          <w:p w:rsidR="00BE30CB" w:rsidRPr="003E4DF7" w:rsidRDefault="00BE30CB" w:rsidP="00A92AF8">
            <w:pPr>
              <w:ind w:left="-108"/>
              <w:rPr>
                <w:b/>
                <w:caps/>
                <w:sz w:val="22"/>
                <w:szCs w:val="22"/>
                <w:u w:val="single"/>
              </w:rPr>
            </w:pPr>
            <w:r w:rsidRPr="003E4DF7">
              <w:rPr>
                <w:b/>
                <w:caps/>
                <w:sz w:val="22"/>
                <w:szCs w:val="22"/>
                <w:u w:val="single"/>
              </w:rPr>
              <w:t>student Learning Outcomes: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0"/>
            </w:tblGrid>
            <w:tr w:rsidR="00BE30CB" w:rsidRPr="003E4DF7">
              <w:trPr>
                <w:trHeight w:val="83"/>
              </w:trPr>
              <w:tc>
                <w:tcPr>
                  <w:tcW w:w="9770" w:type="dxa"/>
                  <w:tcBorders>
                    <w:top w:val="nil"/>
                    <w:left w:val="nil"/>
                    <w:bottom w:val="nil"/>
                    <w:right w:val="nil"/>
                  </w:tcBorders>
                </w:tcPr>
                <w:p w:rsidR="00A92AF8" w:rsidRPr="003E4DF7" w:rsidRDefault="00BE30CB" w:rsidP="008E7CC1">
                  <w:pPr>
                    <w:widowControl w:val="0"/>
                    <w:autoSpaceDE w:val="0"/>
                    <w:autoSpaceDN w:val="0"/>
                    <w:adjustRightInd w:val="0"/>
                    <w:rPr>
                      <w:rFonts w:eastAsia="Cambria"/>
                      <w:sz w:val="22"/>
                      <w:szCs w:val="22"/>
                    </w:rPr>
                  </w:pPr>
                  <w:r w:rsidRPr="003E4DF7">
                    <w:rPr>
                      <w:rFonts w:eastAsia="Cambria"/>
                      <w:sz w:val="22"/>
                      <w:szCs w:val="22"/>
                    </w:rPr>
                    <w:t>After completing the course, students will be able to:</w:t>
                  </w:r>
                </w:p>
                <w:p w:rsidR="00BE30CB" w:rsidRPr="003E4DF7" w:rsidRDefault="00BE30CB" w:rsidP="008E7CC1">
                  <w:pPr>
                    <w:widowControl w:val="0"/>
                    <w:autoSpaceDE w:val="0"/>
                    <w:autoSpaceDN w:val="0"/>
                    <w:adjustRightInd w:val="0"/>
                    <w:rPr>
                      <w:rFonts w:eastAsia="Cambria"/>
                      <w:sz w:val="22"/>
                      <w:szCs w:val="22"/>
                    </w:rPr>
                  </w:pPr>
                  <w:r w:rsidRPr="003E4DF7">
                    <w:rPr>
                      <w:rFonts w:eastAsia="Cambria"/>
                      <w:sz w:val="22"/>
                      <w:szCs w:val="22"/>
                    </w:rPr>
                    <w:t>1. Gain an understanding of the role of federal, state, and local institutions as well as the process for policymaking as</w:t>
                  </w:r>
                  <w:r w:rsidR="00A92AF8">
                    <w:rPr>
                      <w:rFonts w:eastAsia="Cambria"/>
                      <w:sz w:val="22"/>
                      <w:szCs w:val="22"/>
                    </w:rPr>
                    <w:t xml:space="preserve"> </w:t>
                  </w:r>
                  <w:r w:rsidRPr="003E4DF7">
                    <w:rPr>
                      <w:rFonts w:eastAsia="Cambria"/>
                      <w:sz w:val="22"/>
                      <w:szCs w:val="22"/>
                    </w:rPr>
                    <w:t>it relates to the U.S. education system.</w:t>
                  </w:r>
                </w:p>
                <w:p w:rsidR="00BE30CB" w:rsidRPr="003E4DF7" w:rsidRDefault="00BE30CB" w:rsidP="008E7CC1">
                  <w:pPr>
                    <w:widowControl w:val="0"/>
                    <w:autoSpaceDE w:val="0"/>
                    <w:autoSpaceDN w:val="0"/>
                    <w:adjustRightInd w:val="0"/>
                    <w:rPr>
                      <w:rFonts w:eastAsia="Cambria"/>
                      <w:sz w:val="22"/>
                      <w:szCs w:val="22"/>
                    </w:rPr>
                  </w:pPr>
                  <w:r w:rsidRPr="003E4DF7">
                    <w:rPr>
                      <w:rFonts w:eastAsia="Cambria"/>
                      <w:sz w:val="22"/>
                      <w:szCs w:val="22"/>
                    </w:rPr>
                    <w:t>2. Identify concepts, theories an</w:t>
                  </w:r>
                  <w:r w:rsidR="0055265C" w:rsidRPr="003E4DF7">
                    <w:rPr>
                      <w:rFonts w:eastAsia="Cambria"/>
                      <w:sz w:val="22"/>
                      <w:szCs w:val="22"/>
                    </w:rPr>
                    <w:t>d perspectives used to examine K</w:t>
                  </w:r>
                  <w:r w:rsidRPr="003E4DF7">
                    <w:rPr>
                      <w:rFonts w:eastAsia="Cambria"/>
                      <w:sz w:val="22"/>
                      <w:szCs w:val="22"/>
                    </w:rPr>
                    <w:t>-16 education policies in public schools.</w:t>
                  </w:r>
                </w:p>
                <w:p w:rsidR="00BE30CB" w:rsidRPr="003E4DF7" w:rsidRDefault="00BE30CB" w:rsidP="008E7CC1">
                  <w:pPr>
                    <w:widowControl w:val="0"/>
                    <w:autoSpaceDE w:val="0"/>
                    <w:autoSpaceDN w:val="0"/>
                    <w:adjustRightInd w:val="0"/>
                    <w:rPr>
                      <w:rFonts w:eastAsia="Cambria"/>
                      <w:sz w:val="22"/>
                      <w:szCs w:val="22"/>
                    </w:rPr>
                  </w:pPr>
                  <w:r w:rsidRPr="003E4DF7">
                    <w:rPr>
                      <w:rFonts w:eastAsia="Cambria"/>
                      <w:sz w:val="22"/>
                      <w:szCs w:val="22"/>
                    </w:rPr>
                    <w:t>3. Examine the role of educational leaders and practitioners in using their leadership skills as advocates, makers, and</w:t>
                  </w:r>
                  <w:r w:rsidR="00A92AF8">
                    <w:rPr>
                      <w:rFonts w:eastAsia="Cambria"/>
                      <w:sz w:val="22"/>
                      <w:szCs w:val="22"/>
                    </w:rPr>
                    <w:t xml:space="preserve"> </w:t>
                  </w:r>
                  <w:r w:rsidRPr="003E4DF7">
                    <w:rPr>
                      <w:rFonts w:eastAsia="Cambria"/>
                      <w:sz w:val="22"/>
                      <w:szCs w:val="22"/>
                    </w:rPr>
                    <w:t>implementers of policies.</w:t>
                  </w:r>
                </w:p>
                <w:p w:rsidR="00BE30CB" w:rsidRPr="003E4DF7" w:rsidRDefault="00BE30CB" w:rsidP="008E7CC1">
                  <w:pPr>
                    <w:pStyle w:val="ListParagraph"/>
                    <w:ind w:left="0"/>
                    <w:rPr>
                      <w:sz w:val="22"/>
                      <w:szCs w:val="22"/>
                    </w:rPr>
                  </w:pPr>
                  <w:r w:rsidRPr="003E4DF7">
                    <w:rPr>
                      <w:rFonts w:eastAsia="Cambria"/>
                      <w:sz w:val="22"/>
                      <w:szCs w:val="22"/>
                    </w:rPr>
                    <w:t>4. Enhance their writing, critical thinking, and/or analytical skills.</w:t>
                  </w:r>
                </w:p>
              </w:tc>
            </w:tr>
          </w:tbl>
          <w:p w:rsidR="00BE30CB" w:rsidRPr="003E4DF7" w:rsidRDefault="00BE30CB" w:rsidP="008E7CC1">
            <w:pPr>
              <w:ind w:left="-108"/>
              <w:rPr>
                <w:b/>
                <w:caps/>
                <w:sz w:val="22"/>
                <w:szCs w:val="22"/>
                <w:u w:val="single"/>
              </w:rPr>
            </w:pPr>
          </w:p>
        </w:tc>
      </w:tr>
    </w:tbl>
    <w:p w:rsidR="00CF7F7B" w:rsidRDefault="00CF7F7B" w:rsidP="007D7229">
      <w:pPr>
        <w:rPr>
          <w:sz w:val="22"/>
          <w:szCs w:val="22"/>
        </w:rPr>
      </w:pPr>
    </w:p>
    <w:p w:rsidR="003E4DF7" w:rsidRDefault="003E4DF7" w:rsidP="007D7229">
      <w:pPr>
        <w:rPr>
          <w:sz w:val="22"/>
          <w:szCs w:val="22"/>
        </w:rPr>
      </w:pPr>
      <w:r w:rsidRPr="007D7229">
        <w:rPr>
          <w:sz w:val="22"/>
          <w:szCs w:val="22"/>
        </w:rPr>
        <w:t>For students seeking principal certification, th</w:t>
      </w:r>
      <w:r w:rsidR="0065045C">
        <w:rPr>
          <w:sz w:val="22"/>
          <w:szCs w:val="22"/>
        </w:rPr>
        <w:t>e course is intended to meet these</w:t>
      </w:r>
      <w:r w:rsidRPr="007D7229">
        <w:rPr>
          <w:sz w:val="22"/>
          <w:szCs w:val="22"/>
        </w:rPr>
        <w:t xml:space="preserve"> </w:t>
      </w:r>
      <w:r w:rsidR="00BC21AC">
        <w:rPr>
          <w:sz w:val="22"/>
          <w:szCs w:val="22"/>
        </w:rPr>
        <w:t xml:space="preserve">2011 </w:t>
      </w:r>
      <w:r w:rsidRPr="007D7229">
        <w:rPr>
          <w:sz w:val="22"/>
          <w:szCs w:val="22"/>
        </w:rPr>
        <w:t>standard</w:t>
      </w:r>
      <w:r w:rsidR="00BC21AC">
        <w:rPr>
          <w:sz w:val="22"/>
          <w:szCs w:val="22"/>
        </w:rPr>
        <w:t>s</w:t>
      </w:r>
      <w:r w:rsidRPr="007D7229">
        <w:rPr>
          <w:sz w:val="22"/>
          <w:szCs w:val="22"/>
        </w:rPr>
        <w:t xml:space="preserve"> set by the Educational Leadership Constituent Council</w:t>
      </w:r>
      <w:r w:rsidR="00BC21AC">
        <w:rPr>
          <w:sz w:val="22"/>
          <w:szCs w:val="22"/>
        </w:rPr>
        <w:t xml:space="preserve"> for “school building level leaders</w:t>
      </w:r>
      <w:r w:rsidR="0065045C">
        <w:rPr>
          <w:sz w:val="22"/>
          <w:szCs w:val="22"/>
        </w:rPr>
        <w:t>:</w:t>
      </w:r>
      <w:r w:rsidRPr="007D7229">
        <w:rPr>
          <w:sz w:val="22"/>
          <w:szCs w:val="22"/>
        </w:rPr>
        <w:t xml:space="preserve">” </w:t>
      </w:r>
    </w:p>
    <w:p w:rsidR="007D7229" w:rsidRPr="007D7229" w:rsidRDefault="007D7229" w:rsidP="007D7229">
      <w:pPr>
        <w:rPr>
          <w:sz w:val="22"/>
          <w:szCs w:val="22"/>
        </w:rPr>
      </w:pPr>
    </w:p>
    <w:p w:rsidR="003E4DF7" w:rsidRPr="007D7229" w:rsidRDefault="003E4DF7" w:rsidP="007D7229">
      <w:pPr>
        <w:rPr>
          <w:bCs/>
          <w:sz w:val="22"/>
          <w:szCs w:val="22"/>
        </w:rPr>
      </w:pPr>
      <w:r w:rsidRPr="00A92AF8">
        <w:rPr>
          <w:b/>
          <w:bCs/>
          <w:sz w:val="22"/>
          <w:szCs w:val="22"/>
        </w:rPr>
        <w:t>ELCC Standard 4.0:</w:t>
      </w:r>
      <w:r w:rsidRPr="007D7229">
        <w:rPr>
          <w:bCs/>
          <w:sz w:val="22"/>
          <w:szCs w:val="22"/>
        </w:rPr>
        <w:t xml:space="preserve"> A building-level education leader applies knowledge that promotes the success of every student by collaborating with faculty and community members, responding to diverse community interests and needs, and mobilizing community resources on behalf of the school by collecting and</w:t>
      </w:r>
      <w:r w:rsidR="00CF7F7B">
        <w:rPr>
          <w:bCs/>
          <w:sz w:val="22"/>
          <w:szCs w:val="22"/>
        </w:rPr>
        <w:t xml:space="preserve"> </w:t>
      </w:r>
      <w:r w:rsidRPr="007D7229">
        <w:rPr>
          <w:bCs/>
          <w:sz w:val="22"/>
          <w:szCs w:val="22"/>
        </w:rPr>
        <w:t>analyzing information pertinent to improvement of the school’s educational environment; promoting an understanding, appreciation, and use of the diverse cultural, social, and intellectual resources within the school community; building and sustaining positive school relationships with families and caregivers; and cultivating productive school relationships with community partners.</w:t>
      </w:r>
    </w:p>
    <w:p w:rsidR="003E4DF7" w:rsidRPr="007D7229" w:rsidRDefault="003E4DF7" w:rsidP="007D7229">
      <w:pPr>
        <w:rPr>
          <w:bCs/>
          <w:sz w:val="22"/>
          <w:szCs w:val="22"/>
        </w:rPr>
      </w:pPr>
    </w:p>
    <w:p w:rsidR="003E4DF7" w:rsidRPr="007D7229" w:rsidRDefault="003E4DF7" w:rsidP="007D7229">
      <w:pPr>
        <w:rPr>
          <w:bCs/>
          <w:sz w:val="22"/>
          <w:szCs w:val="22"/>
        </w:rPr>
      </w:pPr>
      <w:r w:rsidRPr="00A92AF8">
        <w:rPr>
          <w:b/>
          <w:bCs/>
          <w:sz w:val="22"/>
          <w:szCs w:val="22"/>
        </w:rPr>
        <w:t>ELCC Standard 5.0:</w:t>
      </w:r>
      <w:r w:rsidRPr="007D7229">
        <w:rPr>
          <w:bCs/>
          <w:sz w:val="22"/>
          <w:szCs w:val="22"/>
        </w:rPr>
        <w:t xml:space="preserve"> A building-level education leader applies knowledge that promotes the success of every student by acting with integrity, fairness, and in an ethical manner to ensure a school system of accountability for every student’s academic and social success by modeling school principles of self-awareness, reflective practice, transparency, and ethical behavior as related to their roles within the school; safeguarding the values of democracy, equity, and diversity within the school; evaluating the potential moral and legal consequences of decision making in the school; and promoting social justice within the school to ensure that individual student needs inform all aspects of schooling.</w:t>
      </w:r>
    </w:p>
    <w:p w:rsidR="003E4DF7" w:rsidRPr="007D7229" w:rsidRDefault="003E4DF7" w:rsidP="007D7229">
      <w:pPr>
        <w:rPr>
          <w:bCs/>
          <w:sz w:val="22"/>
          <w:szCs w:val="22"/>
        </w:rPr>
      </w:pPr>
    </w:p>
    <w:p w:rsidR="003E4DF7" w:rsidRPr="007D7229" w:rsidRDefault="003E4DF7" w:rsidP="007D7229">
      <w:pPr>
        <w:rPr>
          <w:b/>
          <w:caps/>
          <w:sz w:val="22"/>
          <w:szCs w:val="22"/>
          <w:u w:val="single"/>
        </w:rPr>
      </w:pPr>
      <w:r w:rsidRPr="00A92AF8">
        <w:rPr>
          <w:b/>
          <w:bCs/>
          <w:sz w:val="22"/>
          <w:szCs w:val="22"/>
        </w:rPr>
        <w:t>ELCC Standard 6.0:</w:t>
      </w:r>
      <w:r w:rsidRPr="007D7229">
        <w:rPr>
          <w:bCs/>
          <w:sz w:val="22"/>
          <w:szCs w:val="22"/>
        </w:rPr>
        <w:t xml:space="preserve"> A building-level education leader applies knowledge that promotes the success of every student by understanding, responding to, and influencing the larger political, social, economic, legal, and cultural context through advocating for school students, families, and caregivers; acting to influence local, district, state, and national decisions affecting student learning in a school environment; and anticipating and assessing emerging trends and initiatives in order to adapt school-based leadership strategies.</w:t>
      </w:r>
    </w:p>
    <w:p w:rsidR="00C944BA" w:rsidRPr="007D7229" w:rsidRDefault="00C944BA" w:rsidP="007D7229">
      <w:pPr>
        <w:rPr>
          <w:color w:val="000000"/>
          <w:sz w:val="22"/>
          <w:szCs w:val="22"/>
        </w:rPr>
      </w:pPr>
    </w:p>
    <w:p w:rsidR="00C944BA" w:rsidRPr="007D7229" w:rsidRDefault="00C944BA" w:rsidP="007D7229">
      <w:pPr>
        <w:rPr>
          <w:color w:val="000000"/>
          <w:sz w:val="22"/>
          <w:szCs w:val="22"/>
        </w:rPr>
      </w:pPr>
      <w:r w:rsidRPr="007D7229">
        <w:rPr>
          <w:b/>
          <w:caps/>
          <w:sz w:val="22"/>
          <w:szCs w:val="22"/>
          <w:u w:val="single"/>
        </w:rPr>
        <w:t>Texbooks and Materials:</w:t>
      </w:r>
    </w:p>
    <w:p w:rsidR="00BE30CB" w:rsidRPr="007D7229" w:rsidRDefault="00BE30CB" w:rsidP="007D7229">
      <w:pPr>
        <w:rPr>
          <w:b/>
          <w:sz w:val="22"/>
          <w:szCs w:val="22"/>
          <w:u w:val="single"/>
        </w:rPr>
      </w:pPr>
    </w:p>
    <w:p w:rsidR="00C944BA" w:rsidRPr="007D7229" w:rsidRDefault="003E4DF7" w:rsidP="007D7229">
      <w:pPr>
        <w:ind w:right="648"/>
        <w:outlineLvl w:val="0"/>
        <w:rPr>
          <w:b/>
          <w:sz w:val="22"/>
          <w:szCs w:val="22"/>
          <w:u w:val="single"/>
        </w:rPr>
      </w:pPr>
      <w:r w:rsidRPr="007D7229">
        <w:rPr>
          <w:b/>
          <w:sz w:val="22"/>
          <w:szCs w:val="22"/>
          <w:u w:val="single"/>
        </w:rPr>
        <w:t>Course C</w:t>
      </w:r>
      <w:r w:rsidR="00C944BA" w:rsidRPr="007D7229">
        <w:rPr>
          <w:b/>
          <w:sz w:val="22"/>
          <w:szCs w:val="22"/>
          <w:u w:val="single"/>
        </w:rPr>
        <w:t>ommunication</w:t>
      </w:r>
    </w:p>
    <w:p w:rsidR="00C944BA" w:rsidRPr="007D7229" w:rsidRDefault="00C944BA" w:rsidP="007D7229">
      <w:pPr>
        <w:rPr>
          <w:rStyle w:val="Hyperlink"/>
          <w:sz w:val="22"/>
          <w:szCs w:val="22"/>
        </w:rPr>
      </w:pPr>
      <w:r w:rsidRPr="007D7229">
        <w:rPr>
          <w:sz w:val="22"/>
          <w:szCs w:val="22"/>
        </w:rPr>
        <w:t xml:space="preserve">This course will use the Blackboard system as a source of communication and information. Please check Blackboard weekly to be aware of announcements, handouts, and other course information. The Blackboard system can be accessed at: </w:t>
      </w:r>
      <w:hyperlink r:id="rId8" w:history="1">
        <w:r w:rsidRPr="007D7229">
          <w:rPr>
            <w:rStyle w:val="Hyperlink"/>
            <w:sz w:val="22"/>
            <w:szCs w:val="22"/>
          </w:rPr>
          <w:t>https://elearn.uta.edu/webapps/login/</w:t>
        </w:r>
      </w:hyperlink>
    </w:p>
    <w:p w:rsidR="00C944BA" w:rsidRPr="007D7229" w:rsidRDefault="00C944BA" w:rsidP="007D7229">
      <w:pPr>
        <w:rPr>
          <w:rStyle w:val="Hyperlink"/>
          <w:sz w:val="22"/>
          <w:szCs w:val="22"/>
        </w:rPr>
      </w:pPr>
    </w:p>
    <w:p w:rsidR="00C944BA" w:rsidRPr="007D7229" w:rsidRDefault="00C944BA" w:rsidP="007D7229">
      <w:pPr>
        <w:tabs>
          <w:tab w:val="left" w:pos="-720"/>
          <w:tab w:val="left" w:pos="0"/>
        </w:tabs>
        <w:suppressAutoHyphens/>
        <w:ind w:right="648"/>
        <w:rPr>
          <w:b/>
          <w:sz w:val="22"/>
          <w:szCs w:val="22"/>
        </w:rPr>
      </w:pPr>
      <w:r w:rsidRPr="007D7229">
        <w:rPr>
          <w:b/>
          <w:sz w:val="22"/>
          <w:szCs w:val="22"/>
          <w:u w:val="single"/>
        </w:rPr>
        <w:lastRenderedPageBreak/>
        <w:t>Required Texts</w:t>
      </w:r>
      <w:r w:rsidRPr="007D7229">
        <w:rPr>
          <w:b/>
          <w:sz w:val="22"/>
          <w:szCs w:val="22"/>
        </w:rPr>
        <w:t>:</w:t>
      </w:r>
    </w:p>
    <w:p w:rsidR="00C944BA" w:rsidRPr="007D7229" w:rsidRDefault="005054EF" w:rsidP="004B527A">
      <w:pPr>
        <w:widowControl w:val="0"/>
        <w:suppressAutoHyphens/>
        <w:ind w:left="720" w:hanging="720"/>
        <w:rPr>
          <w:sz w:val="22"/>
          <w:szCs w:val="22"/>
        </w:rPr>
      </w:pPr>
      <w:r>
        <w:rPr>
          <w:sz w:val="22"/>
          <w:szCs w:val="22"/>
        </w:rPr>
        <w:t>Birkland, T.A. (2010</w:t>
      </w:r>
      <w:r w:rsidR="00C944BA" w:rsidRPr="007D7229">
        <w:rPr>
          <w:sz w:val="22"/>
          <w:szCs w:val="22"/>
        </w:rPr>
        <w:t>).  Theories, Concepts, and Models of Public Policy Making. (3</w:t>
      </w:r>
      <w:r w:rsidR="00C944BA" w:rsidRPr="007D7229">
        <w:rPr>
          <w:sz w:val="22"/>
          <w:szCs w:val="22"/>
          <w:vertAlign w:val="superscript"/>
        </w:rPr>
        <w:t>rd</w:t>
      </w:r>
      <w:r w:rsidR="00C944BA" w:rsidRPr="007D7229">
        <w:rPr>
          <w:sz w:val="22"/>
          <w:szCs w:val="22"/>
        </w:rPr>
        <w:t xml:space="preserve"> ed.). M.E. Sharpe, Inc.: Armonk, New York. </w:t>
      </w:r>
    </w:p>
    <w:p w:rsidR="00C944BA" w:rsidRPr="007D7229" w:rsidRDefault="00C944BA" w:rsidP="007D7229">
      <w:pPr>
        <w:widowControl w:val="0"/>
        <w:suppressAutoHyphens/>
        <w:rPr>
          <w:sz w:val="22"/>
          <w:szCs w:val="22"/>
        </w:rPr>
      </w:pPr>
    </w:p>
    <w:p w:rsidR="00C944BA" w:rsidRPr="007D7229" w:rsidRDefault="00C944BA" w:rsidP="007D7229">
      <w:pPr>
        <w:rPr>
          <w:sz w:val="22"/>
          <w:szCs w:val="22"/>
        </w:rPr>
      </w:pPr>
      <w:r w:rsidRPr="007D7229">
        <w:rPr>
          <w:sz w:val="22"/>
          <w:szCs w:val="22"/>
        </w:rPr>
        <w:t xml:space="preserve">Additional readings (e.g. book chapters, academic journal articles, and research in institution and government reports) about critical information related to education policy issues in the public schools are </w:t>
      </w:r>
      <w:r w:rsidRPr="007D7229">
        <w:rPr>
          <w:bCs/>
          <w:sz w:val="22"/>
          <w:szCs w:val="22"/>
        </w:rPr>
        <w:t xml:space="preserve">available to download from the course website on Blackboard. </w:t>
      </w:r>
      <w:r w:rsidRPr="007D7229">
        <w:rPr>
          <w:sz w:val="22"/>
          <w:szCs w:val="22"/>
        </w:rPr>
        <w:t xml:space="preserve">You will be asked to draw upon the readings for weekly assignments, papers and the final exam, which ask you to frame problems, provide evidence in support of your arguments, and make policy recommendations.  </w:t>
      </w:r>
    </w:p>
    <w:p w:rsidR="00C944BA" w:rsidRPr="007D7229" w:rsidRDefault="00C944BA" w:rsidP="007D7229">
      <w:pPr>
        <w:rPr>
          <w:sz w:val="22"/>
          <w:szCs w:val="22"/>
        </w:rPr>
      </w:pPr>
    </w:p>
    <w:p w:rsidR="00C944BA" w:rsidRPr="007D7229" w:rsidRDefault="00C944BA" w:rsidP="007D7229">
      <w:pPr>
        <w:rPr>
          <w:b/>
          <w:sz w:val="22"/>
          <w:szCs w:val="22"/>
          <w:u w:val="single"/>
        </w:rPr>
      </w:pPr>
      <w:r w:rsidRPr="007D7229">
        <w:rPr>
          <w:b/>
          <w:sz w:val="22"/>
          <w:szCs w:val="22"/>
          <w:u w:val="single"/>
        </w:rPr>
        <w:t>Recommended Text:</w:t>
      </w:r>
    </w:p>
    <w:p w:rsidR="00CF7F7B" w:rsidRDefault="00C944BA" w:rsidP="004B527A">
      <w:pPr>
        <w:ind w:left="720" w:hanging="720"/>
        <w:rPr>
          <w:sz w:val="22"/>
          <w:szCs w:val="22"/>
        </w:rPr>
      </w:pPr>
      <w:r w:rsidRPr="007D7229">
        <w:rPr>
          <w:sz w:val="22"/>
          <w:szCs w:val="22"/>
        </w:rPr>
        <w:t xml:space="preserve">American Psychological Association. (2010). </w:t>
      </w:r>
      <w:r w:rsidR="00BB23ED">
        <w:rPr>
          <w:i/>
          <w:sz w:val="22"/>
          <w:szCs w:val="22"/>
        </w:rPr>
        <w:t>Publication M</w:t>
      </w:r>
      <w:r w:rsidRPr="007D7229">
        <w:rPr>
          <w:i/>
          <w:sz w:val="22"/>
          <w:szCs w:val="22"/>
        </w:rPr>
        <w:t xml:space="preserve">anual of the American Psychological Association </w:t>
      </w:r>
      <w:r w:rsidRPr="007D7229">
        <w:rPr>
          <w:sz w:val="22"/>
          <w:szCs w:val="22"/>
        </w:rPr>
        <w:t>(6</w:t>
      </w:r>
      <w:r w:rsidRPr="007D7229">
        <w:rPr>
          <w:sz w:val="22"/>
          <w:szCs w:val="22"/>
          <w:vertAlign w:val="superscript"/>
        </w:rPr>
        <w:t>th</w:t>
      </w:r>
      <w:r w:rsidRPr="007D7229">
        <w:rPr>
          <w:sz w:val="22"/>
          <w:szCs w:val="22"/>
        </w:rPr>
        <w:t xml:space="preserve"> ed.)</w:t>
      </w:r>
      <w:r w:rsidRPr="007D7229">
        <w:rPr>
          <w:i/>
          <w:sz w:val="22"/>
          <w:szCs w:val="22"/>
        </w:rPr>
        <w:t xml:space="preserve">. </w:t>
      </w:r>
      <w:r w:rsidR="00426CBC">
        <w:rPr>
          <w:sz w:val="22"/>
          <w:szCs w:val="22"/>
        </w:rPr>
        <w:t>Washington, D.C</w:t>
      </w:r>
      <w:r w:rsidRPr="007D7229">
        <w:rPr>
          <w:sz w:val="22"/>
          <w:szCs w:val="22"/>
        </w:rPr>
        <w:t>.</w:t>
      </w:r>
    </w:p>
    <w:p w:rsidR="009B094E" w:rsidRDefault="009B094E" w:rsidP="004B527A">
      <w:pPr>
        <w:ind w:left="720" w:hanging="720"/>
        <w:rPr>
          <w:b/>
          <w:sz w:val="22"/>
          <w:szCs w:val="22"/>
          <w:u w:val="single"/>
        </w:rPr>
      </w:pPr>
    </w:p>
    <w:p w:rsidR="00BE30CB" w:rsidRPr="007D7229" w:rsidRDefault="00CA5B61" w:rsidP="007D7229">
      <w:pPr>
        <w:rPr>
          <w:b/>
          <w:caps/>
          <w:sz w:val="22"/>
          <w:szCs w:val="22"/>
          <w:u w:val="single"/>
        </w:rPr>
      </w:pPr>
      <w:r>
        <w:rPr>
          <w:b/>
          <w:sz w:val="22"/>
          <w:szCs w:val="22"/>
          <w:u w:val="single"/>
        </w:rPr>
        <w:t xml:space="preserve">ASSIGNMENTS AND </w:t>
      </w:r>
      <w:r w:rsidR="00812E22">
        <w:rPr>
          <w:b/>
          <w:sz w:val="22"/>
          <w:szCs w:val="22"/>
          <w:u w:val="single"/>
        </w:rPr>
        <w:t>POINTS/</w:t>
      </w:r>
      <w:r>
        <w:rPr>
          <w:b/>
          <w:sz w:val="22"/>
          <w:szCs w:val="22"/>
          <w:u w:val="single"/>
        </w:rPr>
        <w:t>PERCENTAGE</w:t>
      </w:r>
      <w:r w:rsidRPr="007D7229">
        <w:rPr>
          <w:b/>
          <w:sz w:val="22"/>
          <w:szCs w:val="22"/>
          <w:u w:val="single"/>
        </w:rPr>
        <w:t xml:space="preserve"> VALUE</w:t>
      </w:r>
      <w:r>
        <w:rPr>
          <w:b/>
          <w:sz w:val="22"/>
          <w:szCs w:val="22"/>
          <w:u w:val="single"/>
        </w:rPr>
        <w:t>:</w:t>
      </w:r>
    </w:p>
    <w:p w:rsidR="003E4DF7" w:rsidRPr="007D7229" w:rsidRDefault="003E4DF7" w:rsidP="007D7229">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680"/>
      </w:tblGrid>
      <w:tr w:rsidR="003E4DF7" w:rsidRPr="007D7229" w:rsidTr="00123CF9">
        <w:tc>
          <w:tcPr>
            <w:tcW w:w="4860" w:type="dxa"/>
            <w:shd w:val="clear" w:color="auto" w:fill="B3B3B3"/>
          </w:tcPr>
          <w:p w:rsidR="003E4DF7" w:rsidRPr="007D7229" w:rsidRDefault="003E4DF7" w:rsidP="007D7229">
            <w:pPr>
              <w:jc w:val="center"/>
              <w:rPr>
                <w:b/>
                <w:sz w:val="22"/>
                <w:szCs w:val="22"/>
              </w:rPr>
            </w:pPr>
            <w:r w:rsidRPr="007D7229">
              <w:rPr>
                <w:b/>
                <w:sz w:val="22"/>
                <w:szCs w:val="22"/>
              </w:rPr>
              <w:t>Title</w:t>
            </w:r>
          </w:p>
        </w:tc>
        <w:tc>
          <w:tcPr>
            <w:tcW w:w="4680" w:type="dxa"/>
            <w:shd w:val="clear" w:color="auto" w:fill="B3B3B3"/>
          </w:tcPr>
          <w:p w:rsidR="003E4DF7" w:rsidRPr="007D7229" w:rsidRDefault="00812E22" w:rsidP="007D7229">
            <w:pPr>
              <w:keepNext/>
              <w:jc w:val="center"/>
              <w:outlineLvl w:val="0"/>
              <w:rPr>
                <w:b/>
                <w:bCs/>
                <w:sz w:val="22"/>
                <w:szCs w:val="22"/>
              </w:rPr>
            </w:pPr>
            <w:r>
              <w:rPr>
                <w:b/>
                <w:sz w:val="22"/>
                <w:szCs w:val="22"/>
              </w:rPr>
              <w:t xml:space="preserve">Points / </w:t>
            </w:r>
            <w:r w:rsidR="00AB108F">
              <w:rPr>
                <w:b/>
                <w:sz w:val="22"/>
                <w:szCs w:val="22"/>
              </w:rPr>
              <w:t>Percentage</w:t>
            </w:r>
          </w:p>
        </w:tc>
      </w:tr>
      <w:tr w:rsidR="0084001D" w:rsidRPr="007D7229" w:rsidTr="003E4DF7">
        <w:tc>
          <w:tcPr>
            <w:tcW w:w="4860" w:type="dxa"/>
          </w:tcPr>
          <w:p w:rsidR="0084001D" w:rsidRPr="007D7229" w:rsidRDefault="0084001D" w:rsidP="00AB108F">
            <w:pPr>
              <w:spacing w:line="360" w:lineRule="auto"/>
              <w:jc w:val="center"/>
              <w:rPr>
                <w:sz w:val="22"/>
                <w:szCs w:val="22"/>
              </w:rPr>
            </w:pPr>
            <w:r w:rsidRPr="007D7229">
              <w:rPr>
                <w:sz w:val="22"/>
                <w:szCs w:val="22"/>
              </w:rPr>
              <w:t>Reading Reflection Post and Replies</w:t>
            </w:r>
          </w:p>
        </w:tc>
        <w:tc>
          <w:tcPr>
            <w:tcW w:w="4680" w:type="dxa"/>
          </w:tcPr>
          <w:p w:rsidR="0084001D" w:rsidRPr="007D7229" w:rsidRDefault="00AB108F" w:rsidP="00AB108F">
            <w:pPr>
              <w:keepNext/>
              <w:spacing w:line="360" w:lineRule="auto"/>
              <w:jc w:val="center"/>
              <w:outlineLvl w:val="0"/>
              <w:rPr>
                <w:bCs/>
                <w:sz w:val="22"/>
                <w:szCs w:val="22"/>
              </w:rPr>
            </w:pPr>
            <w:r>
              <w:rPr>
                <w:bCs/>
                <w:sz w:val="22"/>
                <w:szCs w:val="22"/>
              </w:rPr>
              <w:t>20</w:t>
            </w:r>
            <w:r w:rsidR="00F018C4">
              <w:rPr>
                <w:bCs/>
                <w:sz w:val="22"/>
                <w:szCs w:val="22"/>
              </w:rPr>
              <w:t xml:space="preserve"> (4 points for each module</w:t>
            </w:r>
            <w:r w:rsidR="00812E22">
              <w:rPr>
                <w:bCs/>
                <w:sz w:val="22"/>
                <w:szCs w:val="22"/>
              </w:rPr>
              <w:t>)</w:t>
            </w:r>
          </w:p>
        </w:tc>
      </w:tr>
      <w:tr w:rsidR="003E4DF7" w:rsidRPr="007D7229" w:rsidTr="003E4DF7">
        <w:tc>
          <w:tcPr>
            <w:tcW w:w="4860" w:type="dxa"/>
          </w:tcPr>
          <w:p w:rsidR="003E4DF7" w:rsidRPr="007D7229" w:rsidRDefault="003E4DF7" w:rsidP="00AB108F">
            <w:pPr>
              <w:spacing w:line="360" w:lineRule="auto"/>
              <w:jc w:val="center"/>
              <w:rPr>
                <w:sz w:val="22"/>
                <w:szCs w:val="22"/>
              </w:rPr>
            </w:pPr>
            <w:r w:rsidRPr="007D7229">
              <w:rPr>
                <w:sz w:val="22"/>
                <w:szCs w:val="22"/>
              </w:rPr>
              <w:t>Identity Memo</w:t>
            </w:r>
          </w:p>
        </w:tc>
        <w:tc>
          <w:tcPr>
            <w:tcW w:w="4680" w:type="dxa"/>
          </w:tcPr>
          <w:p w:rsidR="003E4DF7" w:rsidRPr="007D7229" w:rsidRDefault="003E4DF7" w:rsidP="00AB108F">
            <w:pPr>
              <w:keepNext/>
              <w:spacing w:line="360" w:lineRule="auto"/>
              <w:jc w:val="center"/>
              <w:outlineLvl w:val="0"/>
              <w:rPr>
                <w:bCs/>
                <w:sz w:val="22"/>
                <w:szCs w:val="22"/>
              </w:rPr>
            </w:pPr>
            <w:r w:rsidRPr="007D7229">
              <w:rPr>
                <w:bCs/>
                <w:sz w:val="22"/>
                <w:szCs w:val="22"/>
              </w:rPr>
              <w:t>1</w:t>
            </w:r>
            <w:r w:rsidR="0070610A">
              <w:rPr>
                <w:bCs/>
                <w:sz w:val="22"/>
                <w:szCs w:val="22"/>
              </w:rPr>
              <w:t>0</w:t>
            </w:r>
          </w:p>
        </w:tc>
      </w:tr>
      <w:tr w:rsidR="003E4DF7" w:rsidRPr="007D7229" w:rsidTr="003E4DF7">
        <w:tc>
          <w:tcPr>
            <w:tcW w:w="4860" w:type="dxa"/>
          </w:tcPr>
          <w:p w:rsidR="003E4DF7" w:rsidRPr="007D7229" w:rsidRDefault="0084001D" w:rsidP="00AB108F">
            <w:pPr>
              <w:spacing w:line="360" w:lineRule="auto"/>
              <w:jc w:val="center"/>
              <w:rPr>
                <w:sz w:val="22"/>
                <w:szCs w:val="22"/>
              </w:rPr>
            </w:pPr>
            <w:r w:rsidRPr="007D7229">
              <w:rPr>
                <w:sz w:val="22"/>
                <w:szCs w:val="22"/>
              </w:rPr>
              <w:t>Policy Memo Summary</w:t>
            </w:r>
          </w:p>
        </w:tc>
        <w:tc>
          <w:tcPr>
            <w:tcW w:w="4680" w:type="dxa"/>
          </w:tcPr>
          <w:p w:rsidR="003E4DF7" w:rsidRPr="007D7229" w:rsidRDefault="00AB108F" w:rsidP="00AB108F">
            <w:pPr>
              <w:keepNext/>
              <w:spacing w:line="360" w:lineRule="auto"/>
              <w:jc w:val="center"/>
              <w:outlineLvl w:val="0"/>
              <w:rPr>
                <w:bCs/>
                <w:sz w:val="22"/>
                <w:szCs w:val="22"/>
              </w:rPr>
            </w:pPr>
            <w:r>
              <w:rPr>
                <w:bCs/>
                <w:sz w:val="22"/>
                <w:szCs w:val="22"/>
              </w:rPr>
              <w:t>10</w:t>
            </w:r>
          </w:p>
        </w:tc>
      </w:tr>
      <w:tr w:rsidR="003E4DF7" w:rsidRPr="007D7229" w:rsidTr="003E4DF7">
        <w:tc>
          <w:tcPr>
            <w:tcW w:w="4860" w:type="dxa"/>
          </w:tcPr>
          <w:p w:rsidR="003E4DF7" w:rsidRPr="007D7229" w:rsidRDefault="003E4DF7" w:rsidP="00AB108F">
            <w:pPr>
              <w:spacing w:line="360" w:lineRule="auto"/>
              <w:jc w:val="center"/>
              <w:rPr>
                <w:sz w:val="22"/>
                <w:szCs w:val="22"/>
              </w:rPr>
            </w:pPr>
            <w:r w:rsidRPr="007D7229">
              <w:rPr>
                <w:sz w:val="22"/>
                <w:szCs w:val="22"/>
              </w:rPr>
              <w:t>Assignment</w:t>
            </w:r>
            <w:r w:rsidR="0084001D" w:rsidRPr="007D7229">
              <w:rPr>
                <w:sz w:val="22"/>
                <w:szCs w:val="22"/>
              </w:rPr>
              <w:t>- Annotated Bibliography</w:t>
            </w:r>
          </w:p>
        </w:tc>
        <w:tc>
          <w:tcPr>
            <w:tcW w:w="4680" w:type="dxa"/>
          </w:tcPr>
          <w:p w:rsidR="003E4DF7" w:rsidRPr="007D7229" w:rsidRDefault="00AB108F" w:rsidP="00AB108F">
            <w:pPr>
              <w:keepNext/>
              <w:spacing w:line="360" w:lineRule="auto"/>
              <w:jc w:val="center"/>
              <w:outlineLvl w:val="0"/>
              <w:rPr>
                <w:bCs/>
                <w:sz w:val="22"/>
                <w:szCs w:val="22"/>
              </w:rPr>
            </w:pPr>
            <w:r>
              <w:rPr>
                <w:bCs/>
                <w:sz w:val="22"/>
                <w:szCs w:val="22"/>
              </w:rPr>
              <w:t>25</w:t>
            </w:r>
          </w:p>
        </w:tc>
      </w:tr>
      <w:tr w:rsidR="003E4DF7" w:rsidRPr="007D7229" w:rsidTr="007D7229">
        <w:tc>
          <w:tcPr>
            <w:tcW w:w="4860" w:type="dxa"/>
            <w:tcBorders>
              <w:bottom w:val="single" w:sz="4" w:space="0" w:color="auto"/>
            </w:tcBorders>
          </w:tcPr>
          <w:p w:rsidR="003E4DF7" w:rsidRPr="007D7229" w:rsidRDefault="003E4DF7" w:rsidP="00AB108F">
            <w:pPr>
              <w:spacing w:line="360" w:lineRule="auto"/>
              <w:jc w:val="center"/>
              <w:rPr>
                <w:sz w:val="22"/>
                <w:szCs w:val="22"/>
              </w:rPr>
            </w:pPr>
            <w:r w:rsidRPr="007D7229">
              <w:rPr>
                <w:sz w:val="22"/>
                <w:szCs w:val="22"/>
              </w:rPr>
              <w:t>Assignment</w:t>
            </w:r>
            <w:r w:rsidR="0084001D" w:rsidRPr="007D7229">
              <w:rPr>
                <w:sz w:val="22"/>
                <w:szCs w:val="22"/>
              </w:rPr>
              <w:t>- Final Policy Memo</w:t>
            </w:r>
          </w:p>
        </w:tc>
        <w:tc>
          <w:tcPr>
            <w:tcW w:w="4680" w:type="dxa"/>
            <w:tcBorders>
              <w:bottom w:val="single" w:sz="4" w:space="0" w:color="auto"/>
            </w:tcBorders>
          </w:tcPr>
          <w:p w:rsidR="003E4DF7" w:rsidRPr="007D7229" w:rsidRDefault="00AB108F" w:rsidP="00AB108F">
            <w:pPr>
              <w:keepNext/>
              <w:spacing w:line="360" w:lineRule="auto"/>
              <w:jc w:val="center"/>
              <w:outlineLvl w:val="0"/>
              <w:rPr>
                <w:bCs/>
                <w:sz w:val="22"/>
                <w:szCs w:val="22"/>
              </w:rPr>
            </w:pPr>
            <w:r>
              <w:rPr>
                <w:bCs/>
                <w:sz w:val="22"/>
                <w:szCs w:val="22"/>
              </w:rPr>
              <w:t>35</w:t>
            </w:r>
          </w:p>
        </w:tc>
      </w:tr>
      <w:tr w:rsidR="00123CF9" w:rsidRPr="007D7229" w:rsidTr="007D7229">
        <w:tc>
          <w:tcPr>
            <w:tcW w:w="4860" w:type="dxa"/>
            <w:shd w:val="clear" w:color="auto" w:fill="CCCCCC"/>
          </w:tcPr>
          <w:p w:rsidR="00123CF9" w:rsidRPr="007D7229" w:rsidRDefault="00123CF9" w:rsidP="00AB108F">
            <w:pPr>
              <w:spacing w:line="360" w:lineRule="auto"/>
              <w:jc w:val="center"/>
              <w:rPr>
                <w:b/>
                <w:sz w:val="22"/>
                <w:szCs w:val="22"/>
              </w:rPr>
            </w:pPr>
            <w:r w:rsidRPr="007D7229">
              <w:rPr>
                <w:b/>
                <w:sz w:val="22"/>
                <w:szCs w:val="22"/>
              </w:rPr>
              <w:t>TOTAL</w:t>
            </w:r>
          </w:p>
        </w:tc>
        <w:tc>
          <w:tcPr>
            <w:tcW w:w="4680" w:type="dxa"/>
            <w:shd w:val="clear" w:color="auto" w:fill="CCCCCC"/>
          </w:tcPr>
          <w:p w:rsidR="00123CF9" w:rsidRPr="007D7229" w:rsidRDefault="00DB1903" w:rsidP="00AB108F">
            <w:pPr>
              <w:keepNext/>
              <w:spacing w:line="360" w:lineRule="auto"/>
              <w:jc w:val="center"/>
              <w:outlineLvl w:val="0"/>
              <w:rPr>
                <w:b/>
                <w:bCs/>
                <w:sz w:val="22"/>
                <w:szCs w:val="22"/>
              </w:rPr>
            </w:pPr>
            <w:r>
              <w:rPr>
                <w:b/>
                <w:bCs/>
                <w:sz w:val="22"/>
                <w:szCs w:val="22"/>
              </w:rPr>
              <w:t>10</w:t>
            </w:r>
            <w:r w:rsidR="00123CF9" w:rsidRPr="007D7229">
              <w:rPr>
                <w:b/>
                <w:bCs/>
                <w:sz w:val="22"/>
                <w:szCs w:val="22"/>
              </w:rPr>
              <w:t>0</w:t>
            </w:r>
          </w:p>
        </w:tc>
      </w:tr>
    </w:tbl>
    <w:p w:rsidR="003E4DF7" w:rsidRPr="007D7229" w:rsidRDefault="003E4DF7" w:rsidP="00AB108F">
      <w:pPr>
        <w:jc w:val="center"/>
        <w:rPr>
          <w:b/>
          <w:caps/>
          <w:sz w:val="22"/>
          <w:szCs w:val="22"/>
          <w:u w:val="single"/>
        </w:rPr>
      </w:pPr>
    </w:p>
    <w:p w:rsidR="00263775" w:rsidRDefault="00263775" w:rsidP="00AB108F">
      <w:pPr>
        <w:widowControl w:val="0"/>
        <w:autoSpaceDE w:val="0"/>
        <w:autoSpaceDN w:val="0"/>
        <w:adjustRightInd w:val="0"/>
        <w:rPr>
          <w:rFonts w:eastAsiaTheme="minorEastAsia"/>
          <w:b/>
          <w:sz w:val="22"/>
          <w:szCs w:val="22"/>
          <w:u w:val="single"/>
        </w:rPr>
      </w:pPr>
      <w:r w:rsidRPr="00263775">
        <w:rPr>
          <w:rFonts w:eastAsiaTheme="minorEastAsia"/>
          <w:b/>
          <w:sz w:val="22"/>
          <w:szCs w:val="22"/>
          <w:u w:val="single"/>
        </w:rPr>
        <w:t xml:space="preserve">ADDITIONAL COURSE INFORMATION: </w:t>
      </w:r>
    </w:p>
    <w:p w:rsidR="00263775" w:rsidRPr="00263775" w:rsidRDefault="00263775" w:rsidP="00AB108F">
      <w:pPr>
        <w:widowControl w:val="0"/>
        <w:autoSpaceDE w:val="0"/>
        <w:autoSpaceDN w:val="0"/>
        <w:adjustRightInd w:val="0"/>
        <w:rPr>
          <w:rFonts w:eastAsiaTheme="minorEastAsia"/>
          <w:b/>
          <w:sz w:val="22"/>
          <w:szCs w:val="22"/>
          <w:u w:val="single"/>
        </w:rPr>
      </w:pPr>
    </w:p>
    <w:p w:rsidR="00EE5B22" w:rsidRPr="007D7229" w:rsidRDefault="00EE5B22" w:rsidP="00AB108F">
      <w:pPr>
        <w:widowControl w:val="0"/>
        <w:autoSpaceDE w:val="0"/>
        <w:autoSpaceDN w:val="0"/>
        <w:adjustRightInd w:val="0"/>
        <w:rPr>
          <w:rFonts w:eastAsiaTheme="minorEastAsia"/>
          <w:b/>
          <w:sz w:val="22"/>
          <w:szCs w:val="22"/>
        </w:rPr>
      </w:pPr>
      <w:r w:rsidRPr="007D7229">
        <w:rPr>
          <w:rFonts w:eastAsiaTheme="minorEastAsia"/>
          <w:b/>
          <w:sz w:val="22"/>
          <w:szCs w:val="22"/>
        </w:rPr>
        <w:t>Writing Requirements:</w:t>
      </w:r>
    </w:p>
    <w:p w:rsidR="00EE5B22" w:rsidRPr="007D7229" w:rsidRDefault="00EE5B22" w:rsidP="007D7229">
      <w:pPr>
        <w:widowControl w:val="0"/>
        <w:autoSpaceDE w:val="0"/>
        <w:autoSpaceDN w:val="0"/>
        <w:adjustRightInd w:val="0"/>
        <w:rPr>
          <w:rFonts w:eastAsiaTheme="minorEastAsia"/>
          <w:sz w:val="22"/>
          <w:szCs w:val="22"/>
        </w:rPr>
      </w:pPr>
      <w:r w:rsidRPr="007D7229">
        <w:rPr>
          <w:rFonts w:eastAsiaTheme="minorEastAsia"/>
          <w:sz w:val="22"/>
          <w:szCs w:val="22"/>
        </w:rPr>
        <w:t xml:space="preserve">For the course assignments you submit, please follow the style guidelines contained in the Publication Manual of the American Psychological Association (APA) (6th ed., 2010). I have also included information about the APA styles guidelines on Blackboard. It is important that all work be cited based on the APA format. </w:t>
      </w:r>
      <w:r w:rsidRPr="00A92AF8">
        <w:rPr>
          <w:rFonts w:eastAsiaTheme="minorEastAsia"/>
          <w:b/>
          <w:sz w:val="22"/>
          <w:szCs w:val="22"/>
        </w:rPr>
        <w:t>Because of the importance of the issue in academe and the field, any evidence of plagiarism results in an “F” on that assignment, if you do not revise it.  If you choose to revise the assignment, you will have one week to resubmit it once it has been returned.</w:t>
      </w:r>
      <w:r w:rsidRPr="007D7229">
        <w:rPr>
          <w:rFonts w:eastAsiaTheme="minorEastAsia"/>
          <w:sz w:val="22"/>
          <w:szCs w:val="22"/>
        </w:rPr>
        <w:t xml:space="preserve"> There will be an automatic reduction of one full letter grade on the revised paper. (For example, if you earn an “A” on the revision, it would end up a “B” and so on). Plagiarism is the use of any one else’s ideas or words without providing appropriate attribution. (See page 15-16 in the APA manual.)</w:t>
      </w:r>
    </w:p>
    <w:p w:rsidR="00EE5B22" w:rsidRPr="007D7229" w:rsidRDefault="00EE5B22" w:rsidP="007D7229">
      <w:pPr>
        <w:widowControl w:val="0"/>
        <w:autoSpaceDE w:val="0"/>
        <w:autoSpaceDN w:val="0"/>
        <w:adjustRightInd w:val="0"/>
        <w:rPr>
          <w:rFonts w:eastAsiaTheme="minorEastAsia"/>
          <w:sz w:val="22"/>
          <w:szCs w:val="22"/>
        </w:rPr>
      </w:pPr>
    </w:p>
    <w:p w:rsidR="00EE5B22" w:rsidRPr="007D7229" w:rsidRDefault="00EE5B22" w:rsidP="007D7229">
      <w:pPr>
        <w:widowControl w:val="0"/>
        <w:autoSpaceDE w:val="0"/>
        <w:autoSpaceDN w:val="0"/>
        <w:adjustRightInd w:val="0"/>
        <w:rPr>
          <w:rFonts w:eastAsiaTheme="minorEastAsia"/>
          <w:sz w:val="22"/>
          <w:szCs w:val="22"/>
        </w:rPr>
      </w:pPr>
      <w:r w:rsidRPr="007D7229">
        <w:rPr>
          <w:rFonts w:eastAsiaTheme="minorEastAsia"/>
          <w:sz w:val="22"/>
          <w:szCs w:val="22"/>
        </w:rPr>
        <w:t>All written assignments should:</w:t>
      </w:r>
    </w:p>
    <w:p w:rsidR="00EE5B22" w:rsidRPr="007D7229" w:rsidRDefault="00EE5B22" w:rsidP="007D7229">
      <w:pPr>
        <w:widowControl w:val="0"/>
        <w:autoSpaceDE w:val="0"/>
        <w:autoSpaceDN w:val="0"/>
        <w:adjustRightInd w:val="0"/>
        <w:rPr>
          <w:rFonts w:eastAsiaTheme="minorEastAsia"/>
          <w:sz w:val="22"/>
          <w:szCs w:val="22"/>
        </w:rPr>
      </w:pPr>
      <w:r w:rsidRPr="007D7229">
        <w:rPr>
          <w:rFonts w:eastAsiaTheme="minorEastAsia"/>
          <w:sz w:val="22"/>
          <w:szCs w:val="22"/>
        </w:rPr>
        <w:t>• be double-spaced</w:t>
      </w:r>
    </w:p>
    <w:p w:rsidR="00EE5B22" w:rsidRPr="007D7229" w:rsidRDefault="00EE5B22" w:rsidP="007D7229">
      <w:pPr>
        <w:widowControl w:val="0"/>
        <w:autoSpaceDE w:val="0"/>
        <w:autoSpaceDN w:val="0"/>
        <w:adjustRightInd w:val="0"/>
        <w:rPr>
          <w:rFonts w:eastAsiaTheme="minorEastAsia"/>
          <w:sz w:val="22"/>
          <w:szCs w:val="22"/>
        </w:rPr>
      </w:pPr>
      <w:r w:rsidRPr="007D7229">
        <w:rPr>
          <w:rFonts w:eastAsiaTheme="minorEastAsia"/>
          <w:sz w:val="22"/>
          <w:szCs w:val="22"/>
        </w:rPr>
        <w:t>• be in 12-pt, Times New Roman font</w:t>
      </w:r>
    </w:p>
    <w:p w:rsidR="00EE5B22" w:rsidRPr="007D7229" w:rsidRDefault="00EE5B22" w:rsidP="007D7229">
      <w:pPr>
        <w:widowControl w:val="0"/>
        <w:autoSpaceDE w:val="0"/>
        <w:autoSpaceDN w:val="0"/>
        <w:adjustRightInd w:val="0"/>
        <w:rPr>
          <w:rFonts w:eastAsiaTheme="minorEastAsia"/>
          <w:sz w:val="22"/>
          <w:szCs w:val="22"/>
        </w:rPr>
      </w:pPr>
      <w:r w:rsidRPr="007D7229">
        <w:rPr>
          <w:rFonts w:eastAsiaTheme="minorEastAsia"/>
          <w:sz w:val="22"/>
          <w:szCs w:val="22"/>
        </w:rPr>
        <w:t>• have standard 1” margins (right margin ragged, left margin justified)</w:t>
      </w:r>
    </w:p>
    <w:p w:rsidR="00EE5B22" w:rsidRPr="007D7229" w:rsidRDefault="00EE5B22" w:rsidP="007D7229">
      <w:pPr>
        <w:widowControl w:val="0"/>
        <w:autoSpaceDE w:val="0"/>
        <w:autoSpaceDN w:val="0"/>
        <w:adjustRightInd w:val="0"/>
        <w:rPr>
          <w:rFonts w:eastAsiaTheme="minorEastAsia"/>
          <w:sz w:val="22"/>
          <w:szCs w:val="22"/>
        </w:rPr>
      </w:pPr>
      <w:r w:rsidRPr="007D7229">
        <w:rPr>
          <w:rFonts w:eastAsiaTheme="minorEastAsia"/>
          <w:sz w:val="22"/>
          <w:szCs w:val="22"/>
        </w:rPr>
        <w:t xml:space="preserve">• be in APA format (e.g. title page, header, running head, page number, within text citation, reference page). Additional </w:t>
      </w:r>
      <w:r w:rsidR="007D7229" w:rsidRPr="007D7229">
        <w:rPr>
          <w:rFonts w:eastAsiaTheme="minorEastAsia"/>
          <w:sz w:val="22"/>
          <w:szCs w:val="22"/>
        </w:rPr>
        <w:t>i</w:t>
      </w:r>
      <w:r w:rsidRPr="007D7229">
        <w:rPr>
          <w:rFonts w:eastAsiaTheme="minorEastAsia"/>
          <w:sz w:val="22"/>
          <w:szCs w:val="22"/>
        </w:rPr>
        <w:t xml:space="preserve">nformation on APA Formatting can be found on ELPS library subject guide: </w:t>
      </w:r>
      <w:hyperlink r:id="rId9" w:history="1">
        <w:r w:rsidRPr="007D7229">
          <w:rPr>
            <w:rFonts w:eastAsiaTheme="minorEastAsia"/>
            <w:color w:val="0020E3"/>
            <w:sz w:val="22"/>
            <w:szCs w:val="22"/>
            <w:u w:val="single" w:color="0020E3"/>
          </w:rPr>
          <w:t>http://libguides.uta.edu/policyissues</w:t>
        </w:r>
      </w:hyperlink>
      <w:r w:rsidRPr="007D7229">
        <w:rPr>
          <w:rFonts w:eastAsiaTheme="minorEastAsia"/>
          <w:sz w:val="22"/>
          <w:szCs w:val="22"/>
        </w:rPr>
        <w:t>or in the APA Manual.</w:t>
      </w:r>
    </w:p>
    <w:p w:rsidR="00EE5B22" w:rsidRPr="007D7229" w:rsidRDefault="00EE5B22" w:rsidP="007D7229">
      <w:pPr>
        <w:widowControl w:val="0"/>
        <w:autoSpaceDE w:val="0"/>
        <w:autoSpaceDN w:val="0"/>
        <w:adjustRightInd w:val="0"/>
        <w:rPr>
          <w:rFonts w:eastAsiaTheme="minorEastAsia"/>
          <w:sz w:val="22"/>
          <w:szCs w:val="22"/>
        </w:rPr>
      </w:pPr>
      <w:r w:rsidRPr="007D7229">
        <w:rPr>
          <w:rFonts w:eastAsiaTheme="minorEastAsia"/>
          <w:sz w:val="22"/>
          <w:szCs w:val="22"/>
        </w:rPr>
        <w:t>• be error-free and grammatically correct</w:t>
      </w:r>
    </w:p>
    <w:p w:rsidR="00EE5B22" w:rsidRPr="007D7229" w:rsidRDefault="00EE5B22" w:rsidP="007D7229">
      <w:pPr>
        <w:widowControl w:val="0"/>
        <w:autoSpaceDE w:val="0"/>
        <w:autoSpaceDN w:val="0"/>
        <w:adjustRightInd w:val="0"/>
        <w:rPr>
          <w:rFonts w:eastAsiaTheme="minorEastAsia"/>
          <w:b/>
          <w:sz w:val="22"/>
          <w:szCs w:val="22"/>
        </w:rPr>
      </w:pPr>
    </w:p>
    <w:p w:rsidR="00EE5B22" w:rsidRDefault="00EE5B22" w:rsidP="007D7229">
      <w:pPr>
        <w:widowControl w:val="0"/>
        <w:autoSpaceDE w:val="0"/>
        <w:autoSpaceDN w:val="0"/>
        <w:adjustRightInd w:val="0"/>
        <w:rPr>
          <w:rFonts w:eastAsiaTheme="minorEastAsia"/>
          <w:b/>
          <w:sz w:val="22"/>
          <w:szCs w:val="22"/>
        </w:rPr>
      </w:pPr>
      <w:r w:rsidRPr="007D7229">
        <w:rPr>
          <w:rFonts w:eastAsiaTheme="minorEastAsia"/>
          <w:b/>
          <w:sz w:val="22"/>
          <w:szCs w:val="22"/>
        </w:rPr>
        <w:t>Note: All written assignments are evaluated on content and quality of the writing.</w:t>
      </w:r>
    </w:p>
    <w:p w:rsidR="0084001D" w:rsidRPr="007D7229" w:rsidRDefault="0084001D" w:rsidP="007D7229">
      <w:pPr>
        <w:rPr>
          <w:sz w:val="22"/>
          <w:szCs w:val="22"/>
        </w:rPr>
      </w:pPr>
      <w:r w:rsidRPr="007D7229">
        <w:rPr>
          <w:b/>
          <w:sz w:val="22"/>
          <w:szCs w:val="22"/>
        </w:rPr>
        <w:lastRenderedPageBreak/>
        <w:t>Grading scale:</w:t>
      </w:r>
    </w:p>
    <w:p w:rsidR="0084001D" w:rsidRPr="007D7229" w:rsidRDefault="00A92AF8" w:rsidP="007D7229">
      <w:pPr>
        <w:rPr>
          <w:color w:val="000000"/>
          <w:sz w:val="22"/>
          <w:szCs w:val="22"/>
        </w:rPr>
      </w:pPr>
      <w:r>
        <w:rPr>
          <w:color w:val="000000"/>
          <w:sz w:val="22"/>
          <w:szCs w:val="22"/>
        </w:rPr>
        <w:t>To pass, all weekly</w:t>
      </w:r>
      <w:r w:rsidR="0084001D" w:rsidRPr="007D7229">
        <w:rPr>
          <w:color w:val="000000"/>
          <w:sz w:val="22"/>
          <w:szCs w:val="22"/>
        </w:rPr>
        <w:t xml:space="preserve"> activities must be completed at an “acceptable” level. Late work and work that has to be revised in order to meet “acceptable standard” will receive a maximum of 5 points per assignment.</w:t>
      </w:r>
      <w:r w:rsidR="00123CF9" w:rsidRPr="007D7229">
        <w:rPr>
          <w:color w:val="000000"/>
          <w:sz w:val="22"/>
          <w:szCs w:val="22"/>
        </w:rPr>
        <w:t xml:space="preserve"> </w:t>
      </w:r>
      <w:r w:rsidR="0084001D" w:rsidRPr="007D7229">
        <w:rPr>
          <w:color w:val="000000"/>
          <w:sz w:val="22"/>
          <w:szCs w:val="22"/>
        </w:rPr>
        <w:t>Students with 90% and above averages will receive an A</w:t>
      </w:r>
      <w:r w:rsidR="00123CF9" w:rsidRPr="007D7229">
        <w:rPr>
          <w:color w:val="000000"/>
          <w:sz w:val="22"/>
          <w:szCs w:val="22"/>
        </w:rPr>
        <w:t>, Students with averages from 80</w:t>
      </w:r>
      <w:r w:rsidR="0084001D" w:rsidRPr="007D7229">
        <w:rPr>
          <w:color w:val="000000"/>
          <w:sz w:val="22"/>
          <w:szCs w:val="22"/>
        </w:rPr>
        <w:t>% - 89% will receive a B.  Students with averages from 70-79% will receive a C.  Anyone receiving below 70% will have their work reviewed by the instructor / developer as to whether they receive a C or an F or an incomplete.</w:t>
      </w:r>
    </w:p>
    <w:p w:rsidR="00BE30CB" w:rsidRPr="007D7229" w:rsidRDefault="00BE30CB" w:rsidP="007D7229">
      <w:pPr>
        <w:rPr>
          <w:b/>
          <w:color w:val="0000FF"/>
          <w:sz w:val="22"/>
          <w:szCs w:val="22"/>
        </w:rPr>
      </w:pPr>
    </w:p>
    <w:p w:rsidR="0084001D" w:rsidRPr="007D7229" w:rsidRDefault="0084001D" w:rsidP="007D7229">
      <w:pPr>
        <w:rPr>
          <w:b/>
          <w:sz w:val="22"/>
          <w:szCs w:val="22"/>
        </w:rPr>
      </w:pPr>
      <w:r w:rsidRPr="007D7229">
        <w:rPr>
          <w:b/>
          <w:sz w:val="22"/>
          <w:szCs w:val="22"/>
        </w:rPr>
        <w:t>Course Policies</w:t>
      </w:r>
    </w:p>
    <w:p w:rsidR="007D7229" w:rsidRPr="007D7229" w:rsidRDefault="007D7229" w:rsidP="007D7229">
      <w:pPr>
        <w:widowControl w:val="0"/>
        <w:autoSpaceDE w:val="0"/>
        <w:autoSpaceDN w:val="0"/>
        <w:adjustRightInd w:val="0"/>
        <w:rPr>
          <w:rFonts w:eastAsiaTheme="minorEastAsia"/>
          <w:color w:val="000000"/>
          <w:sz w:val="22"/>
          <w:szCs w:val="22"/>
        </w:rPr>
      </w:pPr>
      <w:r w:rsidRPr="007D7229">
        <w:rPr>
          <w:rFonts w:eastAsiaTheme="minorEastAsia"/>
          <w:color w:val="000000"/>
          <w:sz w:val="22"/>
          <w:szCs w:val="22"/>
        </w:rPr>
        <w:t xml:space="preserve">All assignments need to be completed by the deadline unless approved in advance. Guidelines for each assignment are included in the syllabus or provided on Blackboard. Any </w:t>
      </w:r>
      <w:r w:rsidR="002973C8">
        <w:rPr>
          <w:rFonts w:eastAsiaTheme="minorEastAsia"/>
          <w:color w:val="000000"/>
          <w:sz w:val="22"/>
          <w:szCs w:val="22"/>
        </w:rPr>
        <w:t xml:space="preserve">approved </w:t>
      </w:r>
      <w:r w:rsidRPr="007D7229">
        <w:rPr>
          <w:rFonts w:eastAsiaTheme="minorEastAsia"/>
          <w:color w:val="000000"/>
          <w:sz w:val="22"/>
          <w:szCs w:val="22"/>
        </w:rPr>
        <w:t>late assignments will be accepted up to 5 days after the assignment is due. Assignments turned in late will be assessed a penalty: a half-letter grade if it is one day late, a full-letter grade for 2-5 days late. If an extenuating circumstance (e.g. serious personal injury or illness, or a death in the immediate family, etc.) arises that may interfere with a student’s ability to complete an assignment on time</w:t>
      </w:r>
      <w:r w:rsidR="002B7299">
        <w:rPr>
          <w:rFonts w:eastAsiaTheme="minorEastAsia"/>
          <w:color w:val="000000"/>
          <w:sz w:val="22"/>
          <w:szCs w:val="22"/>
        </w:rPr>
        <w:t>, she/he must let the professor and your instructional associate</w:t>
      </w:r>
      <w:r w:rsidRPr="007D7229">
        <w:rPr>
          <w:rFonts w:eastAsiaTheme="minorEastAsia"/>
          <w:color w:val="000000"/>
          <w:sz w:val="22"/>
          <w:szCs w:val="22"/>
        </w:rPr>
        <w:t xml:space="preserve"> know as soon as possible. If the instructor judges the situation to warrant special consideration, an alternate due date will be negotiated in writing. (Note: </w:t>
      </w:r>
      <w:r w:rsidRPr="007D7229">
        <w:rPr>
          <w:sz w:val="22"/>
          <w:szCs w:val="22"/>
        </w:rPr>
        <w:t>You are responsible for your technology/Internet working to ensure work is completed by deadlines).</w:t>
      </w:r>
    </w:p>
    <w:p w:rsidR="0084001D" w:rsidRPr="007D7229" w:rsidRDefault="0084001D" w:rsidP="007D7229">
      <w:pPr>
        <w:rPr>
          <w:sz w:val="22"/>
          <w:szCs w:val="22"/>
        </w:rPr>
      </w:pPr>
    </w:p>
    <w:p w:rsidR="0084001D" w:rsidRPr="007D7229" w:rsidRDefault="0084001D" w:rsidP="007D7229">
      <w:pPr>
        <w:rPr>
          <w:sz w:val="22"/>
          <w:szCs w:val="22"/>
        </w:rPr>
      </w:pPr>
      <w:r w:rsidRPr="007D7229">
        <w:rPr>
          <w:b/>
          <w:sz w:val="22"/>
          <w:szCs w:val="22"/>
        </w:rPr>
        <w:t>Academic Integrity</w:t>
      </w:r>
    </w:p>
    <w:p w:rsidR="0084001D" w:rsidRPr="007D7229" w:rsidRDefault="0084001D" w:rsidP="007D7229">
      <w:pPr>
        <w:rPr>
          <w:sz w:val="22"/>
          <w:szCs w:val="22"/>
        </w:rPr>
      </w:pPr>
      <w:r w:rsidRPr="007D7229">
        <w:rPr>
          <w:sz w:val="22"/>
          <w:szCs w:val="22"/>
        </w:rPr>
        <w:t>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w:t>
      </w:r>
    </w:p>
    <w:p w:rsidR="00A92AF8" w:rsidRDefault="00A92AF8" w:rsidP="007D7229">
      <w:pPr>
        <w:widowControl w:val="0"/>
        <w:autoSpaceDE w:val="0"/>
        <w:autoSpaceDN w:val="0"/>
        <w:adjustRightInd w:val="0"/>
        <w:rPr>
          <w:sz w:val="22"/>
          <w:szCs w:val="22"/>
        </w:rPr>
      </w:pPr>
    </w:p>
    <w:p w:rsidR="00A92AF8" w:rsidRDefault="0084001D" w:rsidP="00A92AF8">
      <w:pPr>
        <w:widowControl w:val="0"/>
        <w:autoSpaceDE w:val="0"/>
        <w:autoSpaceDN w:val="0"/>
        <w:adjustRightInd w:val="0"/>
        <w:ind w:left="720"/>
        <w:rPr>
          <w:sz w:val="22"/>
          <w:szCs w:val="22"/>
        </w:rPr>
      </w:pPr>
      <w:r w:rsidRPr="007D7229">
        <w:rPr>
          <w:sz w:val="22"/>
          <w:szCs w:val="22"/>
        </w:rPr>
        <w:t>"Scholastic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r w:rsidR="007D7229" w:rsidRPr="007D7229">
        <w:rPr>
          <w:sz w:val="22"/>
          <w:szCs w:val="22"/>
        </w:rPr>
        <w:t xml:space="preserve"> </w:t>
      </w:r>
    </w:p>
    <w:p w:rsidR="00A92AF8" w:rsidRDefault="00A92AF8" w:rsidP="007D7229">
      <w:pPr>
        <w:widowControl w:val="0"/>
        <w:autoSpaceDE w:val="0"/>
        <w:autoSpaceDN w:val="0"/>
        <w:adjustRightInd w:val="0"/>
        <w:rPr>
          <w:sz w:val="22"/>
          <w:szCs w:val="22"/>
        </w:rPr>
      </w:pPr>
    </w:p>
    <w:p w:rsidR="007D7229" w:rsidRPr="007D7229" w:rsidRDefault="0053224A" w:rsidP="007D7229">
      <w:pPr>
        <w:widowControl w:val="0"/>
        <w:autoSpaceDE w:val="0"/>
        <w:autoSpaceDN w:val="0"/>
        <w:adjustRightInd w:val="0"/>
        <w:rPr>
          <w:rFonts w:eastAsiaTheme="minorEastAsia"/>
          <w:color w:val="000000"/>
          <w:sz w:val="22"/>
          <w:szCs w:val="22"/>
        </w:rPr>
      </w:pPr>
      <w:r>
        <w:rPr>
          <w:rFonts w:eastAsiaTheme="minorEastAsia"/>
          <w:color w:val="000000"/>
          <w:sz w:val="22"/>
          <w:szCs w:val="22"/>
        </w:rPr>
        <w:t>P</w:t>
      </w:r>
      <w:r w:rsidR="007D7229" w:rsidRPr="007D7229">
        <w:rPr>
          <w:rFonts w:eastAsiaTheme="minorEastAsia"/>
          <w:color w:val="000000"/>
          <w:sz w:val="22"/>
          <w:szCs w:val="22"/>
        </w:rPr>
        <w:t xml:space="preserve">apers and assignments </w:t>
      </w:r>
      <w:r w:rsidR="00110B79">
        <w:rPr>
          <w:rFonts w:eastAsiaTheme="minorEastAsia"/>
          <w:color w:val="000000"/>
          <w:sz w:val="22"/>
          <w:szCs w:val="22"/>
        </w:rPr>
        <w:t>will</w:t>
      </w:r>
      <w:r>
        <w:rPr>
          <w:rFonts w:eastAsiaTheme="minorEastAsia"/>
          <w:color w:val="000000"/>
          <w:sz w:val="22"/>
          <w:szCs w:val="22"/>
        </w:rPr>
        <w:t xml:space="preserve"> be checked </w:t>
      </w:r>
      <w:r w:rsidR="007D7229" w:rsidRPr="007D7229">
        <w:rPr>
          <w:rFonts w:eastAsiaTheme="minorEastAsia"/>
          <w:color w:val="000000"/>
          <w:sz w:val="22"/>
          <w:szCs w:val="22"/>
        </w:rPr>
        <w:t xml:space="preserve">for plagiarism using Safe Assign on Blackboard. If you are unsure as to how to identify plagiarism, please check the UTA library’s website at: </w:t>
      </w:r>
      <w:r w:rsidR="007D7229" w:rsidRPr="007D7229">
        <w:rPr>
          <w:rFonts w:eastAsiaTheme="minorEastAsia"/>
          <w:color w:val="0016E8"/>
          <w:sz w:val="22"/>
          <w:szCs w:val="22"/>
        </w:rPr>
        <w:t>http://library.uta.edu/plagiarism/index.html</w:t>
      </w:r>
      <w:r w:rsidR="007D7229" w:rsidRPr="007D7229">
        <w:rPr>
          <w:rFonts w:eastAsiaTheme="minorEastAsia"/>
          <w:color w:val="000000"/>
          <w:sz w:val="22"/>
          <w:szCs w:val="22"/>
        </w:rPr>
        <w:t>. A tutorial is also available at this site and you are strongly encouraged to review it.</w:t>
      </w:r>
    </w:p>
    <w:p w:rsidR="007D7229" w:rsidRPr="007D7229" w:rsidRDefault="007D7229" w:rsidP="007D7229">
      <w:pPr>
        <w:widowControl w:val="0"/>
        <w:autoSpaceDE w:val="0"/>
        <w:autoSpaceDN w:val="0"/>
        <w:adjustRightInd w:val="0"/>
        <w:rPr>
          <w:rFonts w:eastAsiaTheme="minorEastAsia"/>
          <w:color w:val="000000"/>
          <w:sz w:val="22"/>
          <w:szCs w:val="22"/>
        </w:rPr>
      </w:pPr>
    </w:p>
    <w:p w:rsidR="007D7229" w:rsidRPr="007D7229" w:rsidRDefault="007D7229" w:rsidP="007D7229">
      <w:pPr>
        <w:widowControl w:val="0"/>
        <w:autoSpaceDE w:val="0"/>
        <w:autoSpaceDN w:val="0"/>
        <w:adjustRightInd w:val="0"/>
        <w:rPr>
          <w:rFonts w:eastAsiaTheme="minorEastAsia"/>
          <w:b/>
          <w:color w:val="000000"/>
          <w:sz w:val="22"/>
          <w:szCs w:val="22"/>
        </w:rPr>
      </w:pPr>
      <w:r w:rsidRPr="007D7229">
        <w:rPr>
          <w:rFonts w:eastAsiaTheme="minorEastAsia"/>
          <w:b/>
          <w:color w:val="000000"/>
          <w:sz w:val="22"/>
          <w:szCs w:val="22"/>
        </w:rPr>
        <w:t>Additional Plagiarism Web Sites with Examples:</w:t>
      </w:r>
    </w:p>
    <w:p w:rsidR="007D7229" w:rsidRPr="007D7229" w:rsidRDefault="007D7229" w:rsidP="007D7229">
      <w:pPr>
        <w:widowControl w:val="0"/>
        <w:autoSpaceDE w:val="0"/>
        <w:autoSpaceDN w:val="0"/>
        <w:adjustRightInd w:val="0"/>
        <w:rPr>
          <w:rFonts w:eastAsiaTheme="minorEastAsia"/>
          <w:b/>
          <w:bCs/>
          <w:color w:val="000000"/>
          <w:sz w:val="22"/>
          <w:szCs w:val="22"/>
        </w:rPr>
      </w:pPr>
      <w:r w:rsidRPr="007D7229">
        <w:rPr>
          <w:rFonts w:eastAsiaTheme="minorEastAsia"/>
          <w:color w:val="000000"/>
          <w:sz w:val="22"/>
          <w:szCs w:val="22"/>
        </w:rPr>
        <w:t xml:space="preserve">• Plagiarism Examples </w:t>
      </w:r>
      <w:r w:rsidRPr="007D7229">
        <w:rPr>
          <w:rFonts w:eastAsiaTheme="minorEastAsia"/>
          <w:b/>
          <w:bCs/>
          <w:color w:val="000000"/>
          <w:sz w:val="22"/>
          <w:szCs w:val="22"/>
        </w:rPr>
        <w:t>(Rob Toreki, University of Kentucky Department of Chemistry)</w:t>
      </w:r>
    </w:p>
    <w:p w:rsidR="007D7229" w:rsidRPr="007D7229" w:rsidRDefault="007D7229" w:rsidP="007D7229">
      <w:pPr>
        <w:widowControl w:val="0"/>
        <w:autoSpaceDE w:val="0"/>
        <w:autoSpaceDN w:val="0"/>
        <w:adjustRightInd w:val="0"/>
        <w:rPr>
          <w:rFonts w:eastAsiaTheme="minorEastAsia"/>
          <w:b/>
          <w:bCs/>
          <w:color w:val="000000"/>
          <w:sz w:val="22"/>
          <w:szCs w:val="22"/>
        </w:rPr>
      </w:pPr>
      <w:r w:rsidRPr="007D7229">
        <w:rPr>
          <w:rFonts w:eastAsiaTheme="minorEastAsia"/>
          <w:b/>
          <w:bCs/>
          <w:color w:val="000000"/>
          <w:sz w:val="22"/>
          <w:szCs w:val="22"/>
        </w:rPr>
        <w:t>http://www.chem.uky.edu/courses/common/plagiarism.html#Examples</w:t>
      </w:r>
    </w:p>
    <w:p w:rsidR="007D7229" w:rsidRPr="007D7229" w:rsidRDefault="007D7229" w:rsidP="007D7229">
      <w:pPr>
        <w:widowControl w:val="0"/>
        <w:autoSpaceDE w:val="0"/>
        <w:autoSpaceDN w:val="0"/>
        <w:adjustRightInd w:val="0"/>
        <w:rPr>
          <w:rFonts w:eastAsiaTheme="minorEastAsia"/>
          <w:b/>
          <w:bCs/>
          <w:color w:val="000000"/>
          <w:sz w:val="22"/>
          <w:szCs w:val="22"/>
        </w:rPr>
      </w:pPr>
      <w:r w:rsidRPr="007D7229">
        <w:rPr>
          <w:rFonts w:eastAsiaTheme="minorEastAsia"/>
          <w:color w:val="000000"/>
          <w:sz w:val="22"/>
          <w:szCs w:val="22"/>
        </w:rPr>
        <w:t xml:space="preserve">• Avoiding Plagiarism </w:t>
      </w:r>
      <w:r w:rsidRPr="007D7229">
        <w:rPr>
          <w:rFonts w:eastAsiaTheme="minorEastAsia"/>
          <w:b/>
          <w:bCs/>
          <w:color w:val="000000"/>
          <w:sz w:val="22"/>
          <w:szCs w:val="22"/>
        </w:rPr>
        <w:t>(UC-Davis)</w:t>
      </w:r>
    </w:p>
    <w:p w:rsidR="007D7229" w:rsidRPr="007D7229" w:rsidRDefault="007D7229" w:rsidP="007D7229">
      <w:pPr>
        <w:widowControl w:val="0"/>
        <w:autoSpaceDE w:val="0"/>
        <w:autoSpaceDN w:val="0"/>
        <w:adjustRightInd w:val="0"/>
        <w:rPr>
          <w:rFonts w:eastAsiaTheme="minorEastAsia"/>
          <w:b/>
          <w:bCs/>
          <w:color w:val="000000"/>
          <w:sz w:val="22"/>
          <w:szCs w:val="22"/>
        </w:rPr>
      </w:pPr>
      <w:r w:rsidRPr="007D7229">
        <w:rPr>
          <w:rFonts w:eastAsiaTheme="minorEastAsia"/>
          <w:b/>
          <w:bCs/>
          <w:color w:val="000000"/>
          <w:sz w:val="22"/>
          <w:szCs w:val="22"/>
        </w:rPr>
        <w:t>http://sja.ucdavis.edu/files/plagiarism.pdf</w:t>
      </w:r>
    </w:p>
    <w:p w:rsidR="007D7229" w:rsidRPr="007D7229" w:rsidRDefault="007D7229" w:rsidP="007D7229">
      <w:pPr>
        <w:widowControl w:val="0"/>
        <w:autoSpaceDE w:val="0"/>
        <w:autoSpaceDN w:val="0"/>
        <w:adjustRightInd w:val="0"/>
        <w:rPr>
          <w:rFonts w:eastAsiaTheme="minorEastAsia"/>
          <w:b/>
          <w:bCs/>
          <w:color w:val="000000"/>
          <w:sz w:val="22"/>
          <w:szCs w:val="22"/>
        </w:rPr>
      </w:pPr>
      <w:r w:rsidRPr="007D7229">
        <w:rPr>
          <w:rFonts w:eastAsiaTheme="minorEastAsia"/>
          <w:color w:val="000000"/>
          <w:sz w:val="22"/>
          <w:szCs w:val="22"/>
        </w:rPr>
        <w:t xml:space="preserve">• Unacceptable Paraphrases </w:t>
      </w:r>
      <w:r w:rsidRPr="007D7229">
        <w:rPr>
          <w:rFonts w:eastAsiaTheme="minorEastAsia"/>
          <w:b/>
          <w:bCs/>
          <w:color w:val="000000"/>
          <w:sz w:val="22"/>
          <w:szCs w:val="22"/>
        </w:rPr>
        <w:t>(Indiana University Writing Tutorial Services)</w:t>
      </w:r>
    </w:p>
    <w:p w:rsidR="007D7229" w:rsidRPr="007D7229" w:rsidRDefault="007D7229" w:rsidP="007D7229">
      <w:pPr>
        <w:widowControl w:val="0"/>
        <w:autoSpaceDE w:val="0"/>
        <w:autoSpaceDN w:val="0"/>
        <w:adjustRightInd w:val="0"/>
        <w:rPr>
          <w:rFonts w:eastAsiaTheme="minorEastAsia"/>
          <w:b/>
          <w:bCs/>
          <w:color w:val="0000FF"/>
          <w:sz w:val="22"/>
          <w:szCs w:val="22"/>
        </w:rPr>
      </w:pPr>
      <w:r w:rsidRPr="007D7229">
        <w:rPr>
          <w:rFonts w:eastAsiaTheme="minorEastAsia"/>
          <w:b/>
          <w:bCs/>
          <w:color w:val="0000FF"/>
          <w:sz w:val="22"/>
          <w:szCs w:val="22"/>
        </w:rPr>
        <w:t>http://www.indiana.edu/~wts/pamphlets.shtml</w:t>
      </w:r>
    </w:p>
    <w:p w:rsidR="0084001D" w:rsidRPr="007D7229" w:rsidRDefault="0084001D" w:rsidP="007D7229">
      <w:pPr>
        <w:rPr>
          <w:sz w:val="22"/>
          <w:szCs w:val="22"/>
        </w:rPr>
      </w:pPr>
    </w:p>
    <w:p w:rsidR="0084001D" w:rsidRPr="007D7229" w:rsidRDefault="0084001D" w:rsidP="007D7229">
      <w:pPr>
        <w:rPr>
          <w:b/>
          <w:sz w:val="22"/>
          <w:szCs w:val="22"/>
        </w:rPr>
      </w:pPr>
      <w:r w:rsidRPr="007D7229">
        <w:rPr>
          <w:b/>
          <w:sz w:val="22"/>
          <w:szCs w:val="22"/>
        </w:rPr>
        <w:t xml:space="preserve">Professional Dispositions: </w:t>
      </w:r>
    </w:p>
    <w:p w:rsidR="0084001D" w:rsidRDefault="0084001D" w:rsidP="007D7229">
      <w:pPr>
        <w:rPr>
          <w:sz w:val="22"/>
          <w:szCs w:val="22"/>
        </w:rPr>
      </w:pPr>
      <w:r w:rsidRPr="007D7229">
        <w:rPr>
          <w:sz w:val="22"/>
          <w:szCs w:val="22"/>
        </w:rPr>
        <w:t>Each candidate in the College of Education and Health Professions of UT Arlington will be evaluated on Professional Dispositions by faculty and staff.  These dispositions have been identified as essential for a highly-qualified professional.  Instructors and program directors will work with candidates rated as “unacceptable” in one or more stated criteria.  The candidate will have an opportunity to develop a plan to remediate any digressions.</w:t>
      </w:r>
    </w:p>
    <w:p w:rsidR="007D7229" w:rsidRPr="007D7229" w:rsidRDefault="007D7229" w:rsidP="007D7229">
      <w:pPr>
        <w:rPr>
          <w:sz w:val="22"/>
          <w:szCs w:val="22"/>
        </w:rPr>
      </w:pPr>
    </w:p>
    <w:p w:rsidR="0084001D" w:rsidRPr="007D7229" w:rsidRDefault="0084001D" w:rsidP="007D7229">
      <w:pPr>
        <w:rPr>
          <w:b/>
          <w:sz w:val="22"/>
          <w:szCs w:val="22"/>
        </w:rPr>
      </w:pPr>
      <w:r w:rsidRPr="007D7229">
        <w:rPr>
          <w:b/>
          <w:sz w:val="22"/>
          <w:szCs w:val="22"/>
        </w:rPr>
        <w:lastRenderedPageBreak/>
        <w:t>Americans with Disabilities Act</w:t>
      </w:r>
    </w:p>
    <w:p w:rsidR="0084001D" w:rsidRPr="007D7229" w:rsidRDefault="0084001D" w:rsidP="007D7229">
      <w:pPr>
        <w:rPr>
          <w:sz w:val="22"/>
          <w:szCs w:val="22"/>
        </w:rPr>
      </w:pPr>
      <w:r w:rsidRPr="007D7229">
        <w:rPr>
          <w:sz w:val="22"/>
          <w:szCs w:val="22"/>
        </w:rPr>
        <w:t>The University of Texas at Arlington is on record as being committed to both the spirit and letter of federal equal opportunity legislation; reference Public Law 92-112 - The Rehabilitation Act of 1973 as amended. With the passage of federal legislation entitled Americans with Disabilities Act (ADA), pursuant to section 504 of the Rehabilitation Act, there is renewed focus on providing this population with the same opportunities enjoyed by all citizens.</w:t>
      </w:r>
    </w:p>
    <w:p w:rsidR="0084001D" w:rsidRDefault="0084001D" w:rsidP="007D7229">
      <w:pPr>
        <w:rPr>
          <w:sz w:val="22"/>
          <w:szCs w:val="22"/>
        </w:rPr>
      </w:pPr>
      <w:r w:rsidRPr="007D7229">
        <w:rPr>
          <w:sz w:val="22"/>
          <w:szCs w:val="22"/>
        </w:rPr>
        <w:t>As a faculty member, I am required by law to provide "reasonable accommodations" to students with disabilities so as not to discriminate on the basis of that disability. Student responsibility primarily rests with informing faculty of their need for accommodation and in providing authorized documentation through designated administrative channels. Information regarding specific diagnostic criteria and policies for obtaining academic accommodations can be found at www.uta.edu/disability. Also, you may visit the Office for Students with Disabilities in Room 102 of University Hall, or call them at (817) 272-3364.</w:t>
      </w:r>
    </w:p>
    <w:p w:rsidR="007D7229" w:rsidRPr="007D7229" w:rsidRDefault="007D7229" w:rsidP="007D7229">
      <w:pPr>
        <w:rPr>
          <w:sz w:val="22"/>
          <w:szCs w:val="22"/>
        </w:rPr>
      </w:pPr>
    </w:p>
    <w:p w:rsidR="0084001D" w:rsidRPr="007D7229" w:rsidRDefault="0084001D" w:rsidP="007D7229">
      <w:pPr>
        <w:rPr>
          <w:b/>
          <w:sz w:val="22"/>
          <w:szCs w:val="22"/>
        </w:rPr>
      </w:pPr>
      <w:r w:rsidRPr="007D7229">
        <w:rPr>
          <w:b/>
          <w:sz w:val="22"/>
          <w:szCs w:val="22"/>
        </w:rPr>
        <w:t>The Writing Center</w:t>
      </w:r>
    </w:p>
    <w:p w:rsidR="0084001D" w:rsidRDefault="0084001D" w:rsidP="007D7229">
      <w:pPr>
        <w:rPr>
          <w:sz w:val="22"/>
          <w:szCs w:val="22"/>
        </w:rPr>
      </w:pPr>
      <w:r w:rsidRPr="007D7229">
        <w:rPr>
          <w:sz w:val="22"/>
          <w:szCs w:val="22"/>
        </w:rPr>
        <w:t xml:space="preserve">The Writing Center, Room 411 in the Central Library, will assist you with any writing assignment while you are a student at UT-Arlington. The Writing Center’s hours are 9 a.m. to 7 p.m., Monday through Thursday; 9 a.m. to 4 p.m., Friday; and 2 p.m. to 6 p.m., Saturday and Sunday. You may schedule appointments online by following directions available at </w:t>
      </w:r>
      <w:hyperlink r:id="rId10" w:history="1">
        <w:r w:rsidRPr="007D7229">
          <w:rPr>
            <w:rStyle w:val="Hyperlink"/>
            <w:sz w:val="22"/>
            <w:szCs w:val="22"/>
          </w:rPr>
          <w:t>www.uta.edu/owl/appointments</w:t>
        </w:r>
      </w:hyperlink>
      <w:r w:rsidRPr="007D7229">
        <w:rPr>
          <w:sz w:val="22"/>
          <w:szCs w:val="22"/>
        </w:rPr>
        <w:t>, by calling (817) 272-2601, or by visiting the Writing Center. If you arrive at the Writing Center without an appointment, you will be helped on a first-come, first-served basis as tutors become available. Writing Center tutors are carefully chosen and trained, and they can assist you with any aspect of your writing, from understanding an assignment to revising an early draft to polishing a final draft. However, the Writing Center is not an editing service; tutors will not correct your grammar or rewrite your assignment for you, but they will help you learn to solve your grammatical and organizational problems. I encourage each of you to use the Writing Center.</w:t>
      </w:r>
    </w:p>
    <w:p w:rsidR="007D7229" w:rsidRPr="007D7229" w:rsidRDefault="007D7229" w:rsidP="007D7229">
      <w:pPr>
        <w:rPr>
          <w:sz w:val="22"/>
          <w:szCs w:val="22"/>
        </w:rPr>
      </w:pPr>
    </w:p>
    <w:p w:rsidR="0084001D" w:rsidRPr="007D7229" w:rsidRDefault="0084001D" w:rsidP="007D7229">
      <w:pPr>
        <w:rPr>
          <w:b/>
          <w:sz w:val="22"/>
          <w:szCs w:val="22"/>
        </w:rPr>
      </w:pPr>
      <w:r w:rsidRPr="007D7229">
        <w:rPr>
          <w:b/>
          <w:sz w:val="22"/>
          <w:szCs w:val="22"/>
        </w:rPr>
        <w:t>Student Support Services Available</w:t>
      </w:r>
    </w:p>
    <w:p w:rsidR="0084001D" w:rsidRPr="007D7229" w:rsidRDefault="0084001D" w:rsidP="007D7229">
      <w:pPr>
        <w:rPr>
          <w:sz w:val="22"/>
          <w:szCs w:val="22"/>
        </w:rPr>
      </w:pPr>
      <w:r w:rsidRPr="007D7229">
        <w:rPr>
          <w:sz w:val="22"/>
          <w:szCs w:val="22"/>
        </w:rPr>
        <w:t>The University of Texas at Arlington supports a variety of student success programs to help you connect with the University and achieve academic success. These programs include learning assistance, developmental education, advising and mentoring, admission and transition, and federally funded programs. Students requiring assistance academically, personally, or socially should contact the Office of Student Success Programs at (817) 272-6107 for more information and appropriate referrals.</w:t>
      </w:r>
    </w:p>
    <w:p w:rsidR="0084001D" w:rsidRPr="007D7229" w:rsidRDefault="0084001D" w:rsidP="007D7229">
      <w:pPr>
        <w:rPr>
          <w:b/>
          <w:sz w:val="22"/>
          <w:szCs w:val="22"/>
        </w:rPr>
      </w:pPr>
      <w:r w:rsidRPr="007D7229">
        <w:rPr>
          <w:b/>
          <w:sz w:val="22"/>
          <w:szCs w:val="22"/>
        </w:rPr>
        <w:t>Drop Policy</w:t>
      </w:r>
    </w:p>
    <w:p w:rsidR="00A202CE" w:rsidRPr="00CA5B61" w:rsidRDefault="0084001D" w:rsidP="008E7CC1">
      <w:pPr>
        <w:rPr>
          <w:sz w:val="22"/>
          <w:szCs w:val="22"/>
        </w:rPr>
      </w:pPr>
      <w:r w:rsidRPr="007D7229">
        <w:rPr>
          <w:sz w:val="22"/>
          <w:szCs w:val="22"/>
        </w:rPr>
        <w:t xml:space="preserve">If you choose to withdraw from the course for any reason, you must follow University procedures. </w:t>
      </w:r>
    </w:p>
    <w:p w:rsidR="00123CF9" w:rsidRPr="00D43E8E" w:rsidRDefault="00123CF9" w:rsidP="008E7CC1">
      <w:pPr>
        <w:widowControl w:val="0"/>
        <w:tabs>
          <w:tab w:val="left" w:pos="4950"/>
        </w:tabs>
        <w:autoSpaceDE w:val="0"/>
        <w:autoSpaceDN w:val="0"/>
        <w:adjustRightInd w:val="0"/>
        <w:jc w:val="center"/>
        <w:rPr>
          <w:rFonts w:eastAsiaTheme="minorEastAsia"/>
          <w:b/>
          <w:color w:val="000000"/>
          <w:sz w:val="22"/>
          <w:szCs w:val="22"/>
          <w:u w:val="single"/>
        </w:rPr>
      </w:pPr>
    </w:p>
    <w:p w:rsidR="00FC62A5" w:rsidRPr="0017386B" w:rsidRDefault="00FC62A5" w:rsidP="0017386B">
      <w:pPr>
        <w:widowControl w:val="0"/>
        <w:tabs>
          <w:tab w:val="left" w:pos="4950"/>
        </w:tabs>
        <w:autoSpaceDE w:val="0"/>
        <w:autoSpaceDN w:val="0"/>
        <w:adjustRightInd w:val="0"/>
        <w:rPr>
          <w:rFonts w:eastAsiaTheme="minorEastAsia"/>
          <w:b/>
          <w:color w:val="000000"/>
          <w:sz w:val="22"/>
          <w:szCs w:val="22"/>
          <w:u w:val="single"/>
        </w:rPr>
      </w:pPr>
      <w:r w:rsidRPr="0017386B">
        <w:rPr>
          <w:rFonts w:eastAsiaTheme="minorEastAsia"/>
          <w:b/>
          <w:color w:val="000000"/>
          <w:sz w:val="22"/>
          <w:szCs w:val="22"/>
          <w:u w:val="single"/>
        </w:rPr>
        <w:t>COURSE SCHEDULE</w:t>
      </w:r>
      <w:r w:rsidR="0017386B" w:rsidRPr="0017386B">
        <w:rPr>
          <w:rFonts w:eastAsiaTheme="minorEastAsia"/>
          <w:b/>
          <w:color w:val="000000"/>
          <w:sz w:val="22"/>
          <w:szCs w:val="22"/>
          <w:u w:val="single"/>
        </w:rPr>
        <w:t>:</w:t>
      </w:r>
    </w:p>
    <w:p w:rsidR="00FC62A5" w:rsidRPr="0017386B" w:rsidRDefault="00FC62A5" w:rsidP="0017386B">
      <w:pPr>
        <w:widowControl w:val="0"/>
        <w:autoSpaceDE w:val="0"/>
        <w:autoSpaceDN w:val="0"/>
        <w:adjustRightInd w:val="0"/>
        <w:jc w:val="center"/>
        <w:rPr>
          <w:rFonts w:eastAsiaTheme="minorEastAsia"/>
          <w:b/>
          <w:color w:val="000000"/>
          <w:sz w:val="22"/>
          <w:szCs w:val="22"/>
          <w:u w:val="single"/>
        </w:rPr>
      </w:pPr>
    </w:p>
    <w:p w:rsidR="00F464F8" w:rsidRPr="0017386B" w:rsidRDefault="007D7229" w:rsidP="0017386B">
      <w:pPr>
        <w:widowControl w:val="0"/>
        <w:autoSpaceDE w:val="0"/>
        <w:autoSpaceDN w:val="0"/>
        <w:adjustRightInd w:val="0"/>
        <w:rPr>
          <w:rFonts w:eastAsiaTheme="minorEastAsia"/>
          <w:b/>
          <w:color w:val="0000FF"/>
          <w:sz w:val="22"/>
          <w:szCs w:val="22"/>
        </w:rPr>
      </w:pPr>
      <w:r w:rsidRPr="0017386B">
        <w:rPr>
          <w:rFonts w:eastAsiaTheme="minorEastAsia"/>
          <w:b/>
          <w:color w:val="0000FF"/>
          <w:sz w:val="22"/>
          <w:szCs w:val="22"/>
        </w:rPr>
        <w:t>*** Note: in addition to reading the chapt</w:t>
      </w:r>
      <w:r w:rsidR="002B7299">
        <w:rPr>
          <w:rFonts w:eastAsiaTheme="minorEastAsia"/>
          <w:b/>
          <w:color w:val="0000FF"/>
          <w:sz w:val="22"/>
          <w:szCs w:val="22"/>
        </w:rPr>
        <w:t>ers from</w:t>
      </w:r>
      <w:r w:rsidR="00263775">
        <w:rPr>
          <w:rFonts w:eastAsiaTheme="minorEastAsia"/>
          <w:b/>
          <w:color w:val="0000FF"/>
          <w:sz w:val="22"/>
          <w:szCs w:val="22"/>
        </w:rPr>
        <w:t xml:space="preserve"> the</w:t>
      </w:r>
      <w:r w:rsidR="001A38BD">
        <w:rPr>
          <w:rFonts w:eastAsiaTheme="minorEastAsia"/>
          <w:b/>
          <w:color w:val="0000FF"/>
          <w:sz w:val="22"/>
          <w:szCs w:val="22"/>
        </w:rPr>
        <w:t xml:space="preserve"> Birkland (2010</w:t>
      </w:r>
      <w:r w:rsidR="002B7299">
        <w:rPr>
          <w:rFonts w:eastAsiaTheme="minorEastAsia"/>
          <w:b/>
          <w:color w:val="0000FF"/>
          <w:sz w:val="22"/>
          <w:szCs w:val="22"/>
        </w:rPr>
        <w:t>) book (R</w:t>
      </w:r>
      <w:r w:rsidRPr="0017386B">
        <w:rPr>
          <w:rFonts w:eastAsiaTheme="minorEastAsia"/>
          <w:b/>
          <w:color w:val="0000FF"/>
          <w:sz w:val="22"/>
          <w:szCs w:val="22"/>
        </w:rPr>
        <w:t>eading #1), please remember to select one of the</w:t>
      </w:r>
      <w:r w:rsidR="00D03790" w:rsidRPr="0017386B">
        <w:rPr>
          <w:rFonts w:eastAsiaTheme="minorEastAsia"/>
          <w:b/>
          <w:color w:val="0000FF"/>
          <w:sz w:val="22"/>
          <w:szCs w:val="22"/>
        </w:rPr>
        <w:t xml:space="preserve"> </w:t>
      </w:r>
      <w:r w:rsidRPr="0017386B">
        <w:rPr>
          <w:rFonts w:eastAsiaTheme="minorEastAsia"/>
          <w:b/>
          <w:color w:val="0000FF"/>
          <w:sz w:val="22"/>
          <w:szCs w:val="22"/>
        </w:rPr>
        <w:t>readings f</w:t>
      </w:r>
      <w:r w:rsidR="002B7299">
        <w:rPr>
          <w:rFonts w:eastAsiaTheme="minorEastAsia"/>
          <w:b/>
          <w:color w:val="0000FF"/>
          <w:sz w:val="22"/>
          <w:szCs w:val="22"/>
        </w:rPr>
        <w:t>rom the special topic section (R</w:t>
      </w:r>
      <w:r w:rsidRPr="0017386B">
        <w:rPr>
          <w:rFonts w:eastAsiaTheme="minorEastAsia"/>
          <w:b/>
          <w:color w:val="0000FF"/>
          <w:sz w:val="22"/>
          <w:szCs w:val="22"/>
        </w:rPr>
        <w:t>eading #2) in order to complete</w:t>
      </w:r>
      <w:r w:rsidR="002B7299">
        <w:rPr>
          <w:rFonts w:eastAsiaTheme="minorEastAsia"/>
          <w:b/>
          <w:color w:val="0000FF"/>
          <w:sz w:val="22"/>
          <w:szCs w:val="22"/>
        </w:rPr>
        <w:t xml:space="preserve"> your weekly reading posts and replies</w:t>
      </w:r>
      <w:r w:rsidRPr="0017386B">
        <w:rPr>
          <w:rFonts w:eastAsiaTheme="minorEastAsia"/>
          <w:b/>
          <w:color w:val="0000FF"/>
          <w:sz w:val="22"/>
          <w:szCs w:val="22"/>
        </w:rPr>
        <w:t xml:space="preserve"> to your colleagues contributions on blac</w:t>
      </w:r>
      <w:r w:rsidR="0017386B">
        <w:rPr>
          <w:rFonts w:eastAsiaTheme="minorEastAsia"/>
          <w:b/>
          <w:color w:val="0000FF"/>
          <w:sz w:val="22"/>
          <w:szCs w:val="22"/>
        </w:rPr>
        <w:t xml:space="preserve">kboard </w:t>
      </w:r>
      <w:r w:rsidRPr="0017386B">
        <w:rPr>
          <w:rFonts w:eastAsiaTheme="minorEastAsia"/>
          <w:b/>
          <w:color w:val="0000FF"/>
          <w:sz w:val="22"/>
          <w:szCs w:val="22"/>
        </w:rPr>
        <w:t>***</w:t>
      </w:r>
    </w:p>
    <w:p w:rsidR="00D43E8E" w:rsidRPr="0017386B" w:rsidRDefault="00D43E8E" w:rsidP="0017386B">
      <w:pPr>
        <w:rPr>
          <w:i/>
          <w:sz w:val="22"/>
          <w:szCs w:val="22"/>
        </w:rPr>
      </w:pPr>
    </w:p>
    <w:tbl>
      <w:tblPr>
        <w:tblW w:w="1000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9"/>
        <w:gridCol w:w="4025"/>
      </w:tblGrid>
      <w:tr w:rsidR="00506F79" w:rsidRPr="0017386B" w:rsidTr="00506F79">
        <w:tc>
          <w:tcPr>
            <w:tcW w:w="5979" w:type="dxa"/>
            <w:shd w:val="clear" w:color="auto" w:fill="B3B3B3"/>
          </w:tcPr>
          <w:p w:rsidR="00506F79" w:rsidRPr="0017386B" w:rsidRDefault="00506F79" w:rsidP="00506F79">
            <w:pPr>
              <w:widowControl w:val="0"/>
              <w:autoSpaceDE w:val="0"/>
              <w:autoSpaceDN w:val="0"/>
              <w:adjustRightInd w:val="0"/>
              <w:jc w:val="center"/>
              <w:rPr>
                <w:rFonts w:eastAsiaTheme="minorEastAsia"/>
                <w:b/>
                <w:sz w:val="22"/>
                <w:szCs w:val="22"/>
              </w:rPr>
            </w:pPr>
            <w:r>
              <w:rPr>
                <w:b/>
                <w:sz w:val="22"/>
                <w:szCs w:val="22"/>
              </w:rPr>
              <w:t>Module</w:t>
            </w:r>
            <w:r w:rsidRPr="0017386B">
              <w:rPr>
                <w:b/>
                <w:sz w:val="22"/>
                <w:szCs w:val="22"/>
              </w:rPr>
              <w:t xml:space="preserve"> </w:t>
            </w:r>
            <w:r>
              <w:rPr>
                <w:b/>
                <w:sz w:val="22"/>
                <w:szCs w:val="22"/>
              </w:rPr>
              <w:t>1</w:t>
            </w:r>
          </w:p>
        </w:tc>
        <w:tc>
          <w:tcPr>
            <w:tcW w:w="4025" w:type="dxa"/>
            <w:shd w:val="clear" w:color="auto" w:fill="B3B3B3"/>
          </w:tcPr>
          <w:p w:rsidR="00506F79" w:rsidRPr="0017386B" w:rsidRDefault="00506F79" w:rsidP="00506F79">
            <w:pPr>
              <w:widowControl w:val="0"/>
              <w:autoSpaceDE w:val="0"/>
              <w:autoSpaceDN w:val="0"/>
              <w:adjustRightInd w:val="0"/>
              <w:jc w:val="center"/>
              <w:rPr>
                <w:rFonts w:eastAsiaTheme="minorEastAsia"/>
                <w:b/>
                <w:sz w:val="22"/>
                <w:szCs w:val="22"/>
              </w:rPr>
            </w:pPr>
            <w:r>
              <w:rPr>
                <w:rFonts w:eastAsiaTheme="minorEastAsia"/>
                <w:b/>
                <w:sz w:val="22"/>
                <w:szCs w:val="22"/>
              </w:rPr>
              <w:t>Due</w:t>
            </w:r>
          </w:p>
        </w:tc>
      </w:tr>
      <w:tr w:rsidR="00D43E8E" w:rsidRPr="0017386B" w:rsidTr="00EE657A">
        <w:tc>
          <w:tcPr>
            <w:tcW w:w="5979" w:type="dxa"/>
            <w:vAlign w:val="center"/>
          </w:tcPr>
          <w:p w:rsidR="0096596E" w:rsidRPr="0017386B" w:rsidRDefault="0096596E" w:rsidP="0017386B">
            <w:pPr>
              <w:widowControl w:val="0"/>
              <w:autoSpaceDE w:val="0"/>
              <w:autoSpaceDN w:val="0"/>
              <w:adjustRightInd w:val="0"/>
              <w:rPr>
                <w:rFonts w:eastAsiaTheme="minorEastAsia"/>
                <w:b/>
                <w:color w:val="000000"/>
                <w:sz w:val="22"/>
                <w:szCs w:val="22"/>
              </w:rPr>
            </w:pPr>
            <w:r w:rsidRPr="0017386B">
              <w:rPr>
                <w:rFonts w:eastAsiaTheme="minorEastAsia"/>
                <w:b/>
                <w:sz w:val="22"/>
                <w:szCs w:val="22"/>
              </w:rPr>
              <w:t>READING #1</w:t>
            </w:r>
            <w:r w:rsidRPr="0017386B">
              <w:rPr>
                <w:rFonts w:eastAsiaTheme="minorEastAsia"/>
                <w:b/>
                <w:color w:val="000000"/>
                <w:sz w:val="22"/>
                <w:szCs w:val="22"/>
              </w:rPr>
              <w:t>:</w:t>
            </w:r>
          </w:p>
          <w:p w:rsidR="00D43E8E" w:rsidRPr="0017386B" w:rsidRDefault="0096596E" w:rsidP="0017386B">
            <w:pPr>
              <w:rPr>
                <w:sz w:val="22"/>
                <w:szCs w:val="22"/>
              </w:rPr>
            </w:pPr>
            <w:r w:rsidRPr="0017386B">
              <w:rPr>
                <w:sz w:val="22"/>
                <w:szCs w:val="22"/>
              </w:rPr>
              <w:t>Read Chapters 1 &amp;2 from the Birkland</w:t>
            </w:r>
            <w:r w:rsidR="001A38BD">
              <w:rPr>
                <w:sz w:val="22"/>
                <w:szCs w:val="22"/>
              </w:rPr>
              <w:t xml:space="preserve"> (2010</w:t>
            </w:r>
            <w:r w:rsidRPr="0017386B">
              <w:rPr>
                <w:sz w:val="22"/>
                <w:szCs w:val="22"/>
              </w:rPr>
              <w:t>) text.</w:t>
            </w:r>
          </w:p>
          <w:p w:rsidR="0065045C" w:rsidRDefault="0065045C" w:rsidP="0017386B">
            <w:pPr>
              <w:widowControl w:val="0"/>
              <w:autoSpaceDE w:val="0"/>
              <w:autoSpaceDN w:val="0"/>
              <w:adjustRightInd w:val="0"/>
              <w:rPr>
                <w:sz w:val="22"/>
                <w:szCs w:val="22"/>
              </w:rPr>
            </w:pPr>
          </w:p>
          <w:p w:rsidR="0096596E" w:rsidRPr="0017386B" w:rsidRDefault="0065045C" w:rsidP="0017386B">
            <w:pPr>
              <w:widowControl w:val="0"/>
              <w:autoSpaceDE w:val="0"/>
              <w:autoSpaceDN w:val="0"/>
              <w:adjustRightInd w:val="0"/>
              <w:rPr>
                <w:rFonts w:eastAsiaTheme="minorEastAsia"/>
                <w:b/>
                <w:color w:val="000000"/>
                <w:sz w:val="22"/>
                <w:szCs w:val="22"/>
              </w:rPr>
            </w:pPr>
            <w:r>
              <w:rPr>
                <w:b/>
                <w:sz w:val="22"/>
                <w:szCs w:val="22"/>
              </w:rPr>
              <w:t>ADDITIONAL INFORMATION</w:t>
            </w:r>
            <w:r w:rsidR="0096596E" w:rsidRPr="0017386B">
              <w:rPr>
                <w:rFonts w:eastAsiaTheme="minorEastAsia"/>
                <w:b/>
                <w:sz w:val="22"/>
                <w:szCs w:val="22"/>
              </w:rPr>
              <w:t xml:space="preserve"> #2 </w:t>
            </w:r>
            <w:r w:rsidR="0096596E" w:rsidRPr="0017386B">
              <w:rPr>
                <w:rFonts w:eastAsiaTheme="minorEastAsia"/>
                <w:b/>
                <w:color w:val="000000"/>
                <w:sz w:val="22"/>
                <w:szCs w:val="22"/>
              </w:rPr>
              <w:t>(Special Topic):</w:t>
            </w:r>
          </w:p>
          <w:p w:rsidR="00D43E8E" w:rsidRPr="0065045C" w:rsidRDefault="0065045C" w:rsidP="0017386B">
            <w:pPr>
              <w:widowControl w:val="0"/>
              <w:autoSpaceDE w:val="0"/>
              <w:autoSpaceDN w:val="0"/>
              <w:adjustRightInd w:val="0"/>
              <w:rPr>
                <w:rFonts w:eastAsiaTheme="minorEastAsia"/>
                <w:sz w:val="22"/>
                <w:szCs w:val="22"/>
              </w:rPr>
            </w:pPr>
            <w:r>
              <w:rPr>
                <w:rFonts w:eastAsiaTheme="minorEastAsia"/>
                <w:sz w:val="22"/>
                <w:szCs w:val="22"/>
              </w:rPr>
              <w:t>S</w:t>
            </w:r>
            <w:r w:rsidR="00D43E8E" w:rsidRPr="0017386B">
              <w:rPr>
                <w:rFonts w:eastAsiaTheme="minorEastAsia"/>
                <w:sz w:val="22"/>
                <w:szCs w:val="22"/>
              </w:rPr>
              <w:t>elect one of the following readings on the</w:t>
            </w:r>
            <w:r w:rsidR="00D43E8E" w:rsidRPr="0017386B">
              <w:rPr>
                <w:rFonts w:eastAsiaTheme="minorEastAsia"/>
                <w:b/>
                <w:sz w:val="22"/>
                <w:szCs w:val="22"/>
              </w:rPr>
              <w:t xml:space="preserve"> Role of Federal, State and Local Politics of Education</w:t>
            </w:r>
            <w:r>
              <w:rPr>
                <w:rFonts w:eastAsiaTheme="minorEastAsia"/>
                <w:b/>
                <w:sz w:val="22"/>
                <w:szCs w:val="22"/>
              </w:rPr>
              <w:t xml:space="preserve"> </w:t>
            </w:r>
            <w:r>
              <w:rPr>
                <w:rFonts w:eastAsiaTheme="minorEastAsia"/>
                <w:sz w:val="22"/>
                <w:szCs w:val="22"/>
              </w:rPr>
              <w:t xml:space="preserve">or find your own source of additional information on the special topic.  Be sure to properly cite your source. </w:t>
            </w:r>
          </w:p>
          <w:p w:rsidR="00D43E8E" w:rsidRPr="0017386B" w:rsidRDefault="00D43E8E" w:rsidP="0017386B">
            <w:pPr>
              <w:widowControl w:val="0"/>
              <w:autoSpaceDE w:val="0"/>
              <w:autoSpaceDN w:val="0"/>
              <w:adjustRightInd w:val="0"/>
              <w:rPr>
                <w:rFonts w:eastAsiaTheme="minorEastAsia"/>
                <w:sz w:val="22"/>
                <w:szCs w:val="22"/>
              </w:rPr>
            </w:pPr>
          </w:p>
          <w:p w:rsidR="0096596E" w:rsidRPr="0017386B" w:rsidRDefault="00D43E8E" w:rsidP="0017386B">
            <w:pPr>
              <w:widowControl w:val="0"/>
              <w:autoSpaceDE w:val="0"/>
              <w:autoSpaceDN w:val="0"/>
              <w:adjustRightInd w:val="0"/>
              <w:rPr>
                <w:rFonts w:eastAsiaTheme="minorEastAsia"/>
                <w:sz w:val="22"/>
                <w:szCs w:val="22"/>
              </w:rPr>
            </w:pPr>
            <w:r w:rsidRPr="0017386B">
              <w:rPr>
                <w:rFonts w:eastAsiaTheme="minorEastAsia"/>
                <w:sz w:val="22"/>
                <w:szCs w:val="22"/>
              </w:rPr>
              <w:t>• Cervantes, A., Creusere, M., McMillion, R., McQueen, C., Short, M., Steiner, M., &amp; Webster, J. (2005). Opening the doors to higher education:</w:t>
            </w:r>
            <w:r w:rsidR="00263775">
              <w:rPr>
                <w:rFonts w:eastAsiaTheme="minorEastAsia"/>
                <w:sz w:val="22"/>
                <w:szCs w:val="22"/>
              </w:rPr>
              <w:t xml:space="preserve"> </w:t>
            </w:r>
            <w:r w:rsidRPr="0017386B">
              <w:rPr>
                <w:rFonts w:eastAsiaTheme="minorEastAsia"/>
                <w:sz w:val="22"/>
                <w:szCs w:val="22"/>
              </w:rPr>
              <w:t>Perspectives on the Higher Education Act 40 years later. Retrieved from Texas Guaranteed Student Loan Corporation website:</w:t>
            </w:r>
            <w:r w:rsidR="00263775">
              <w:rPr>
                <w:rFonts w:eastAsiaTheme="minorEastAsia"/>
                <w:sz w:val="22"/>
                <w:szCs w:val="22"/>
              </w:rPr>
              <w:t xml:space="preserve"> </w:t>
            </w:r>
            <w:hyperlink r:id="rId11" w:history="1">
              <w:r w:rsidR="0096596E" w:rsidRPr="0017386B">
                <w:rPr>
                  <w:rStyle w:val="Hyperlink"/>
                  <w:rFonts w:eastAsiaTheme="minorEastAsia"/>
                  <w:sz w:val="22"/>
                  <w:szCs w:val="22"/>
                </w:rPr>
                <w:t>http://www.tgslc.org/pdf/HEA_History.pdf</w:t>
              </w:r>
            </w:hyperlink>
            <w:r w:rsidRPr="0017386B">
              <w:rPr>
                <w:rFonts w:eastAsiaTheme="minorEastAsia"/>
                <w:sz w:val="22"/>
                <w:szCs w:val="22"/>
              </w:rPr>
              <w:t>.</w:t>
            </w:r>
          </w:p>
          <w:p w:rsidR="0096596E" w:rsidRPr="0017386B" w:rsidRDefault="00D43E8E" w:rsidP="0017386B">
            <w:pPr>
              <w:widowControl w:val="0"/>
              <w:autoSpaceDE w:val="0"/>
              <w:autoSpaceDN w:val="0"/>
              <w:adjustRightInd w:val="0"/>
              <w:rPr>
                <w:rFonts w:eastAsiaTheme="minorEastAsia"/>
                <w:sz w:val="22"/>
                <w:szCs w:val="22"/>
              </w:rPr>
            </w:pPr>
            <w:r w:rsidRPr="0017386B">
              <w:rPr>
                <w:rFonts w:eastAsiaTheme="minorEastAsia"/>
                <w:sz w:val="22"/>
                <w:szCs w:val="22"/>
              </w:rPr>
              <w:t xml:space="preserve">• Sunderman, G. L. &amp; Kim, J. S. (2007). The expansion of federal power and the politics of implementing the No Child Left Behind Act. </w:t>
            </w:r>
            <w:r w:rsidRPr="0017386B">
              <w:rPr>
                <w:rFonts w:eastAsiaTheme="minorEastAsia"/>
                <w:i/>
                <w:sz w:val="22"/>
                <w:szCs w:val="22"/>
              </w:rPr>
              <w:t>Teachers College</w:t>
            </w:r>
            <w:r w:rsidRPr="0017386B">
              <w:rPr>
                <w:rFonts w:eastAsiaTheme="minorEastAsia"/>
                <w:sz w:val="22"/>
                <w:szCs w:val="22"/>
              </w:rPr>
              <w:t xml:space="preserve"> </w:t>
            </w:r>
            <w:r w:rsidRPr="0017386B">
              <w:rPr>
                <w:rFonts w:eastAsiaTheme="minorEastAsia"/>
                <w:i/>
                <w:sz w:val="22"/>
                <w:szCs w:val="22"/>
              </w:rPr>
              <w:t>Record, 109</w:t>
            </w:r>
            <w:r w:rsidRPr="0017386B">
              <w:rPr>
                <w:rFonts w:eastAsiaTheme="minorEastAsia"/>
                <w:sz w:val="22"/>
                <w:szCs w:val="22"/>
              </w:rPr>
              <w:t>(5), 1057-1085.</w:t>
            </w:r>
          </w:p>
          <w:p w:rsidR="0096596E" w:rsidRPr="00DB1903" w:rsidRDefault="00D43E8E" w:rsidP="0017386B">
            <w:pPr>
              <w:widowControl w:val="0"/>
              <w:autoSpaceDE w:val="0"/>
              <w:autoSpaceDN w:val="0"/>
              <w:adjustRightInd w:val="0"/>
              <w:rPr>
                <w:rFonts w:eastAsiaTheme="minorEastAsia"/>
                <w:color w:val="000000"/>
                <w:sz w:val="22"/>
                <w:szCs w:val="22"/>
              </w:rPr>
            </w:pPr>
            <w:r w:rsidRPr="0017386B">
              <w:rPr>
                <w:rFonts w:eastAsiaTheme="minorEastAsia"/>
                <w:sz w:val="22"/>
                <w:szCs w:val="22"/>
              </w:rPr>
              <w:t xml:space="preserve">• Usher, A. (2011). Public schools and the original federal land grant program. [A Background Paper from the Center on Education Policy]. Retrieved </w:t>
            </w:r>
            <w:r w:rsidRPr="0017386B">
              <w:rPr>
                <w:rFonts w:eastAsiaTheme="minorEastAsia"/>
                <w:color w:val="000000"/>
                <w:sz w:val="22"/>
                <w:szCs w:val="22"/>
              </w:rPr>
              <w:t xml:space="preserve">from Center for Educational Policy website: </w:t>
            </w:r>
            <w:hyperlink r:id="rId12" w:history="1">
              <w:r w:rsidR="0096596E" w:rsidRPr="0017386B">
                <w:rPr>
                  <w:rStyle w:val="Hyperlink"/>
                  <w:rFonts w:eastAsiaTheme="minorEastAsia"/>
                  <w:sz w:val="22"/>
                  <w:szCs w:val="22"/>
                </w:rPr>
                <w:t>http://www.cep-dc.org/</w:t>
              </w:r>
            </w:hyperlink>
            <w:r w:rsidRPr="0017386B">
              <w:rPr>
                <w:rFonts w:eastAsiaTheme="minorEastAsia"/>
                <w:color w:val="000000"/>
                <w:sz w:val="22"/>
                <w:szCs w:val="22"/>
              </w:rPr>
              <w:t>.</w:t>
            </w:r>
          </w:p>
          <w:p w:rsidR="00D43E8E" w:rsidRPr="0017386B" w:rsidRDefault="00D43E8E" w:rsidP="0017386B">
            <w:pPr>
              <w:widowControl w:val="0"/>
              <w:autoSpaceDE w:val="0"/>
              <w:autoSpaceDN w:val="0"/>
              <w:adjustRightInd w:val="0"/>
              <w:rPr>
                <w:rFonts w:eastAsiaTheme="minorEastAsia"/>
                <w:color w:val="000000"/>
                <w:sz w:val="22"/>
                <w:szCs w:val="22"/>
              </w:rPr>
            </w:pPr>
            <w:r w:rsidRPr="0017386B">
              <w:rPr>
                <w:rFonts w:eastAsiaTheme="minorEastAsia"/>
                <w:color w:val="000000"/>
                <w:sz w:val="22"/>
                <w:szCs w:val="22"/>
              </w:rPr>
              <w:t xml:space="preserve">• Wong, K. W. (2006). The political dynamics of mayoral engagement in public education. </w:t>
            </w:r>
            <w:r w:rsidRPr="0017386B">
              <w:rPr>
                <w:rFonts w:eastAsiaTheme="minorEastAsia"/>
                <w:i/>
                <w:color w:val="000000"/>
                <w:sz w:val="22"/>
                <w:szCs w:val="22"/>
              </w:rPr>
              <w:t>Harvard Educational Review, 76</w:t>
            </w:r>
            <w:r w:rsidRPr="0017386B">
              <w:rPr>
                <w:rFonts w:eastAsiaTheme="minorEastAsia"/>
                <w:color w:val="000000"/>
                <w:sz w:val="22"/>
                <w:szCs w:val="22"/>
              </w:rPr>
              <w:t>(2), 164-177.</w:t>
            </w:r>
            <w:r w:rsidR="00FA31E5">
              <w:rPr>
                <w:rFonts w:eastAsiaTheme="minorEastAsia"/>
                <w:color w:val="000000"/>
                <w:sz w:val="22"/>
                <w:szCs w:val="22"/>
              </w:rPr>
              <w:t xml:space="preserve"> </w:t>
            </w:r>
          </w:p>
          <w:p w:rsidR="00D43E8E" w:rsidRPr="0017386B" w:rsidRDefault="00D43E8E" w:rsidP="0017386B">
            <w:pPr>
              <w:rPr>
                <w:sz w:val="22"/>
                <w:szCs w:val="22"/>
              </w:rPr>
            </w:pPr>
          </w:p>
        </w:tc>
        <w:tc>
          <w:tcPr>
            <w:tcW w:w="4025" w:type="dxa"/>
            <w:vAlign w:val="center"/>
          </w:tcPr>
          <w:p w:rsidR="002973C8" w:rsidRPr="0017386B" w:rsidRDefault="002973C8" w:rsidP="0017386B">
            <w:pPr>
              <w:outlineLvl w:val="2"/>
              <w:rPr>
                <w:sz w:val="22"/>
                <w:szCs w:val="22"/>
              </w:rPr>
            </w:pPr>
            <w:r w:rsidRPr="007A21EC">
              <w:rPr>
                <w:rFonts w:ascii="Arial" w:hAnsi="Arial" w:cs="Arial"/>
                <w:sz w:val="22"/>
                <w:szCs w:val="22"/>
              </w:rPr>
              <w:lastRenderedPageBreak/>
              <w:t xml:space="preserve">11:59 p.m., </w:t>
            </w:r>
            <w:r>
              <w:rPr>
                <w:rFonts w:ascii="Arial" w:hAnsi="Arial" w:cs="Arial"/>
                <w:sz w:val="22"/>
                <w:szCs w:val="22"/>
              </w:rPr>
              <w:t>Sunday, Feb 7</w:t>
            </w:r>
          </w:p>
        </w:tc>
      </w:tr>
      <w:tr w:rsidR="00D43E8E" w:rsidRPr="0017386B" w:rsidTr="00EE657A">
        <w:tc>
          <w:tcPr>
            <w:tcW w:w="5979" w:type="dxa"/>
            <w:vAlign w:val="center"/>
          </w:tcPr>
          <w:p w:rsidR="00FA31E5" w:rsidRPr="00FA31E5" w:rsidRDefault="00FA31E5" w:rsidP="00FA31E5">
            <w:pPr>
              <w:widowControl w:val="0"/>
              <w:autoSpaceDE w:val="0"/>
              <w:autoSpaceDN w:val="0"/>
              <w:adjustRightInd w:val="0"/>
              <w:rPr>
                <w:rFonts w:eastAsiaTheme="minorEastAsia"/>
                <w:sz w:val="22"/>
                <w:szCs w:val="22"/>
              </w:rPr>
            </w:pPr>
            <w:r w:rsidRPr="00FA31E5">
              <w:rPr>
                <w:rFonts w:eastAsiaTheme="minorEastAsia"/>
                <w:sz w:val="22"/>
                <w:szCs w:val="22"/>
              </w:rPr>
              <w:lastRenderedPageBreak/>
              <w:t>Briefly introduce yourself to your discussion group.</w:t>
            </w:r>
          </w:p>
          <w:p w:rsidR="00FA31E5" w:rsidRDefault="00FA31E5" w:rsidP="00FA31E5">
            <w:pPr>
              <w:widowControl w:val="0"/>
              <w:autoSpaceDE w:val="0"/>
              <w:autoSpaceDN w:val="0"/>
              <w:adjustRightInd w:val="0"/>
              <w:rPr>
                <w:rFonts w:eastAsiaTheme="minorEastAsia"/>
                <w:b/>
                <w:sz w:val="22"/>
                <w:szCs w:val="22"/>
              </w:rPr>
            </w:pPr>
          </w:p>
          <w:p w:rsidR="00D43E8E" w:rsidRDefault="00D43E8E" w:rsidP="0017386B">
            <w:pPr>
              <w:rPr>
                <w:sz w:val="22"/>
                <w:szCs w:val="22"/>
              </w:rPr>
            </w:pPr>
            <w:r w:rsidRPr="0017386B">
              <w:rPr>
                <w:sz w:val="22"/>
                <w:szCs w:val="22"/>
              </w:rPr>
              <w:t xml:space="preserve">Reading Reflection Post and Replies </w:t>
            </w:r>
          </w:p>
          <w:p w:rsidR="0017386B" w:rsidRPr="0017386B" w:rsidRDefault="0017386B" w:rsidP="0017386B">
            <w:pPr>
              <w:rPr>
                <w:sz w:val="22"/>
                <w:szCs w:val="22"/>
              </w:rPr>
            </w:pPr>
          </w:p>
        </w:tc>
        <w:tc>
          <w:tcPr>
            <w:tcW w:w="4025" w:type="dxa"/>
            <w:vAlign w:val="center"/>
          </w:tcPr>
          <w:p w:rsidR="00D43E8E" w:rsidRPr="0017386B" w:rsidRDefault="00506F79" w:rsidP="0017386B">
            <w:pPr>
              <w:outlineLvl w:val="2"/>
              <w:rPr>
                <w:sz w:val="22"/>
                <w:szCs w:val="22"/>
              </w:rPr>
            </w:pPr>
            <w:r w:rsidRPr="007A21EC">
              <w:rPr>
                <w:rFonts w:ascii="Arial" w:hAnsi="Arial" w:cs="Arial"/>
                <w:sz w:val="22"/>
                <w:szCs w:val="22"/>
              </w:rPr>
              <w:t xml:space="preserve">11:59 p.m., </w:t>
            </w:r>
            <w:r>
              <w:rPr>
                <w:rFonts w:ascii="Arial" w:hAnsi="Arial" w:cs="Arial"/>
                <w:sz w:val="22"/>
                <w:szCs w:val="22"/>
              </w:rPr>
              <w:t>Sunday, Feb 7</w:t>
            </w:r>
          </w:p>
        </w:tc>
      </w:tr>
      <w:tr w:rsidR="00D43E8E" w:rsidRPr="0017386B" w:rsidTr="00EE657A">
        <w:tc>
          <w:tcPr>
            <w:tcW w:w="5979" w:type="dxa"/>
            <w:tcBorders>
              <w:bottom w:val="single" w:sz="4" w:space="0" w:color="auto"/>
            </w:tcBorders>
            <w:vAlign w:val="center"/>
          </w:tcPr>
          <w:p w:rsidR="00D43E8E" w:rsidRDefault="00D43E8E" w:rsidP="0017386B">
            <w:pPr>
              <w:outlineLvl w:val="3"/>
              <w:rPr>
                <w:sz w:val="22"/>
                <w:szCs w:val="22"/>
              </w:rPr>
            </w:pPr>
            <w:r w:rsidRPr="0017386B">
              <w:rPr>
                <w:sz w:val="22"/>
                <w:szCs w:val="22"/>
              </w:rPr>
              <w:t>Identity Memo</w:t>
            </w:r>
          </w:p>
          <w:p w:rsidR="0017386B" w:rsidRPr="0017386B" w:rsidRDefault="0017386B" w:rsidP="0017386B">
            <w:pPr>
              <w:outlineLvl w:val="3"/>
              <w:rPr>
                <w:sz w:val="22"/>
                <w:szCs w:val="22"/>
              </w:rPr>
            </w:pPr>
          </w:p>
        </w:tc>
        <w:tc>
          <w:tcPr>
            <w:tcW w:w="4025" w:type="dxa"/>
            <w:tcBorders>
              <w:bottom w:val="single" w:sz="4" w:space="0" w:color="auto"/>
            </w:tcBorders>
            <w:vAlign w:val="center"/>
          </w:tcPr>
          <w:p w:rsidR="00D43E8E" w:rsidRPr="0017386B" w:rsidRDefault="00506F79" w:rsidP="0017386B">
            <w:pPr>
              <w:outlineLvl w:val="2"/>
              <w:rPr>
                <w:sz w:val="22"/>
                <w:szCs w:val="22"/>
              </w:rPr>
            </w:pPr>
            <w:r w:rsidRPr="007A21EC">
              <w:rPr>
                <w:rFonts w:ascii="Arial" w:hAnsi="Arial" w:cs="Arial"/>
                <w:sz w:val="22"/>
                <w:szCs w:val="22"/>
              </w:rPr>
              <w:t xml:space="preserve">11:59 p.m., </w:t>
            </w:r>
            <w:r>
              <w:rPr>
                <w:rFonts w:ascii="Arial" w:hAnsi="Arial" w:cs="Arial"/>
                <w:sz w:val="22"/>
                <w:szCs w:val="22"/>
              </w:rPr>
              <w:t>Sunday, Feb 7</w:t>
            </w:r>
          </w:p>
        </w:tc>
      </w:tr>
      <w:tr w:rsidR="00506F79" w:rsidRPr="0017386B" w:rsidTr="00506F79">
        <w:tc>
          <w:tcPr>
            <w:tcW w:w="5979" w:type="dxa"/>
            <w:shd w:val="clear" w:color="auto" w:fill="B3B3B3"/>
          </w:tcPr>
          <w:p w:rsidR="00506F79" w:rsidRDefault="00506F79" w:rsidP="0017386B">
            <w:pPr>
              <w:jc w:val="center"/>
              <w:outlineLvl w:val="3"/>
              <w:rPr>
                <w:b/>
                <w:sz w:val="22"/>
                <w:szCs w:val="22"/>
              </w:rPr>
            </w:pPr>
            <w:r>
              <w:rPr>
                <w:b/>
                <w:sz w:val="22"/>
                <w:szCs w:val="22"/>
              </w:rPr>
              <w:t>Module 2</w:t>
            </w:r>
          </w:p>
        </w:tc>
        <w:tc>
          <w:tcPr>
            <w:tcW w:w="4025" w:type="dxa"/>
            <w:shd w:val="clear" w:color="auto" w:fill="B3B3B3"/>
          </w:tcPr>
          <w:p w:rsidR="00506F79" w:rsidRPr="0017386B" w:rsidRDefault="00506F79" w:rsidP="0017386B">
            <w:pPr>
              <w:jc w:val="center"/>
              <w:outlineLvl w:val="3"/>
              <w:rPr>
                <w:b/>
                <w:sz w:val="22"/>
                <w:szCs w:val="22"/>
              </w:rPr>
            </w:pPr>
            <w:r>
              <w:rPr>
                <w:b/>
                <w:sz w:val="22"/>
                <w:szCs w:val="22"/>
              </w:rPr>
              <w:t>Due</w:t>
            </w:r>
          </w:p>
        </w:tc>
      </w:tr>
      <w:tr w:rsidR="00D43E8E" w:rsidRPr="0017386B" w:rsidTr="00EE657A">
        <w:tc>
          <w:tcPr>
            <w:tcW w:w="5979" w:type="dxa"/>
            <w:vAlign w:val="center"/>
          </w:tcPr>
          <w:p w:rsidR="00F90BFA" w:rsidRPr="0017386B" w:rsidRDefault="00F90BFA" w:rsidP="0017386B">
            <w:pPr>
              <w:widowControl w:val="0"/>
              <w:autoSpaceDE w:val="0"/>
              <w:autoSpaceDN w:val="0"/>
              <w:adjustRightInd w:val="0"/>
              <w:rPr>
                <w:rFonts w:eastAsiaTheme="minorEastAsia"/>
                <w:b/>
                <w:color w:val="000000"/>
                <w:sz w:val="22"/>
                <w:szCs w:val="22"/>
              </w:rPr>
            </w:pPr>
            <w:r w:rsidRPr="0017386B">
              <w:rPr>
                <w:rFonts w:eastAsiaTheme="minorEastAsia"/>
                <w:b/>
                <w:sz w:val="22"/>
                <w:szCs w:val="22"/>
              </w:rPr>
              <w:t>READING #1</w:t>
            </w:r>
            <w:r w:rsidRPr="0017386B">
              <w:rPr>
                <w:rFonts w:eastAsiaTheme="minorEastAsia"/>
                <w:b/>
                <w:color w:val="000000"/>
                <w:sz w:val="22"/>
                <w:szCs w:val="22"/>
              </w:rPr>
              <w:t>:</w:t>
            </w:r>
          </w:p>
          <w:p w:rsidR="00D43E8E" w:rsidRDefault="00F90BFA" w:rsidP="0017386B">
            <w:pPr>
              <w:rPr>
                <w:sz w:val="22"/>
                <w:szCs w:val="22"/>
              </w:rPr>
            </w:pPr>
            <w:r w:rsidRPr="0017386B">
              <w:rPr>
                <w:sz w:val="22"/>
                <w:szCs w:val="22"/>
              </w:rPr>
              <w:t>Please r</w:t>
            </w:r>
            <w:r w:rsidR="00D43E8E" w:rsidRPr="0017386B">
              <w:rPr>
                <w:sz w:val="22"/>
                <w:szCs w:val="22"/>
              </w:rPr>
              <w:t>ead</w:t>
            </w:r>
            <w:r w:rsidR="0096596E" w:rsidRPr="0017386B">
              <w:rPr>
                <w:sz w:val="22"/>
                <w:szCs w:val="22"/>
              </w:rPr>
              <w:t xml:space="preserve"> Chapters 3 &amp; 4</w:t>
            </w:r>
            <w:r w:rsidR="00D43E8E" w:rsidRPr="0017386B">
              <w:rPr>
                <w:sz w:val="22"/>
                <w:szCs w:val="22"/>
              </w:rPr>
              <w:t xml:space="preserve"> from </w:t>
            </w:r>
            <w:r w:rsidR="001A38BD">
              <w:rPr>
                <w:sz w:val="22"/>
                <w:szCs w:val="22"/>
              </w:rPr>
              <w:t>the Birkland (2010</w:t>
            </w:r>
            <w:r w:rsidR="0096596E" w:rsidRPr="0017386B">
              <w:rPr>
                <w:sz w:val="22"/>
                <w:szCs w:val="22"/>
              </w:rPr>
              <w:t xml:space="preserve">) </w:t>
            </w:r>
            <w:r w:rsidR="00D43E8E" w:rsidRPr="0017386B">
              <w:rPr>
                <w:sz w:val="22"/>
                <w:szCs w:val="22"/>
              </w:rPr>
              <w:t>text</w:t>
            </w:r>
            <w:r w:rsidRPr="0017386B">
              <w:rPr>
                <w:sz w:val="22"/>
                <w:szCs w:val="22"/>
              </w:rPr>
              <w:t>.</w:t>
            </w:r>
          </w:p>
          <w:p w:rsidR="0065045C" w:rsidRPr="0017386B" w:rsidRDefault="0065045C" w:rsidP="0017386B">
            <w:pPr>
              <w:rPr>
                <w:sz w:val="22"/>
                <w:szCs w:val="22"/>
              </w:rPr>
            </w:pPr>
          </w:p>
          <w:p w:rsidR="0096596E" w:rsidRPr="0017386B" w:rsidRDefault="0065045C" w:rsidP="0017386B">
            <w:pPr>
              <w:widowControl w:val="0"/>
              <w:autoSpaceDE w:val="0"/>
              <w:autoSpaceDN w:val="0"/>
              <w:adjustRightInd w:val="0"/>
              <w:rPr>
                <w:rFonts w:eastAsiaTheme="minorEastAsia"/>
                <w:b/>
                <w:color w:val="000000"/>
                <w:sz w:val="22"/>
                <w:szCs w:val="22"/>
              </w:rPr>
            </w:pPr>
            <w:r>
              <w:rPr>
                <w:rFonts w:eastAsiaTheme="minorEastAsia"/>
                <w:b/>
                <w:sz w:val="22"/>
                <w:szCs w:val="22"/>
              </w:rPr>
              <w:t>ADDITIONAL INFORMATION</w:t>
            </w:r>
            <w:r w:rsidR="0096596E" w:rsidRPr="0017386B">
              <w:rPr>
                <w:rFonts w:eastAsiaTheme="minorEastAsia"/>
                <w:b/>
                <w:sz w:val="22"/>
                <w:szCs w:val="22"/>
              </w:rPr>
              <w:t xml:space="preserve"> #2 </w:t>
            </w:r>
            <w:r w:rsidR="0096596E" w:rsidRPr="0017386B">
              <w:rPr>
                <w:rFonts w:eastAsiaTheme="minorEastAsia"/>
                <w:b/>
                <w:color w:val="000000"/>
                <w:sz w:val="22"/>
                <w:szCs w:val="22"/>
              </w:rPr>
              <w:t>(Special Topic):</w:t>
            </w:r>
          </w:p>
          <w:p w:rsidR="0065045C" w:rsidRPr="0065045C" w:rsidRDefault="0096596E" w:rsidP="0065045C">
            <w:pPr>
              <w:widowControl w:val="0"/>
              <w:autoSpaceDE w:val="0"/>
              <w:autoSpaceDN w:val="0"/>
              <w:adjustRightInd w:val="0"/>
              <w:rPr>
                <w:rFonts w:eastAsiaTheme="minorEastAsia"/>
                <w:sz w:val="22"/>
                <w:szCs w:val="22"/>
              </w:rPr>
            </w:pPr>
            <w:r w:rsidRPr="0017386B">
              <w:rPr>
                <w:rFonts w:eastAsiaTheme="minorEastAsia"/>
                <w:sz w:val="22"/>
                <w:szCs w:val="22"/>
              </w:rPr>
              <w:t xml:space="preserve">In addition, please select one of following readings on </w:t>
            </w:r>
            <w:r w:rsidRPr="0017386B">
              <w:rPr>
                <w:rFonts w:eastAsiaTheme="minorEastAsia"/>
                <w:b/>
                <w:color w:val="000000"/>
                <w:sz w:val="22"/>
                <w:szCs w:val="22"/>
              </w:rPr>
              <w:t>Educational Finance Reform</w:t>
            </w:r>
            <w:r w:rsidR="0065045C">
              <w:rPr>
                <w:rFonts w:eastAsiaTheme="minorEastAsia"/>
                <w:color w:val="000000"/>
                <w:sz w:val="22"/>
                <w:szCs w:val="22"/>
              </w:rPr>
              <w:t xml:space="preserve"> </w:t>
            </w:r>
            <w:r w:rsidR="0065045C">
              <w:rPr>
                <w:rFonts w:eastAsiaTheme="minorEastAsia"/>
                <w:sz w:val="22"/>
                <w:szCs w:val="22"/>
              </w:rPr>
              <w:t xml:space="preserve">or find your own source of additional information on the special topic.  Be sure to properly cite your source. </w:t>
            </w:r>
          </w:p>
          <w:p w:rsidR="0096596E" w:rsidRPr="0017386B" w:rsidRDefault="0096596E" w:rsidP="0017386B">
            <w:pPr>
              <w:widowControl w:val="0"/>
              <w:autoSpaceDE w:val="0"/>
              <w:autoSpaceDN w:val="0"/>
              <w:adjustRightInd w:val="0"/>
              <w:rPr>
                <w:rFonts w:eastAsiaTheme="minorEastAsia"/>
                <w:b/>
                <w:sz w:val="22"/>
                <w:szCs w:val="22"/>
              </w:rPr>
            </w:pPr>
          </w:p>
          <w:p w:rsidR="0096596E" w:rsidRPr="0017386B" w:rsidRDefault="0096596E" w:rsidP="0017386B">
            <w:pPr>
              <w:widowControl w:val="0"/>
              <w:autoSpaceDE w:val="0"/>
              <w:autoSpaceDN w:val="0"/>
              <w:adjustRightInd w:val="0"/>
              <w:rPr>
                <w:rFonts w:eastAsiaTheme="minorEastAsia"/>
                <w:color w:val="000000"/>
                <w:sz w:val="22"/>
                <w:szCs w:val="22"/>
              </w:rPr>
            </w:pPr>
            <w:r w:rsidRPr="0017386B">
              <w:rPr>
                <w:rFonts w:eastAsiaTheme="minorEastAsia"/>
                <w:color w:val="000000"/>
                <w:sz w:val="22"/>
                <w:szCs w:val="22"/>
              </w:rPr>
              <w:t xml:space="preserve">• Alemán Jr., E. (2007). Situating Texas School Finance Policy in a CRT Framework: How “substantially equal” yields racial inequity. </w:t>
            </w:r>
            <w:r w:rsidRPr="0017386B">
              <w:rPr>
                <w:rFonts w:eastAsiaTheme="minorEastAsia"/>
                <w:i/>
                <w:color w:val="000000"/>
                <w:sz w:val="22"/>
                <w:szCs w:val="22"/>
              </w:rPr>
              <w:t>Educational</w:t>
            </w:r>
            <w:r w:rsidR="00263775">
              <w:rPr>
                <w:rFonts w:eastAsiaTheme="minorEastAsia"/>
                <w:color w:val="000000"/>
                <w:sz w:val="22"/>
                <w:szCs w:val="22"/>
              </w:rPr>
              <w:t xml:space="preserve"> </w:t>
            </w:r>
            <w:r w:rsidRPr="0017386B">
              <w:rPr>
                <w:rFonts w:eastAsiaTheme="minorEastAsia"/>
                <w:i/>
                <w:color w:val="000000"/>
                <w:sz w:val="22"/>
                <w:szCs w:val="22"/>
              </w:rPr>
              <w:t>Administration Quarterly, 43</w:t>
            </w:r>
            <w:r w:rsidRPr="0017386B">
              <w:rPr>
                <w:rFonts w:eastAsiaTheme="minorEastAsia"/>
                <w:color w:val="000000"/>
                <w:sz w:val="22"/>
                <w:szCs w:val="22"/>
              </w:rPr>
              <w:t>(5), 525-558.</w:t>
            </w:r>
          </w:p>
          <w:p w:rsidR="0096596E" w:rsidRPr="0017386B" w:rsidRDefault="0096596E" w:rsidP="0017386B">
            <w:pPr>
              <w:widowControl w:val="0"/>
              <w:autoSpaceDE w:val="0"/>
              <w:autoSpaceDN w:val="0"/>
              <w:adjustRightInd w:val="0"/>
              <w:rPr>
                <w:rFonts w:eastAsiaTheme="minorEastAsia"/>
                <w:color w:val="000000"/>
                <w:sz w:val="22"/>
                <w:szCs w:val="22"/>
              </w:rPr>
            </w:pPr>
            <w:r w:rsidRPr="0017386B">
              <w:rPr>
                <w:rFonts w:eastAsiaTheme="minorEastAsia"/>
                <w:color w:val="222222"/>
                <w:sz w:val="22"/>
                <w:szCs w:val="22"/>
              </w:rPr>
              <w:t xml:space="preserve">• </w:t>
            </w:r>
            <w:r w:rsidRPr="0017386B">
              <w:rPr>
                <w:rFonts w:eastAsiaTheme="minorEastAsia"/>
                <w:color w:val="000000"/>
                <w:sz w:val="22"/>
                <w:szCs w:val="22"/>
              </w:rPr>
              <w:t xml:space="preserve">Spring, J. (2002). </w:t>
            </w:r>
            <w:r w:rsidRPr="0017386B">
              <w:rPr>
                <w:rFonts w:eastAsiaTheme="minorEastAsia"/>
                <w:i/>
                <w:color w:val="000000"/>
                <w:sz w:val="22"/>
                <w:szCs w:val="22"/>
              </w:rPr>
              <w:t>Conflict of interests: The politics of American education.</w:t>
            </w:r>
            <w:r w:rsidRPr="0017386B">
              <w:rPr>
                <w:rFonts w:eastAsiaTheme="minorEastAsia"/>
                <w:color w:val="000000"/>
                <w:sz w:val="22"/>
                <w:szCs w:val="22"/>
              </w:rPr>
              <w:t xml:space="preserve"> (pp.55-76). New York, NY: McGraw-Hill Higher Education.</w:t>
            </w:r>
          </w:p>
          <w:p w:rsidR="0096596E" w:rsidRPr="0017386B" w:rsidRDefault="0096596E" w:rsidP="0017386B">
            <w:pPr>
              <w:widowControl w:val="0"/>
              <w:autoSpaceDE w:val="0"/>
              <w:autoSpaceDN w:val="0"/>
              <w:adjustRightInd w:val="0"/>
              <w:rPr>
                <w:rFonts w:eastAsiaTheme="minorEastAsia"/>
                <w:color w:val="000000"/>
                <w:sz w:val="22"/>
                <w:szCs w:val="22"/>
              </w:rPr>
            </w:pPr>
            <w:r w:rsidRPr="0017386B">
              <w:rPr>
                <w:rFonts w:eastAsiaTheme="minorEastAsia"/>
                <w:color w:val="000000"/>
                <w:sz w:val="22"/>
                <w:szCs w:val="22"/>
              </w:rPr>
              <w:t xml:space="preserve">• St. John, E. P., Chung, C., Musoba, G. D., Simmons, A. B., Wooden, O.S., &amp; Mendez, J. P. (2004). </w:t>
            </w:r>
            <w:r w:rsidRPr="0017386B">
              <w:rPr>
                <w:rFonts w:eastAsiaTheme="minorEastAsia"/>
                <w:i/>
                <w:color w:val="000000"/>
                <w:sz w:val="22"/>
                <w:szCs w:val="22"/>
              </w:rPr>
              <w:t>Expanding college access: The impact of state finance</w:t>
            </w:r>
            <w:r w:rsidR="00263775">
              <w:rPr>
                <w:rFonts w:eastAsiaTheme="minorEastAsia"/>
                <w:color w:val="000000"/>
                <w:sz w:val="22"/>
                <w:szCs w:val="22"/>
              </w:rPr>
              <w:t xml:space="preserve"> </w:t>
            </w:r>
            <w:r w:rsidRPr="0017386B">
              <w:rPr>
                <w:rFonts w:eastAsiaTheme="minorEastAsia"/>
                <w:i/>
                <w:color w:val="000000"/>
                <w:sz w:val="22"/>
                <w:szCs w:val="22"/>
              </w:rPr>
              <w:t>strategies.</w:t>
            </w:r>
            <w:r w:rsidRPr="0017386B">
              <w:rPr>
                <w:rFonts w:eastAsiaTheme="minorEastAsia"/>
                <w:color w:val="000000"/>
                <w:sz w:val="22"/>
                <w:szCs w:val="22"/>
              </w:rPr>
              <w:t xml:space="preserve"> Indianapolis, IN: Lumina Foundation for Education.</w:t>
            </w:r>
          </w:p>
          <w:p w:rsidR="0096596E" w:rsidRPr="0017386B" w:rsidRDefault="0096596E" w:rsidP="0017386B">
            <w:pPr>
              <w:widowControl w:val="0"/>
              <w:autoSpaceDE w:val="0"/>
              <w:autoSpaceDN w:val="0"/>
              <w:adjustRightInd w:val="0"/>
              <w:rPr>
                <w:rFonts w:eastAsiaTheme="minorEastAsia"/>
                <w:color w:val="000000"/>
                <w:sz w:val="22"/>
                <w:szCs w:val="22"/>
              </w:rPr>
            </w:pPr>
            <w:r w:rsidRPr="0017386B">
              <w:rPr>
                <w:rFonts w:eastAsiaTheme="minorEastAsia"/>
                <w:color w:val="000000"/>
                <w:sz w:val="22"/>
                <w:szCs w:val="22"/>
              </w:rPr>
              <w:t>• The Lumina Foundation for Education, Inc. (2010). The cost quandary: Hard</w:t>
            </w:r>
            <w:r w:rsidR="00263775">
              <w:rPr>
                <w:rFonts w:eastAsiaTheme="minorEastAsia"/>
                <w:color w:val="000000"/>
                <w:sz w:val="22"/>
                <w:szCs w:val="22"/>
              </w:rPr>
              <w:t xml:space="preserve"> </w:t>
            </w:r>
            <w:r w:rsidRPr="0017386B">
              <w:rPr>
                <w:rFonts w:eastAsiaTheme="minorEastAsia"/>
                <w:color w:val="000000"/>
                <w:sz w:val="22"/>
                <w:szCs w:val="22"/>
              </w:rPr>
              <w:t>times intensify the nation’s urgent need for college graduates. Retrieved from The Lumina Foundation Organization website:</w:t>
            </w:r>
            <w:r w:rsidR="00263775">
              <w:rPr>
                <w:rFonts w:eastAsiaTheme="minorEastAsia"/>
                <w:color w:val="000000"/>
                <w:sz w:val="22"/>
                <w:szCs w:val="22"/>
              </w:rPr>
              <w:t xml:space="preserve"> </w:t>
            </w:r>
            <w:hyperlink r:id="rId13" w:history="1">
              <w:r w:rsidRPr="0017386B">
                <w:rPr>
                  <w:rStyle w:val="Hyperlink"/>
                  <w:rFonts w:eastAsiaTheme="minorEastAsia"/>
                  <w:sz w:val="22"/>
                  <w:szCs w:val="22"/>
                </w:rPr>
                <w:t>http://www.luminafoundation.org/publications/Focus-Fall_2010.pdf</w:t>
              </w:r>
            </w:hyperlink>
            <w:r w:rsidRPr="0017386B">
              <w:rPr>
                <w:rFonts w:eastAsiaTheme="minorEastAsia"/>
                <w:color w:val="000000"/>
                <w:sz w:val="22"/>
                <w:szCs w:val="22"/>
              </w:rPr>
              <w:t>.</w:t>
            </w:r>
          </w:p>
          <w:p w:rsidR="00D43E8E" w:rsidRPr="0017386B" w:rsidRDefault="00D43E8E" w:rsidP="0017386B">
            <w:pPr>
              <w:rPr>
                <w:sz w:val="22"/>
                <w:szCs w:val="22"/>
              </w:rPr>
            </w:pPr>
          </w:p>
        </w:tc>
        <w:tc>
          <w:tcPr>
            <w:tcW w:w="4025" w:type="dxa"/>
            <w:vAlign w:val="center"/>
          </w:tcPr>
          <w:p w:rsidR="00D43E8E" w:rsidRPr="0017386B" w:rsidRDefault="00506F79" w:rsidP="0017386B">
            <w:pPr>
              <w:outlineLvl w:val="3"/>
              <w:rPr>
                <w:sz w:val="22"/>
                <w:szCs w:val="22"/>
              </w:rPr>
            </w:pPr>
            <w:r>
              <w:rPr>
                <w:rFonts w:ascii="Arial" w:hAnsi="Arial" w:cs="Arial"/>
                <w:sz w:val="22"/>
                <w:szCs w:val="22"/>
              </w:rPr>
              <w:lastRenderedPageBreak/>
              <w:t>11:59 p.m., Sunday, Feb 28</w:t>
            </w:r>
          </w:p>
        </w:tc>
      </w:tr>
      <w:tr w:rsidR="0017386B" w:rsidRPr="0017386B" w:rsidTr="00EE657A">
        <w:tc>
          <w:tcPr>
            <w:tcW w:w="5979" w:type="dxa"/>
            <w:vAlign w:val="center"/>
          </w:tcPr>
          <w:p w:rsidR="0017386B" w:rsidRPr="0017386B" w:rsidRDefault="0017386B" w:rsidP="0017386B">
            <w:pPr>
              <w:rPr>
                <w:sz w:val="22"/>
                <w:szCs w:val="22"/>
              </w:rPr>
            </w:pPr>
            <w:r w:rsidRPr="0017386B">
              <w:rPr>
                <w:sz w:val="22"/>
                <w:szCs w:val="22"/>
              </w:rPr>
              <w:lastRenderedPageBreak/>
              <w:t>Reading Reflection Post and Replies</w:t>
            </w:r>
          </w:p>
        </w:tc>
        <w:tc>
          <w:tcPr>
            <w:tcW w:w="4025" w:type="dxa"/>
            <w:vAlign w:val="center"/>
          </w:tcPr>
          <w:p w:rsidR="0017386B" w:rsidRPr="0017386B" w:rsidRDefault="00506F79" w:rsidP="0017386B">
            <w:pPr>
              <w:outlineLvl w:val="3"/>
              <w:rPr>
                <w:sz w:val="22"/>
                <w:szCs w:val="22"/>
              </w:rPr>
            </w:pPr>
            <w:r>
              <w:rPr>
                <w:rFonts w:ascii="Arial" w:hAnsi="Arial" w:cs="Arial"/>
                <w:sz w:val="22"/>
                <w:szCs w:val="22"/>
              </w:rPr>
              <w:t>11:59 p.m., Sunday, Feb 28</w:t>
            </w:r>
          </w:p>
        </w:tc>
      </w:tr>
      <w:tr w:rsidR="00D43E8E" w:rsidRPr="0017386B" w:rsidTr="00EE657A">
        <w:tc>
          <w:tcPr>
            <w:tcW w:w="5979" w:type="dxa"/>
            <w:vAlign w:val="center"/>
          </w:tcPr>
          <w:p w:rsidR="0017386B" w:rsidRPr="0017386B" w:rsidRDefault="0096596E" w:rsidP="0017386B">
            <w:pPr>
              <w:rPr>
                <w:sz w:val="22"/>
                <w:szCs w:val="22"/>
              </w:rPr>
            </w:pPr>
            <w:r w:rsidRPr="0017386B">
              <w:rPr>
                <w:sz w:val="22"/>
                <w:szCs w:val="22"/>
              </w:rPr>
              <w:t>Policy Memo Summary</w:t>
            </w:r>
          </w:p>
        </w:tc>
        <w:tc>
          <w:tcPr>
            <w:tcW w:w="4025" w:type="dxa"/>
            <w:vAlign w:val="center"/>
          </w:tcPr>
          <w:p w:rsidR="0017386B" w:rsidRPr="0017386B" w:rsidRDefault="00506F79" w:rsidP="0017386B">
            <w:pPr>
              <w:outlineLvl w:val="2"/>
              <w:rPr>
                <w:sz w:val="22"/>
                <w:szCs w:val="22"/>
              </w:rPr>
            </w:pPr>
            <w:r>
              <w:rPr>
                <w:rFonts w:ascii="Arial" w:hAnsi="Arial" w:cs="Arial"/>
                <w:sz w:val="22"/>
                <w:szCs w:val="22"/>
              </w:rPr>
              <w:t>11:59 p.m., Sunday, Feb 28</w:t>
            </w:r>
          </w:p>
        </w:tc>
      </w:tr>
      <w:tr w:rsidR="00506F79" w:rsidRPr="0017386B" w:rsidTr="00506F79">
        <w:tc>
          <w:tcPr>
            <w:tcW w:w="5979" w:type="dxa"/>
            <w:shd w:val="clear" w:color="auto" w:fill="B3B3B3"/>
          </w:tcPr>
          <w:p w:rsidR="00506F79" w:rsidRDefault="00506F79" w:rsidP="0017386B">
            <w:pPr>
              <w:jc w:val="center"/>
              <w:outlineLvl w:val="4"/>
              <w:rPr>
                <w:rFonts w:eastAsiaTheme="minorEastAsia"/>
                <w:b/>
                <w:sz w:val="22"/>
                <w:szCs w:val="22"/>
              </w:rPr>
            </w:pPr>
            <w:r>
              <w:rPr>
                <w:b/>
                <w:sz w:val="22"/>
                <w:szCs w:val="22"/>
              </w:rPr>
              <w:t xml:space="preserve">Module </w:t>
            </w:r>
            <w:r w:rsidRPr="0017386B">
              <w:rPr>
                <w:b/>
                <w:sz w:val="22"/>
                <w:szCs w:val="22"/>
              </w:rPr>
              <w:t>3</w:t>
            </w:r>
          </w:p>
        </w:tc>
        <w:tc>
          <w:tcPr>
            <w:tcW w:w="4025" w:type="dxa"/>
            <w:shd w:val="clear" w:color="auto" w:fill="B3B3B3"/>
          </w:tcPr>
          <w:p w:rsidR="00506F79" w:rsidRPr="0017386B" w:rsidRDefault="00506F79" w:rsidP="0017386B">
            <w:pPr>
              <w:jc w:val="center"/>
              <w:outlineLvl w:val="4"/>
              <w:rPr>
                <w:sz w:val="22"/>
                <w:szCs w:val="22"/>
              </w:rPr>
            </w:pPr>
            <w:r>
              <w:rPr>
                <w:sz w:val="22"/>
                <w:szCs w:val="22"/>
              </w:rPr>
              <w:t>Due</w:t>
            </w:r>
          </w:p>
        </w:tc>
      </w:tr>
      <w:tr w:rsidR="0017386B" w:rsidRPr="0017386B" w:rsidTr="00EE657A">
        <w:tc>
          <w:tcPr>
            <w:tcW w:w="5979" w:type="dxa"/>
            <w:vAlign w:val="center"/>
          </w:tcPr>
          <w:p w:rsidR="0017386B" w:rsidRPr="0017386B" w:rsidRDefault="0017386B" w:rsidP="0017386B">
            <w:pPr>
              <w:widowControl w:val="0"/>
              <w:autoSpaceDE w:val="0"/>
              <w:autoSpaceDN w:val="0"/>
              <w:adjustRightInd w:val="0"/>
              <w:rPr>
                <w:rFonts w:eastAsiaTheme="minorEastAsia"/>
                <w:b/>
                <w:color w:val="000000"/>
                <w:sz w:val="22"/>
                <w:szCs w:val="22"/>
              </w:rPr>
            </w:pPr>
            <w:r w:rsidRPr="0017386B">
              <w:rPr>
                <w:rFonts w:eastAsiaTheme="minorEastAsia"/>
                <w:b/>
                <w:sz w:val="22"/>
                <w:szCs w:val="22"/>
              </w:rPr>
              <w:t>READING #1</w:t>
            </w:r>
            <w:r w:rsidRPr="0017386B">
              <w:rPr>
                <w:rFonts w:eastAsiaTheme="minorEastAsia"/>
                <w:b/>
                <w:color w:val="000000"/>
                <w:sz w:val="22"/>
                <w:szCs w:val="22"/>
              </w:rPr>
              <w:t>:</w:t>
            </w:r>
          </w:p>
          <w:p w:rsidR="0017386B" w:rsidRPr="0017386B" w:rsidRDefault="0017386B" w:rsidP="0017386B">
            <w:pPr>
              <w:rPr>
                <w:sz w:val="22"/>
                <w:szCs w:val="22"/>
              </w:rPr>
            </w:pPr>
            <w:r w:rsidRPr="0017386B">
              <w:rPr>
                <w:sz w:val="22"/>
                <w:szCs w:val="22"/>
              </w:rPr>
              <w:t xml:space="preserve">Please read Chapters </w:t>
            </w:r>
            <w:r w:rsidR="00263775">
              <w:rPr>
                <w:sz w:val="22"/>
                <w:szCs w:val="22"/>
              </w:rPr>
              <w:t xml:space="preserve">5 </w:t>
            </w:r>
            <w:r w:rsidR="001A38BD">
              <w:rPr>
                <w:sz w:val="22"/>
                <w:szCs w:val="22"/>
              </w:rPr>
              <w:t>from the Birkland (2010</w:t>
            </w:r>
            <w:r w:rsidRPr="0017386B">
              <w:rPr>
                <w:sz w:val="22"/>
                <w:szCs w:val="22"/>
              </w:rPr>
              <w:t>) text.</w:t>
            </w:r>
          </w:p>
          <w:p w:rsidR="00CA5B61" w:rsidRDefault="00CA5B61" w:rsidP="0017386B">
            <w:pPr>
              <w:widowControl w:val="0"/>
              <w:autoSpaceDE w:val="0"/>
              <w:autoSpaceDN w:val="0"/>
              <w:adjustRightInd w:val="0"/>
              <w:rPr>
                <w:rFonts w:eastAsiaTheme="minorEastAsia"/>
                <w:b/>
                <w:color w:val="000000"/>
                <w:sz w:val="22"/>
                <w:szCs w:val="22"/>
              </w:rPr>
            </w:pPr>
          </w:p>
          <w:p w:rsidR="0017386B" w:rsidRPr="0017386B" w:rsidRDefault="0065045C" w:rsidP="0017386B">
            <w:pPr>
              <w:widowControl w:val="0"/>
              <w:autoSpaceDE w:val="0"/>
              <w:autoSpaceDN w:val="0"/>
              <w:adjustRightInd w:val="0"/>
              <w:rPr>
                <w:rFonts w:eastAsiaTheme="minorEastAsia"/>
                <w:b/>
                <w:color w:val="000000"/>
                <w:sz w:val="22"/>
                <w:szCs w:val="22"/>
              </w:rPr>
            </w:pPr>
            <w:r>
              <w:rPr>
                <w:rFonts w:eastAsiaTheme="minorEastAsia"/>
                <w:b/>
                <w:color w:val="000000"/>
                <w:sz w:val="22"/>
                <w:szCs w:val="22"/>
              </w:rPr>
              <w:t>ADDITIONAL INFORMATION</w:t>
            </w:r>
            <w:r w:rsidR="0017386B" w:rsidRPr="0017386B">
              <w:rPr>
                <w:rFonts w:eastAsiaTheme="minorEastAsia"/>
                <w:b/>
                <w:color w:val="000000"/>
                <w:sz w:val="22"/>
                <w:szCs w:val="22"/>
              </w:rPr>
              <w:t xml:space="preserve"> #2 (Special Topic):</w:t>
            </w:r>
          </w:p>
          <w:p w:rsidR="0017386B" w:rsidRPr="0017386B" w:rsidRDefault="0017386B" w:rsidP="0017386B">
            <w:pPr>
              <w:widowControl w:val="0"/>
              <w:autoSpaceDE w:val="0"/>
              <w:autoSpaceDN w:val="0"/>
              <w:adjustRightInd w:val="0"/>
              <w:rPr>
                <w:rFonts w:eastAsiaTheme="minorEastAsia"/>
                <w:sz w:val="22"/>
                <w:szCs w:val="22"/>
              </w:rPr>
            </w:pPr>
            <w:r w:rsidRPr="0017386B">
              <w:rPr>
                <w:rFonts w:eastAsiaTheme="minorEastAsia"/>
                <w:sz w:val="22"/>
                <w:szCs w:val="22"/>
              </w:rPr>
              <w:t xml:space="preserve">In addition, please select one of following readings on the </w:t>
            </w:r>
            <w:r w:rsidRPr="0017386B">
              <w:rPr>
                <w:rFonts w:eastAsiaTheme="minorEastAsia"/>
                <w:b/>
                <w:color w:val="000000"/>
                <w:sz w:val="22"/>
                <w:szCs w:val="22"/>
              </w:rPr>
              <w:t xml:space="preserve">Standards Based Reform </w:t>
            </w:r>
            <w:r w:rsidR="0065045C">
              <w:rPr>
                <w:rFonts w:eastAsiaTheme="minorEastAsia"/>
                <w:sz w:val="22"/>
                <w:szCs w:val="22"/>
              </w:rPr>
              <w:t>or find your own source of additional information on the special topic.  Be sure to properly cite your source</w:t>
            </w:r>
            <w:r w:rsidRPr="0017386B">
              <w:rPr>
                <w:rFonts w:eastAsiaTheme="minorEastAsia"/>
                <w:sz w:val="22"/>
                <w:szCs w:val="22"/>
              </w:rPr>
              <w:t xml:space="preserve">. </w:t>
            </w:r>
          </w:p>
          <w:p w:rsidR="0017386B" w:rsidRPr="0017386B" w:rsidRDefault="0017386B" w:rsidP="0017386B">
            <w:pPr>
              <w:widowControl w:val="0"/>
              <w:autoSpaceDE w:val="0"/>
              <w:autoSpaceDN w:val="0"/>
              <w:adjustRightInd w:val="0"/>
              <w:rPr>
                <w:rFonts w:eastAsiaTheme="minorEastAsia"/>
                <w:color w:val="000000"/>
                <w:sz w:val="22"/>
                <w:szCs w:val="22"/>
              </w:rPr>
            </w:pPr>
          </w:p>
          <w:p w:rsidR="0017386B" w:rsidRPr="0017386B" w:rsidRDefault="0017386B" w:rsidP="0017386B">
            <w:pPr>
              <w:widowControl w:val="0"/>
              <w:autoSpaceDE w:val="0"/>
              <w:autoSpaceDN w:val="0"/>
              <w:adjustRightInd w:val="0"/>
              <w:rPr>
                <w:rFonts w:eastAsiaTheme="minorEastAsia"/>
                <w:color w:val="000000"/>
                <w:sz w:val="22"/>
                <w:szCs w:val="22"/>
              </w:rPr>
            </w:pPr>
            <w:r w:rsidRPr="0017386B">
              <w:rPr>
                <w:rFonts w:eastAsiaTheme="minorEastAsia"/>
                <w:color w:val="000000"/>
                <w:sz w:val="22"/>
                <w:szCs w:val="22"/>
              </w:rPr>
              <w:t xml:space="preserve">• Epstein, J. (2009) Behind the SATs: Optional movement: Context and controversies. </w:t>
            </w:r>
            <w:r w:rsidRPr="0017386B">
              <w:rPr>
                <w:rFonts w:eastAsiaTheme="minorEastAsia"/>
                <w:i/>
                <w:color w:val="000000"/>
                <w:sz w:val="22"/>
                <w:szCs w:val="22"/>
              </w:rPr>
              <w:t>Journal of College Admission</w:t>
            </w:r>
            <w:r w:rsidRPr="0017386B">
              <w:rPr>
                <w:rFonts w:eastAsiaTheme="minorEastAsia"/>
                <w:color w:val="000000"/>
                <w:sz w:val="22"/>
                <w:szCs w:val="22"/>
              </w:rPr>
              <w:t>, (204) 8-19.</w:t>
            </w:r>
          </w:p>
          <w:p w:rsidR="0017386B" w:rsidRPr="0017386B" w:rsidRDefault="0017386B" w:rsidP="0017386B">
            <w:pPr>
              <w:widowControl w:val="0"/>
              <w:autoSpaceDE w:val="0"/>
              <w:autoSpaceDN w:val="0"/>
              <w:adjustRightInd w:val="0"/>
              <w:rPr>
                <w:rFonts w:eastAsiaTheme="minorEastAsia"/>
                <w:color w:val="000000"/>
                <w:sz w:val="22"/>
                <w:szCs w:val="22"/>
              </w:rPr>
            </w:pPr>
            <w:r w:rsidRPr="0017386B">
              <w:rPr>
                <w:rFonts w:eastAsiaTheme="minorEastAsia"/>
                <w:color w:val="000000"/>
                <w:sz w:val="22"/>
                <w:szCs w:val="22"/>
              </w:rPr>
              <w:t>• Mintrop, H. &amp; Sunderman, G. L. (2009). Why high stakes accountability sounds good and why we keep on doing it anyway. Retrieved from The Civil Rights Project/Proyecto Derechos Civiles at UCLA website:</w:t>
            </w:r>
          </w:p>
          <w:p w:rsidR="0017386B" w:rsidRPr="00263775" w:rsidRDefault="0017386B" w:rsidP="0017386B">
            <w:pPr>
              <w:widowControl w:val="0"/>
              <w:autoSpaceDE w:val="0"/>
              <w:autoSpaceDN w:val="0"/>
              <w:adjustRightInd w:val="0"/>
              <w:rPr>
                <w:rFonts w:eastAsiaTheme="minorEastAsia"/>
                <w:color w:val="0000FF"/>
                <w:sz w:val="22"/>
                <w:szCs w:val="22"/>
              </w:rPr>
            </w:pPr>
            <w:r w:rsidRPr="0017386B">
              <w:rPr>
                <w:rFonts w:eastAsiaTheme="minorEastAsia"/>
                <w:color w:val="0000FF"/>
                <w:sz w:val="22"/>
                <w:szCs w:val="22"/>
              </w:rPr>
              <w:t>http://civilrightsproject.ucla.edu/research/k-12-education/nclb-title-i/why-highstakes-accountability-sounds-good-but-doesn2018t-work2014-and-why-wekeep-on-doing-it-anyway/mintrop-high-stakes-doesnt-work-2009.pdf</w:t>
            </w:r>
            <w:r w:rsidRPr="0017386B">
              <w:rPr>
                <w:rFonts w:eastAsiaTheme="minorEastAsia"/>
                <w:color w:val="000000"/>
                <w:sz w:val="22"/>
                <w:szCs w:val="22"/>
              </w:rPr>
              <w:t>.</w:t>
            </w:r>
          </w:p>
          <w:p w:rsidR="0017386B" w:rsidRPr="0017386B" w:rsidRDefault="0017386B" w:rsidP="0017386B">
            <w:pPr>
              <w:widowControl w:val="0"/>
              <w:autoSpaceDE w:val="0"/>
              <w:autoSpaceDN w:val="0"/>
              <w:adjustRightInd w:val="0"/>
              <w:rPr>
                <w:rFonts w:eastAsiaTheme="minorEastAsia"/>
                <w:color w:val="000000"/>
                <w:sz w:val="22"/>
                <w:szCs w:val="22"/>
              </w:rPr>
            </w:pPr>
            <w:r w:rsidRPr="00CF7F7B">
              <w:rPr>
                <w:rFonts w:eastAsiaTheme="minorEastAsia"/>
                <w:color w:val="000000"/>
                <w:sz w:val="22"/>
                <w:szCs w:val="22"/>
                <w:lang w:val="es-MX"/>
              </w:rPr>
              <w:t xml:space="preserve">• Perna, L.W. &amp; Thomas, S. L. (2009). </w:t>
            </w:r>
            <w:r w:rsidRPr="0017386B">
              <w:rPr>
                <w:rFonts w:eastAsiaTheme="minorEastAsia"/>
                <w:color w:val="000000"/>
                <w:sz w:val="22"/>
                <w:szCs w:val="22"/>
              </w:rPr>
              <w:t xml:space="preserve">Barriers to college opportunity: The unintended consequences of state-mandated testing. </w:t>
            </w:r>
            <w:r w:rsidRPr="0017386B">
              <w:rPr>
                <w:rFonts w:eastAsiaTheme="minorEastAsia"/>
                <w:i/>
                <w:color w:val="000000"/>
                <w:sz w:val="22"/>
                <w:szCs w:val="22"/>
              </w:rPr>
              <w:t>Educational Policy,</w:t>
            </w:r>
            <w:r w:rsidR="00263775">
              <w:rPr>
                <w:rFonts w:eastAsiaTheme="minorEastAsia"/>
                <w:i/>
                <w:color w:val="000000"/>
                <w:sz w:val="22"/>
                <w:szCs w:val="22"/>
              </w:rPr>
              <w:t xml:space="preserve"> </w:t>
            </w:r>
            <w:r w:rsidRPr="0017386B">
              <w:rPr>
                <w:rFonts w:eastAsiaTheme="minorEastAsia"/>
                <w:i/>
                <w:color w:val="000000"/>
                <w:sz w:val="22"/>
                <w:szCs w:val="22"/>
              </w:rPr>
              <w:t>23</w:t>
            </w:r>
            <w:r w:rsidRPr="0017386B">
              <w:rPr>
                <w:rFonts w:eastAsiaTheme="minorEastAsia"/>
                <w:color w:val="000000"/>
                <w:sz w:val="22"/>
                <w:szCs w:val="22"/>
              </w:rPr>
              <w:t>(3), 451-479.</w:t>
            </w:r>
          </w:p>
          <w:p w:rsidR="0017386B" w:rsidRPr="0017386B" w:rsidRDefault="0017386B" w:rsidP="0017386B">
            <w:pPr>
              <w:widowControl w:val="0"/>
              <w:autoSpaceDE w:val="0"/>
              <w:autoSpaceDN w:val="0"/>
              <w:adjustRightInd w:val="0"/>
              <w:rPr>
                <w:rFonts w:eastAsiaTheme="minorEastAsia"/>
                <w:color w:val="000000"/>
                <w:sz w:val="22"/>
                <w:szCs w:val="22"/>
              </w:rPr>
            </w:pPr>
            <w:r w:rsidRPr="0017386B">
              <w:rPr>
                <w:rFonts w:eastAsiaTheme="minorEastAsia"/>
                <w:color w:val="000000"/>
                <w:sz w:val="22"/>
                <w:szCs w:val="22"/>
              </w:rPr>
              <w:t>• U.S. Department of Education, Office of Planning, Evaluation and Policy Development. (2010). ESEA Blueprint for Reform. Retrieved from the U.S.</w:t>
            </w:r>
            <w:r w:rsidR="00263775">
              <w:rPr>
                <w:rFonts w:eastAsiaTheme="minorEastAsia"/>
                <w:color w:val="000000"/>
                <w:sz w:val="22"/>
                <w:szCs w:val="22"/>
              </w:rPr>
              <w:t xml:space="preserve"> </w:t>
            </w:r>
            <w:r w:rsidRPr="0017386B">
              <w:rPr>
                <w:rFonts w:eastAsiaTheme="minorEastAsia"/>
                <w:color w:val="000000"/>
                <w:sz w:val="22"/>
                <w:szCs w:val="22"/>
              </w:rPr>
              <w:t xml:space="preserve">Department of Education Office of Planning, Evaluation and Policy Development website: </w:t>
            </w:r>
            <w:hyperlink r:id="rId14" w:history="1">
              <w:r w:rsidRPr="0017386B">
                <w:rPr>
                  <w:rStyle w:val="Hyperlink"/>
                  <w:rFonts w:eastAsiaTheme="minorEastAsia"/>
                  <w:sz w:val="22"/>
                  <w:szCs w:val="22"/>
                </w:rPr>
                <w:t>http://www2.ed.gov/policy/elsec/leg/blueprint/blueprint.pdf</w:t>
              </w:r>
            </w:hyperlink>
          </w:p>
          <w:p w:rsidR="0017386B" w:rsidRPr="0017386B" w:rsidRDefault="0017386B" w:rsidP="0017386B">
            <w:pPr>
              <w:rPr>
                <w:sz w:val="22"/>
                <w:szCs w:val="22"/>
              </w:rPr>
            </w:pPr>
          </w:p>
        </w:tc>
        <w:tc>
          <w:tcPr>
            <w:tcW w:w="4025" w:type="dxa"/>
            <w:vAlign w:val="center"/>
          </w:tcPr>
          <w:p w:rsidR="0017386B" w:rsidRPr="0017386B" w:rsidRDefault="00654F94" w:rsidP="0017386B">
            <w:pPr>
              <w:outlineLvl w:val="2"/>
              <w:rPr>
                <w:sz w:val="22"/>
                <w:szCs w:val="22"/>
              </w:rPr>
            </w:pPr>
            <w:r w:rsidRPr="007A21EC">
              <w:rPr>
                <w:rFonts w:ascii="Arial" w:hAnsi="Arial" w:cs="Arial"/>
                <w:sz w:val="22"/>
                <w:szCs w:val="22"/>
              </w:rPr>
              <w:t>11:59 p.m., S</w:t>
            </w:r>
            <w:r>
              <w:rPr>
                <w:rFonts w:ascii="Arial" w:hAnsi="Arial" w:cs="Arial"/>
                <w:sz w:val="22"/>
                <w:szCs w:val="22"/>
              </w:rPr>
              <w:t>unday, Mar 20</w:t>
            </w:r>
          </w:p>
        </w:tc>
      </w:tr>
      <w:tr w:rsidR="0017386B" w:rsidRPr="0017386B" w:rsidTr="00EE657A">
        <w:tc>
          <w:tcPr>
            <w:tcW w:w="5979" w:type="dxa"/>
            <w:vAlign w:val="center"/>
          </w:tcPr>
          <w:p w:rsidR="0017386B" w:rsidRPr="0017386B" w:rsidRDefault="0017386B" w:rsidP="0017386B">
            <w:pPr>
              <w:widowControl w:val="0"/>
              <w:autoSpaceDE w:val="0"/>
              <w:autoSpaceDN w:val="0"/>
              <w:adjustRightInd w:val="0"/>
              <w:rPr>
                <w:rFonts w:eastAsiaTheme="minorEastAsia"/>
                <w:b/>
                <w:sz w:val="22"/>
                <w:szCs w:val="22"/>
              </w:rPr>
            </w:pPr>
            <w:r w:rsidRPr="0017386B">
              <w:rPr>
                <w:sz w:val="22"/>
                <w:szCs w:val="22"/>
              </w:rPr>
              <w:t xml:space="preserve">Reading Reflection Post and Replies </w:t>
            </w:r>
          </w:p>
        </w:tc>
        <w:tc>
          <w:tcPr>
            <w:tcW w:w="4025" w:type="dxa"/>
            <w:vAlign w:val="center"/>
          </w:tcPr>
          <w:p w:rsidR="0017386B" w:rsidRPr="0017386B" w:rsidRDefault="00654F94" w:rsidP="0017386B">
            <w:pPr>
              <w:outlineLvl w:val="2"/>
              <w:rPr>
                <w:sz w:val="22"/>
                <w:szCs w:val="22"/>
              </w:rPr>
            </w:pPr>
            <w:r w:rsidRPr="007A21EC">
              <w:rPr>
                <w:rFonts w:ascii="Arial" w:hAnsi="Arial" w:cs="Arial"/>
                <w:sz w:val="22"/>
                <w:szCs w:val="22"/>
              </w:rPr>
              <w:t>11:59 p.m., S</w:t>
            </w:r>
            <w:r>
              <w:rPr>
                <w:rFonts w:ascii="Arial" w:hAnsi="Arial" w:cs="Arial"/>
                <w:sz w:val="22"/>
                <w:szCs w:val="22"/>
              </w:rPr>
              <w:t>unday, Mar 20</w:t>
            </w:r>
          </w:p>
        </w:tc>
      </w:tr>
      <w:tr w:rsidR="0017386B" w:rsidRPr="0017386B" w:rsidTr="00EE657A">
        <w:tc>
          <w:tcPr>
            <w:tcW w:w="5979" w:type="dxa"/>
            <w:vAlign w:val="center"/>
          </w:tcPr>
          <w:p w:rsidR="0017386B" w:rsidRPr="0017386B" w:rsidRDefault="0017386B" w:rsidP="0017386B">
            <w:pPr>
              <w:rPr>
                <w:sz w:val="22"/>
                <w:szCs w:val="22"/>
              </w:rPr>
            </w:pPr>
            <w:r w:rsidRPr="0017386B">
              <w:rPr>
                <w:sz w:val="22"/>
                <w:szCs w:val="22"/>
              </w:rPr>
              <w:t>Annotated Bibliography</w:t>
            </w:r>
          </w:p>
        </w:tc>
        <w:tc>
          <w:tcPr>
            <w:tcW w:w="4025" w:type="dxa"/>
            <w:vAlign w:val="center"/>
          </w:tcPr>
          <w:p w:rsidR="0017386B" w:rsidRPr="0017386B" w:rsidRDefault="00654F94" w:rsidP="0017386B">
            <w:pPr>
              <w:outlineLvl w:val="2"/>
              <w:rPr>
                <w:sz w:val="22"/>
                <w:szCs w:val="22"/>
              </w:rPr>
            </w:pPr>
            <w:r w:rsidRPr="007A21EC">
              <w:rPr>
                <w:rFonts w:ascii="Arial" w:hAnsi="Arial" w:cs="Arial"/>
                <w:sz w:val="22"/>
                <w:szCs w:val="22"/>
              </w:rPr>
              <w:t>11:59 p.m., S</w:t>
            </w:r>
            <w:r>
              <w:rPr>
                <w:rFonts w:ascii="Arial" w:hAnsi="Arial" w:cs="Arial"/>
                <w:sz w:val="22"/>
                <w:szCs w:val="22"/>
              </w:rPr>
              <w:t>unday, Mar 20</w:t>
            </w:r>
          </w:p>
        </w:tc>
      </w:tr>
      <w:tr w:rsidR="00654F94" w:rsidRPr="0017386B" w:rsidTr="00654F94">
        <w:tc>
          <w:tcPr>
            <w:tcW w:w="5979" w:type="dxa"/>
            <w:shd w:val="clear" w:color="auto" w:fill="B3B3B3"/>
          </w:tcPr>
          <w:p w:rsidR="00654F94" w:rsidRDefault="00654F94" w:rsidP="0017386B">
            <w:pPr>
              <w:jc w:val="center"/>
              <w:rPr>
                <w:rFonts w:eastAsiaTheme="minorEastAsia"/>
                <w:b/>
                <w:sz w:val="22"/>
                <w:szCs w:val="22"/>
              </w:rPr>
            </w:pPr>
            <w:r>
              <w:rPr>
                <w:b/>
                <w:sz w:val="22"/>
                <w:szCs w:val="22"/>
              </w:rPr>
              <w:t>Module 4</w:t>
            </w:r>
          </w:p>
        </w:tc>
        <w:tc>
          <w:tcPr>
            <w:tcW w:w="4025" w:type="dxa"/>
            <w:shd w:val="clear" w:color="auto" w:fill="B3B3B3"/>
          </w:tcPr>
          <w:p w:rsidR="00654F94" w:rsidRPr="0017386B" w:rsidRDefault="00654F94" w:rsidP="0017386B">
            <w:pPr>
              <w:jc w:val="center"/>
              <w:rPr>
                <w:sz w:val="22"/>
                <w:szCs w:val="22"/>
              </w:rPr>
            </w:pPr>
            <w:r>
              <w:rPr>
                <w:sz w:val="22"/>
                <w:szCs w:val="22"/>
              </w:rPr>
              <w:t>Due</w:t>
            </w:r>
          </w:p>
        </w:tc>
      </w:tr>
      <w:tr w:rsidR="0017386B" w:rsidRPr="0017386B" w:rsidTr="00EE657A">
        <w:tc>
          <w:tcPr>
            <w:tcW w:w="5979" w:type="dxa"/>
            <w:vAlign w:val="center"/>
          </w:tcPr>
          <w:p w:rsidR="0017386B" w:rsidRPr="0017386B" w:rsidRDefault="0017386B" w:rsidP="0017386B">
            <w:pPr>
              <w:widowControl w:val="0"/>
              <w:autoSpaceDE w:val="0"/>
              <w:autoSpaceDN w:val="0"/>
              <w:adjustRightInd w:val="0"/>
              <w:rPr>
                <w:rFonts w:eastAsiaTheme="minorEastAsia"/>
                <w:b/>
                <w:sz w:val="22"/>
                <w:szCs w:val="22"/>
              </w:rPr>
            </w:pPr>
            <w:r w:rsidRPr="0017386B">
              <w:rPr>
                <w:rFonts w:eastAsiaTheme="minorEastAsia"/>
                <w:b/>
                <w:sz w:val="22"/>
                <w:szCs w:val="22"/>
              </w:rPr>
              <w:t>READINGS #1:</w:t>
            </w:r>
          </w:p>
          <w:p w:rsidR="0017386B" w:rsidRPr="0017386B" w:rsidRDefault="00CA5B61" w:rsidP="0017386B">
            <w:pPr>
              <w:rPr>
                <w:sz w:val="22"/>
                <w:szCs w:val="22"/>
              </w:rPr>
            </w:pPr>
            <w:r>
              <w:rPr>
                <w:sz w:val="22"/>
                <w:szCs w:val="22"/>
              </w:rPr>
              <w:t>Please read Chapter 6</w:t>
            </w:r>
            <w:r w:rsidR="001A38BD">
              <w:rPr>
                <w:sz w:val="22"/>
                <w:szCs w:val="22"/>
              </w:rPr>
              <w:t xml:space="preserve"> from the Birkland (2010</w:t>
            </w:r>
            <w:r w:rsidR="0017386B" w:rsidRPr="0017386B">
              <w:rPr>
                <w:sz w:val="22"/>
                <w:szCs w:val="22"/>
              </w:rPr>
              <w:t xml:space="preserve">) text. </w:t>
            </w:r>
          </w:p>
          <w:p w:rsidR="0017386B" w:rsidRPr="0017386B" w:rsidRDefault="0017386B" w:rsidP="0017386B">
            <w:pPr>
              <w:widowControl w:val="0"/>
              <w:autoSpaceDE w:val="0"/>
              <w:autoSpaceDN w:val="0"/>
              <w:adjustRightInd w:val="0"/>
              <w:rPr>
                <w:rFonts w:eastAsiaTheme="minorEastAsia"/>
                <w:sz w:val="22"/>
                <w:szCs w:val="22"/>
              </w:rPr>
            </w:pPr>
          </w:p>
          <w:p w:rsidR="0017386B" w:rsidRPr="0017386B" w:rsidRDefault="0065045C" w:rsidP="0017386B">
            <w:pPr>
              <w:widowControl w:val="0"/>
              <w:autoSpaceDE w:val="0"/>
              <w:autoSpaceDN w:val="0"/>
              <w:adjustRightInd w:val="0"/>
              <w:rPr>
                <w:rFonts w:eastAsiaTheme="minorEastAsia"/>
                <w:b/>
                <w:color w:val="000000"/>
                <w:sz w:val="22"/>
                <w:szCs w:val="22"/>
              </w:rPr>
            </w:pPr>
            <w:r>
              <w:rPr>
                <w:rFonts w:eastAsiaTheme="minorEastAsia"/>
                <w:b/>
                <w:color w:val="000000"/>
                <w:sz w:val="22"/>
                <w:szCs w:val="22"/>
              </w:rPr>
              <w:t>ADDITIONAL INFORMATION</w:t>
            </w:r>
            <w:r w:rsidR="0017386B" w:rsidRPr="0017386B">
              <w:rPr>
                <w:rFonts w:eastAsiaTheme="minorEastAsia"/>
                <w:b/>
                <w:color w:val="000000"/>
                <w:sz w:val="22"/>
                <w:szCs w:val="22"/>
              </w:rPr>
              <w:t xml:space="preserve"> #2 (Special Topic):</w:t>
            </w:r>
          </w:p>
          <w:p w:rsidR="0017386B" w:rsidRPr="0017386B" w:rsidRDefault="0017386B" w:rsidP="0017386B">
            <w:pPr>
              <w:widowControl w:val="0"/>
              <w:autoSpaceDE w:val="0"/>
              <w:autoSpaceDN w:val="0"/>
              <w:adjustRightInd w:val="0"/>
              <w:rPr>
                <w:rFonts w:eastAsiaTheme="minorEastAsia"/>
                <w:sz w:val="22"/>
                <w:szCs w:val="22"/>
              </w:rPr>
            </w:pPr>
            <w:r w:rsidRPr="0017386B">
              <w:rPr>
                <w:rFonts w:eastAsiaTheme="minorEastAsia"/>
                <w:sz w:val="22"/>
                <w:szCs w:val="22"/>
              </w:rPr>
              <w:t xml:space="preserve">In addition, please select one of the following readings on </w:t>
            </w:r>
            <w:r w:rsidRPr="0017386B">
              <w:rPr>
                <w:rFonts w:eastAsiaTheme="minorEastAsia"/>
                <w:b/>
                <w:color w:val="000000"/>
                <w:sz w:val="22"/>
                <w:szCs w:val="22"/>
              </w:rPr>
              <w:t>The Politics of Equity and Excellence</w:t>
            </w:r>
            <w:r w:rsidR="0065045C">
              <w:rPr>
                <w:rFonts w:eastAsiaTheme="minorEastAsia"/>
                <w:sz w:val="22"/>
                <w:szCs w:val="22"/>
              </w:rPr>
              <w:t xml:space="preserve"> or find your own source of additional information on the special topic.  Be sure to properly cite your source</w:t>
            </w:r>
            <w:r w:rsidR="0065045C" w:rsidRPr="0017386B">
              <w:rPr>
                <w:rFonts w:eastAsiaTheme="minorEastAsia"/>
                <w:sz w:val="22"/>
                <w:szCs w:val="22"/>
              </w:rPr>
              <w:t xml:space="preserve">. </w:t>
            </w:r>
          </w:p>
          <w:p w:rsidR="0017386B" w:rsidRPr="0017386B" w:rsidRDefault="0017386B" w:rsidP="0017386B">
            <w:pPr>
              <w:widowControl w:val="0"/>
              <w:autoSpaceDE w:val="0"/>
              <w:autoSpaceDN w:val="0"/>
              <w:adjustRightInd w:val="0"/>
              <w:rPr>
                <w:rFonts w:eastAsiaTheme="minorEastAsia"/>
                <w:color w:val="000000"/>
                <w:sz w:val="22"/>
                <w:szCs w:val="22"/>
              </w:rPr>
            </w:pPr>
          </w:p>
          <w:p w:rsidR="0017386B" w:rsidRPr="0017386B" w:rsidRDefault="0017386B" w:rsidP="0017386B">
            <w:pPr>
              <w:widowControl w:val="0"/>
              <w:autoSpaceDE w:val="0"/>
              <w:autoSpaceDN w:val="0"/>
              <w:adjustRightInd w:val="0"/>
              <w:rPr>
                <w:rFonts w:eastAsiaTheme="minorEastAsia"/>
                <w:color w:val="000000"/>
                <w:sz w:val="22"/>
                <w:szCs w:val="22"/>
              </w:rPr>
            </w:pPr>
            <w:r w:rsidRPr="0017386B">
              <w:rPr>
                <w:rFonts w:eastAsiaTheme="minorEastAsia"/>
                <w:color w:val="000000"/>
                <w:sz w:val="22"/>
                <w:szCs w:val="22"/>
              </w:rPr>
              <w:t>• Gonzalez, R. (2009). Young Lives on Hold: The College Dreams of</w:t>
            </w:r>
            <w:r w:rsidR="00263775">
              <w:rPr>
                <w:rFonts w:eastAsiaTheme="minorEastAsia"/>
                <w:color w:val="000000"/>
                <w:sz w:val="22"/>
                <w:szCs w:val="22"/>
              </w:rPr>
              <w:t xml:space="preserve"> </w:t>
            </w:r>
            <w:r w:rsidRPr="0017386B">
              <w:rPr>
                <w:rFonts w:eastAsiaTheme="minorEastAsia"/>
                <w:color w:val="000000"/>
                <w:sz w:val="22"/>
                <w:szCs w:val="22"/>
              </w:rPr>
              <w:t>Undocumented Students. Retrieved from The College Board Advocacy and Policy Center website:</w:t>
            </w:r>
          </w:p>
          <w:p w:rsidR="0017386B" w:rsidRPr="00CA5B61" w:rsidRDefault="00BE4487" w:rsidP="0017386B">
            <w:pPr>
              <w:widowControl w:val="0"/>
              <w:autoSpaceDE w:val="0"/>
              <w:autoSpaceDN w:val="0"/>
              <w:adjustRightInd w:val="0"/>
              <w:rPr>
                <w:rFonts w:eastAsiaTheme="minorEastAsia"/>
                <w:color w:val="000000"/>
                <w:sz w:val="22"/>
                <w:szCs w:val="22"/>
              </w:rPr>
            </w:pPr>
            <w:hyperlink r:id="rId15" w:history="1">
              <w:r w:rsidR="0017386B" w:rsidRPr="0017386B">
                <w:rPr>
                  <w:rStyle w:val="Hyperlink"/>
                  <w:rFonts w:eastAsiaTheme="minorEastAsia"/>
                  <w:sz w:val="22"/>
                  <w:szCs w:val="22"/>
                </w:rPr>
                <w:t>http://professionals.collegeboard.com/profdownload/young-lives-on-holdcollege-board.pdf</w:t>
              </w:r>
            </w:hyperlink>
            <w:r w:rsidR="0017386B" w:rsidRPr="0017386B">
              <w:rPr>
                <w:rFonts w:eastAsiaTheme="minorEastAsia"/>
                <w:color w:val="000000"/>
                <w:sz w:val="22"/>
                <w:szCs w:val="22"/>
              </w:rPr>
              <w:t>.</w:t>
            </w:r>
          </w:p>
          <w:p w:rsidR="0017386B" w:rsidRPr="00CA5B61" w:rsidRDefault="0017386B" w:rsidP="0017386B">
            <w:pPr>
              <w:widowControl w:val="0"/>
              <w:autoSpaceDE w:val="0"/>
              <w:autoSpaceDN w:val="0"/>
              <w:adjustRightInd w:val="0"/>
              <w:rPr>
                <w:rFonts w:eastAsiaTheme="minorEastAsia"/>
                <w:color w:val="000000"/>
                <w:sz w:val="22"/>
                <w:szCs w:val="22"/>
                <w:highlight w:val="yellow"/>
              </w:rPr>
            </w:pPr>
            <w:r w:rsidRPr="0017386B">
              <w:rPr>
                <w:rFonts w:eastAsiaTheme="minorEastAsia"/>
                <w:color w:val="000000"/>
                <w:sz w:val="22"/>
                <w:szCs w:val="22"/>
              </w:rPr>
              <w:lastRenderedPageBreak/>
              <w:t xml:space="preserve">• Lugg, C. (2003). Sissies, faggots, lezzies, and dykes: Gender, sexual orientation, and a new politics of education. </w:t>
            </w:r>
            <w:r w:rsidRPr="0017386B">
              <w:rPr>
                <w:rFonts w:eastAsiaTheme="minorEastAsia"/>
                <w:i/>
                <w:color w:val="000000"/>
                <w:sz w:val="22"/>
                <w:szCs w:val="22"/>
              </w:rPr>
              <w:t>Educational</w:t>
            </w:r>
            <w:r w:rsidRPr="0017386B">
              <w:rPr>
                <w:rFonts w:eastAsiaTheme="minorEastAsia"/>
                <w:color w:val="000000"/>
                <w:sz w:val="22"/>
                <w:szCs w:val="22"/>
              </w:rPr>
              <w:t xml:space="preserve"> </w:t>
            </w:r>
            <w:r w:rsidRPr="0017386B">
              <w:rPr>
                <w:rFonts w:eastAsiaTheme="minorEastAsia"/>
                <w:i/>
                <w:color w:val="000000"/>
                <w:sz w:val="22"/>
                <w:szCs w:val="22"/>
              </w:rPr>
              <w:t>Administration Quarterly 39</w:t>
            </w:r>
            <w:r w:rsidRPr="0017386B">
              <w:rPr>
                <w:rFonts w:eastAsiaTheme="minorEastAsia"/>
                <w:color w:val="000000"/>
                <w:sz w:val="22"/>
                <w:szCs w:val="22"/>
              </w:rPr>
              <w:t>(1), 95-134.</w:t>
            </w:r>
          </w:p>
          <w:p w:rsidR="0017386B" w:rsidRPr="0017386B" w:rsidRDefault="0017386B" w:rsidP="0017386B">
            <w:pPr>
              <w:widowControl w:val="0"/>
              <w:autoSpaceDE w:val="0"/>
              <w:autoSpaceDN w:val="0"/>
              <w:adjustRightInd w:val="0"/>
              <w:rPr>
                <w:rFonts w:eastAsiaTheme="minorEastAsia"/>
                <w:color w:val="000000"/>
                <w:sz w:val="22"/>
                <w:szCs w:val="22"/>
              </w:rPr>
            </w:pPr>
            <w:r w:rsidRPr="0017386B">
              <w:rPr>
                <w:rFonts w:eastAsiaTheme="minorEastAsia"/>
                <w:color w:val="000000"/>
                <w:sz w:val="22"/>
                <w:szCs w:val="22"/>
              </w:rPr>
              <w:t xml:space="preserve">• Marshall, J. M. (2006). Nothing new under the sun: A historical overview of religion in U.S. public schools. </w:t>
            </w:r>
            <w:r w:rsidRPr="0017386B">
              <w:rPr>
                <w:rFonts w:eastAsiaTheme="minorEastAsia"/>
                <w:i/>
                <w:color w:val="000000"/>
                <w:sz w:val="22"/>
                <w:szCs w:val="22"/>
              </w:rPr>
              <w:t>Equity and Excellence in Education, 39</w:t>
            </w:r>
            <w:r w:rsidRPr="0017386B">
              <w:rPr>
                <w:rFonts w:eastAsiaTheme="minorEastAsia"/>
                <w:color w:val="000000"/>
                <w:sz w:val="22"/>
                <w:szCs w:val="22"/>
              </w:rPr>
              <w:t>(3),</w:t>
            </w:r>
            <w:r w:rsidR="00263775">
              <w:rPr>
                <w:rFonts w:eastAsiaTheme="minorEastAsia"/>
                <w:color w:val="000000"/>
                <w:sz w:val="22"/>
                <w:szCs w:val="22"/>
              </w:rPr>
              <w:t xml:space="preserve"> </w:t>
            </w:r>
            <w:r w:rsidRPr="0017386B">
              <w:rPr>
                <w:rFonts w:eastAsiaTheme="minorEastAsia"/>
                <w:color w:val="000000"/>
                <w:sz w:val="22"/>
                <w:szCs w:val="22"/>
              </w:rPr>
              <w:t>181-194.</w:t>
            </w:r>
          </w:p>
          <w:p w:rsidR="0017386B" w:rsidRPr="0017386B" w:rsidRDefault="0017386B" w:rsidP="0017386B">
            <w:pPr>
              <w:widowControl w:val="0"/>
              <w:autoSpaceDE w:val="0"/>
              <w:autoSpaceDN w:val="0"/>
              <w:adjustRightInd w:val="0"/>
              <w:rPr>
                <w:rFonts w:eastAsiaTheme="minorEastAsia"/>
                <w:color w:val="000000"/>
                <w:sz w:val="22"/>
                <w:szCs w:val="22"/>
              </w:rPr>
            </w:pPr>
            <w:r w:rsidRPr="0017386B">
              <w:rPr>
                <w:rFonts w:eastAsiaTheme="minorEastAsia"/>
                <w:color w:val="000000"/>
                <w:sz w:val="22"/>
                <w:szCs w:val="22"/>
              </w:rPr>
              <w:t xml:space="preserve">• Smith, C.D. (2009) Deconstructing the pipeline: Evaluating the school to prison pipeline Equal Protection cases through a Structural Racism Framework. </w:t>
            </w:r>
            <w:r w:rsidRPr="0017386B">
              <w:rPr>
                <w:rFonts w:eastAsiaTheme="minorEastAsia"/>
                <w:i/>
                <w:color w:val="000000"/>
                <w:sz w:val="22"/>
                <w:szCs w:val="22"/>
              </w:rPr>
              <w:t>Fordham Urban Law Journal. XXXVI</w:t>
            </w:r>
            <w:r w:rsidRPr="0017386B">
              <w:rPr>
                <w:rFonts w:eastAsiaTheme="minorEastAsia"/>
                <w:color w:val="000000"/>
                <w:sz w:val="22"/>
                <w:szCs w:val="22"/>
              </w:rPr>
              <w:t>, 1009-1049.</w:t>
            </w:r>
          </w:p>
          <w:p w:rsidR="0017386B" w:rsidRPr="0017386B" w:rsidRDefault="0017386B" w:rsidP="0017386B">
            <w:pPr>
              <w:widowControl w:val="0"/>
              <w:autoSpaceDE w:val="0"/>
              <w:autoSpaceDN w:val="0"/>
              <w:adjustRightInd w:val="0"/>
              <w:rPr>
                <w:rFonts w:eastAsiaTheme="minorEastAsia"/>
                <w:color w:val="000000"/>
                <w:sz w:val="22"/>
                <w:szCs w:val="22"/>
              </w:rPr>
            </w:pPr>
            <w:r w:rsidRPr="0017386B">
              <w:rPr>
                <w:rFonts w:eastAsiaTheme="minorEastAsia"/>
                <w:color w:val="000000"/>
                <w:sz w:val="22"/>
                <w:szCs w:val="22"/>
              </w:rPr>
              <w:t>• Van Zandt, S. &amp; Wunneburger, D. E. (2010). The relationship between</w:t>
            </w:r>
            <w:r w:rsidR="00263775">
              <w:rPr>
                <w:rFonts w:eastAsiaTheme="minorEastAsia"/>
                <w:color w:val="000000"/>
                <w:sz w:val="22"/>
                <w:szCs w:val="22"/>
              </w:rPr>
              <w:t xml:space="preserve"> </w:t>
            </w:r>
            <w:r w:rsidRPr="0017386B">
              <w:rPr>
                <w:rFonts w:eastAsiaTheme="minorEastAsia"/>
                <w:color w:val="000000"/>
                <w:sz w:val="22"/>
                <w:szCs w:val="22"/>
              </w:rPr>
              <w:t xml:space="preserve">residential land use patterns and the educational outcomes of economically disadvantaged students in Texas. </w:t>
            </w:r>
            <w:r w:rsidRPr="0017386B">
              <w:rPr>
                <w:rFonts w:eastAsiaTheme="minorEastAsia"/>
                <w:i/>
                <w:color w:val="000000"/>
                <w:sz w:val="22"/>
                <w:szCs w:val="22"/>
              </w:rPr>
              <w:t>Urban Education, 46</w:t>
            </w:r>
            <w:r w:rsidRPr="0017386B">
              <w:rPr>
                <w:rFonts w:eastAsiaTheme="minorEastAsia"/>
                <w:color w:val="000000"/>
                <w:sz w:val="22"/>
                <w:szCs w:val="22"/>
              </w:rPr>
              <w:t>(3), 292- 331.</w:t>
            </w:r>
          </w:p>
          <w:p w:rsidR="0017386B" w:rsidRPr="0017386B" w:rsidRDefault="0017386B" w:rsidP="0017386B">
            <w:pPr>
              <w:rPr>
                <w:sz w:val="22"/>
                <w:szCs w:val="22"/>
              </w:rPr>
            </w:pPr>
          </w:p>
        </w:tc>
        <w:tc>
          <w:tcPr>
            <w:tcW w:w="4025" w:type="dxa"/>
            <w:vAlign w:val="center"/>
          </w:tcPr>
          <w:p w:rsidR="0017386B" w:rsidRPr="0017386B" w:rsidRDefault="003230D2" w:rsidP="0017386B">
            <w:pPr>
              <w:outlineLvl w:val="2"/>
              <w:rPr>
                <w:sz w:val="22"/>
                <w:szCs w:val="22"/>
              </w:rPr>
            </w:pPr>
            <w:r>
              <w:rPr>
                <w:rFonts w:ascii="Arial" w:hAnsi="Arial" w:cs="Arial"/>
                <w:sz w:val="22"/>
                <w:szCs w:val="22"/>
              </w:rPr>
              <w:lastRenderedPageBreak/>
              <w:t>11:59 p.m., Sunday, April 10</w:t>
            </w:r>
          </w:p>
        </w:tc>
      </w:tr>
      <w:tr w:rsidR="0017386B" w:rsidRPr="0017386B" w:rsidTr="00EE657A">
        <w:tc>
          <w:tcPr>
            <w:tcW w:w="5979" w:type="dxa"/>
            <w:tcBorders>
              <w:bottom w:val="single" w:sz="4" w:space="0" w:color="auto"/>
            </w:tcBorders>
            <w:vAlign w:val="center"/>
          </w:tcPr>
          <w:p w:rsidR="0017386B" w:rsidRPr="0017386B" w:rsidRDefault="0017386B" w:rsidP="0017386B">
            <w:pPr>
              <w:rPr>
                <w:sz w:val="22"/>
                <w:szCs w:val="22"/>
              </w:rPr>
            </w:pPr>
            <w:r w:rsidRPr="0017386B">
              <w:rPr>
                <w:sz w:val="22"/>
                <w:szCs w:val="22"/>
              </w:rPr>
              <w:lastRenderedPageBreak/>
              <w:t xml:space="preserve">Reading Reflection Post and Replies </w:t>
            </w:r>
          </w:p>
        </w:tc>
        <w:tc>
          <w:tcPr>
            <w:tcW w:w="4025" w:type="dxa"/>
            <w:tcBorders>
              <w:bottom w:val="single" w:sz="4" w:space="0" w:color="auto"/>
            </w:tcBorders>
            <w:vAlign w:val="center"/>
          </w:tcPr>
          <w:p w:rsidR="0017386B" w:rsidRPr="0017386B" w:rsidRDefault="003230D2" w:rsidP="0017386B">
            <w:pPr>
              <w:outlineLvl w:val="2"/>
              <w:rPr>
                <w:sz w:val="22"/>
                <w:szCs w:val="22"/>
              </w:rPr>
            </w:pPr>
            <w:r>
              <w:rPr>
                <w:rFonts w:ascii="Arial" w:hAnsi="Arial" w:cs="Arial"/>
                <w:sz w:val="22"/>
                <w:szCs w:val="22"/>
              </w:rPr>
              <w:t>11:59 p.m., Sunday, April 10</w:t>
            </w:r>
          </w:p>
        </w:tc>
      </w:tr>
      <w:tr w:rsidR="003A3893" w:rsidRPr="0017386B" w:rsidTr="003A3893">
        <w:tc>
          <w:tcPr>
            <w:tcW w:w="5979" w:type="dxa"/>
            <w:shd w:val="clear" w:color="auto" w:fill="B3B3B3"/>
          </w:tcPr>
          <w:p w:rsidR="003A3893" w:rsidRDefault="003A3893" w:rsidP="0017386B">
            <w:pPr>
              <w:jc w:val="center"/>
              <w:rPr>
                <w:rFonts w:eastAsiaTheme="minorEastAsia"/>
                <w:b/>
                <w:sz w:val="22"/>
                <w:szCs w:val="22"/>
              </w:rPr>
            </w:pPr>
            <w:r>
              <w:rPr>
                <w:b/>
                <w:sz w:val="22"/>
                <w:szCs w:val="22"/>
              </w:rPr>
              <w:t>Module 5</w:t>
            </w:r>
          </w:p>
        </w:tc>
        <w:tc>
          <w:tcPr>
            <w:tcW w:w="4025" w:type="dxa"/>
            <w:shd w:val="clear" w:color="auto" w:fill="B3B3B3"/>
          </w:tcPr>
          <w:p w:rsidR="003A3893" w:rsidRPr="0017386B" w:rsidRDefault="003A3893" w:rsidP="0017386B">
            <w:pPr>
              <w:jc w:val="center"/>
              <w:rPr>
                <w:sz w:val="22"/>
                <w:szCs w:val="22"/>
              </w:rPr>
            </w:pPr>
            <w:r>
              <w:rPr>
                <w:sz w:val="22"/>
                <w:szCs w:val="22"/>
              </w:rPr>
              <w:t>Due</w:t>
            </w:r>
          </w:p>
        </w:tc>
      </w:tr>
      <w:tr w:rsidR="0017386B" w:rsidRPr="0017386B" w:rsidTr="00EE657A">
        <w:tc>
          <w:tcPr>
            <w:tcW w:w="5979" w:type="dxa"/>
            <w:vAlign w:val="center"/>
          </w:tcPr>
          <w:p w:rsidR="00CA5B61" w:rsidRPr="0017386B" w:rsidRDefault="00CA5B61" w:rsidP="00CA5B61">
            <w:pPr>
              <w:widowControl w:val="0"/>
              <w:autoSpaceDE w:val="0"/>
              <w:autoSpaceDN w:val="0"/>
              <w:adjustRightInd w:val="0"/>
              <w:rPr>
                <w:rFonts w:eastAsiaTheme="minorEastAsia"/>
                <w:b/>
                <w:sz w:val="22"/>
                <w:szCs w:val="22"/>
              </w:rPr>
            </w:pPr>
            <w:r w:rsidRPr="0017386B">
              <w:rPr>
                <w:rFonts w:eastAsiaTheme="minorEastAsia"/>
                <w:b/>
                <w:sz w:val="22"/>
                <w:szCs w:val="22"/>
              </w:rPr>
              <w:t>READINGS #1:</w:t>
            </w:r>
          </w:p>
          <w:p w:rsidR="00CA5B61" w:rsidRPr="0017386B" w:rsidRDefault="00CA5B61" w:rsidP="00CA5B61">
            <w:pPr>
              <w:rPr>
                <w:sz w:val="22"/>
                <w:szCs w:val="22"/>
              </w:rPr>
            </w:pPr>
            <w:r>
              <w:rPr>
                <w:sz w:val="22"/>
                <w:szCs w:val="22"/>
              </w:rPr>
              <w:t>Please read Chapter 9</w:t>
            </w:r>
            <w:r w:rsidR="001A38BD">
              <w:rPr>
                <w:sz w:val="22"/>
                <w:szCs w:val="22"/>
              </w:rPr>
              <w:t xml:space="preserve"> from the Birkland (2010</w:t>
            </w:r>
            <w:r w:rsidRPr="0017386B">
              <w:rPr>
                <w:sz w:val="22"/>
                <w:szCs w:val="22"/>
              </w:rPr>
              <w:t xml:space="preserve">) text. </w:t>
            </w:r>
          </w:p>
          <w:p w:rsidR="00CA5B61" w:rsidRDefault="00CA5B61" w:rsidP="0017386B">
            <w:pPr>
              <w:widowControl w:val="0"/>
              <w:autoSpaceDE w:val="0"/>
              <w:autoSpaceDN w:val="0"/>
              <w:adjustRightInd w:val="0"/>
              <w:rPr>
                <w:rFonts w:eastAsiaTheme="minorEastAsia"/>
                <w:b/>
                <w:color w:val="000000"/>
                <w:sz w:val="22"/>
                <w:szCs w:val="22"/>
              </w:rPr>
            </w:pPr>
          </w:p>
          <w:p w:rsidR="0017386B" w:rsidRDefault="0065045C" w:rsidP="0017386B">
            <w:pPr>
              <w:widowControl w:val="0"/>
              <w:autoSpaceDE w:val="0"/>
              <w:autoSpaceDN w:val="0"/>
              <w:adjustRightInd w:val="0"/>
              <w:rPr>
                <w:rFonts w:eastAsiaTheme="minorEastAsia"/>
                <w:b/>
                <w:color w:val="000000"/>
                <w:sz w:val="22"/>
                <w:szCs w:val="22"/>
              </w:rPr>
            </w:pPr>
            <w:r>
              <w:rPr>
                <w:rFonts w:eastAsiaTheme="minorEastAsia"/>
                <w:b/>
                <w:color w:val="000000"/>
                <w:sz w:val="22"/>
                <w:szCs w:val="22"/>
              </w:rPr>
              <w:t>ADDITIONAL INFORMATION #2</w:t>
            </w:r>
            <w:r w:rsidR="0017386B" w:rsidRPr="001B14C9">
              <w:rPr>
                <w:rFonts w:eastAsiaTheme="minorEastAsia"/>
                <w:b/>
                <w:color w:val="000000"/>
                <w:sz w:val="22"/>
                <w:szCs w:val="22"/>
              </w:rPr>
              <w:t xml:space="preserve"> (Special Topic):</w:t>
            </w:r>
          </w:p>
          <w:p w:rsidR="001B14C9" w:rsidRPr="001B14C9" w:rsidRDefault="0065045C" w:rsidP="001B14C9">
            <w:pPr>
              <w:widowControl w:val="0"/>
              <w:autoSpaceDE w:val="0"/>
              <w:autoSpaceDN w:val="0"/>
              <w:adjustRightInd w:val="0"/>
              <w:rPr>
                <w:rFonts w:eastAsiaTheme="minorEastAsia"/>
                <w:sz w:val="22"/>
                <w:szCs w:val="22"/>
              </w:rPr>
            </w:pPr>
            <w:r>
              <w:rPr>
                <w:rFonts w:eastAsiaTheme="minorEastAsia"/>
                <w:b/>
                <w:color w:val="000000"/>
                <w:sz w:val="22"/>
                <w:szCs w:val="22"/>
              </w:rPr>
              <w:t>S</w:t>
            </w:r>
            <w:r w:rsidR="001B14C9">
              <w:rPr>
                <w:rFonts w:eastAsiaTheme="minorEastAsia"/>
                <w:sz w:val="22"/>
                <w:szCs w:val="22"/>
              </w:rPr>
              <w:t>elect one</w:t>
            </w:r>
            <w:r w:rsidR="0017386B" w:rsidRPr="001B14C9">
              <w:rPr>
                <w:rFonts w:eastAsiaTheme="minorEastAsia"/>
                <w:sz w:val="22"/>
                <w:szCs w:val="22"/>
              </w:rPr>
              <w:t xml:space="preserve"> of the following readings on</w:t>
            </w:r>
            <w:r w:rsidR="001B14C9" w:rsidRPr="001B14C9">
              <w:rPr>
                <w:rFonts w:eastAsiaTheme="minorEastAsia"/>
                <w:b/>
                <w:sz w:val="22"/>
                <w:szCs w:val="22"/>
              </w:rPr>
              <w:t xml:space="preserve"> Developing a Theoretical Framework for Understanding Education Policy</w:t>
            </w:r>
            <w:r>
              <w:rPr>
                <w:rFonts w:eastAsiaTheme="minorEastAsia"/>
                <w:sz w:val="22"/>
                <w:szCs w:val="22"/>
              </w:rPr>
              <w:t xml:space="preserve"> or find your own source of additional information on the special topic.  Be sure to properly cite your source</w:t>
            </w:r>
            <w:r w:rsidRPr="0017386B">
              <w:rPr>
                <w:rFonts w:eastAsiaTheme="minorEastAsia"/>
                <w:sz w:val="22"/>
                <w:szCs w:val="22"/>
              </w:rPr>
              <w:t xml:space="preserve">. </w:t>
            </w:r>
            <w:r w:rsidR="001B14C9" w:rsidRPr="001B14C9">
              <w:rPr>
                <w:rFonts w:eastAsiaTheme="minorEastAsia"/>
                <w:sz w:val="22"/>
                <w:szCs w:val="22"/>
              </w:rPr>
              <w:t xml:space="preserve"> </w:t>
            </w:r>
          </w:p>
          <w:p w:rsidR="001B14C9" w:rsidRPr="001B14C9" w:rsidRDefault="001B14C9" w:rsidP="001B14C9">
            <w:pPr>
              <w:widowControl w:val="0"/>
              <w:autoSpaceDE w:val="0"/>
              <w:autoSpaceDN w:val="0"/>
              <w:adjustRightInd w:val="0"/>
              <w:rPr>
                <w:rFonts w:eastAsiaTheme="minorEastAsia"/>
                <w:sz w:val="22"/>
                <w:szCs w:val="22"/>
              </w:rPr>
            </w:pPr>
            <w:bookmarkStart w:id="0" w:name="_GoBack"/>
            <w:bookmarkEnd w:id="0"/>
          </w:p>
          <w:p w:rsidR="001B14C9" w:rsidRPr="001B14C9" w:rsidRDefault="001B14C9" w:rsidP="001B14C9">
            <w:pPr>
              <w:widowControl w:val="0"/>
              <w:autoSpaceDE w:val="0"/>
              <w:autoSpaceDN w:val="0"/>
              <w:adjustRightInd w:val="0"/>
              <w:rPr>
                <w:rFonts w:eastAsiaTheme="minorEastAsia"/>
                <w:sz w:val="22"/>
                <w:szCs w:val="22"/>
              </w:rPr>
            </w:pPr>
            <w:r w:rsidRPr="001B14C9">
              <w:rPr>
                <w:rFonts w:eastAsiaTheme="minorEastAsia"/>
                <w:sz w:val="22"/>
                <w:szCs w:val="22"/>
              </w:rPr>
              <w:t>• Oakes, J., Welner, K., Yonezawa, S., &amp; Allen, R., (1998). Norms and</w:t>
            </w:r>
            <w:r>
              <w:rPr>
                <w:rFonts w:eastAsiaTheme="minorEastAsia"/>
                <w:sz w:val="22"/>
                <w:szCs w:val="22"/>
              </w:rPr>
              <w:t xml:space="preserve"> </w:t>
            </w:r>
            <w:r w:rsidRPr="001B14C9">
              <w:rPr>
                <w:rFonts w:eastAsiaTheme="minorEastAsia"/>
                <w:sz w:val="22"/>
                <w:szCs w:val="22"/>
              </w:rPr>
              <w:t>politics of equity mined reform: Research the “zone of mediation” in</w:t>
            </w:r>
            <w:r>
              <w:rPr>
                <w:rFonts w:eastAsiaTheme="minorEastAsia"/>
                <w:sz w:val="22"/>
                <w:szCs w:val="22"/>
              </w:rPr>
              <w:t xml:space="preserve"> </w:t>
            </w:r>
            <w:r w:rsidRPr="001B14C9">
              <w:rPr>
                <w:rFonts w:eastAsiaTheme="minorEastAsia"/>
                <w:sz w:val="22"/>
                <w:szCs w:val="22"/>
              </w:rPr>
              <w:t xml:space="preserve">A. Hargreaves, A. Lieberman, M. Fullan &amp; D.W. Hopkins (Eds.), </w:t>
            </w:r>
            <w:r w:rsidRPr="001B14C9">
              <w:rPr>
                <w:rFonts w:eastAsiaTheme="minorEastAsia"/>
                <w:i/>
                <w:sz w:val="22"/>
                <w:szCs w:val="22"/>
              </w:rPr>
              <w:t>International Handbook of Educational Change</w:t>
            </w:r>
            <w:r w:rsidRPr="001B14C9">
              <w:rPr>
                <w:rFonts w:eastAsiaTheme="minorEastAsia"/>
                <w:sz w:val="22"/>
                <w:szCs w:val="22"/>
              </w:rPr>
              <w:t xml:space="preserve"> (pp. 953-975). Great</w:t>
            </w:r>
            <w:r>
              <w:rPr>
                <w:rFonts w:eastAsiaTheme="minorEastAsia"/>
                <w:sz w:val="22"/>
                <w:szCs w:val="22"/>
              </w:rPr>
              <w:t xml:space="preserve"> </w:t>
            </w:r>
            <w:r w:rsidRPr="001B14C9">
              <w:rPr>
                <w:rFonts w:eastAsiaTheme="minorEastAsia"/>
                <w:sz w:val="22"/>
                <w:szCs w:val="22"/>
              </w:rPr>
              <w:t>Britain: Kluwer Academic Publishers.</w:t>
            </w:r>
          </w:p>
          <w:p w:rsidR="001B14C9" w:rsidRPr="001B14C9" w:rsidRDefault="001B14C9" w:rsidP="001B14C9">
            <w:pPr>
              <w:widowControl w:val="0"/>
              <w:autoSpaceDE w:val="0"/>
              <w:autoSpaceDN w:val="0"/>
              <w:adjustRightInd w:val="0"/>
              <w:rPr>
                <w:rFonts w:eastAsiaTheme="minorEastAsia"/>
                <w:sz w:val="22"/>
                <w:szCs w:val="22"/>
              </w:rPr>
            </w:pPr>
            <w:r w:rsidRPr="001B14C9">
              <w:rPr>
                <w:rFonts w:eastAsiaTheme="minorEastAsia"/>
                <w:sz w:val="22"/>
                <w:szCs w:val="22"/>
              </w:rPr>
              <w:t>• Opfer, D. (2006). Evaluating equity: A framework for understanding</w:t>
            </w:r>
            <w:r>
              <w:rPr>
                <w:rFonts w:eastAsiaTheme="minorEastAsia"/>
                <w:sz w:val="22"/>
                <w:szCs w:val="22"/>
              </w:rPr>
              <w:t xml:space="preserve"> </w:t>
            </w:r>
            <w:r w:rsidRPr="001B14C9">
              <w:rPr>
                <w:rFonts w:eastAsiaTheme="minorEastAsia"/>
                <w:sz w:val="22"/>
                <w:szCs w:val="22"/>
              </w:rPr>
              <w:t xml:space="preserve">action and inaction on social justice issues. </w:t>
            </w:r>
            <w:r w:rsidRPr="001B14C9">
              <w:rPr>
                <w:rFonts w:eastAsiaTheme="minorEastAsia"/>
                <w:i/>
                <w:sz w:val="22"/>
                <w:szCs w:val="22"/>
              </w:rPr>
              <w:t>Educational Policy, 20</w:t>
            </w:r>
            <w:r w:rsidRPr="001B14C9">
              <w:rPr>
                <w:rFonts w:eastAsiaTheme="minorEastAsia"/>
                <w:sz w:val="22"/>
                <w:szCs w:val="22"/>
              </w:rPr>
              <w:t>(1),</w:t>
            </w:r>
            <w:r>
              <w:rPr>
                <w:rFonts w:eastAsiaTheme="minorEastAsia"/>
                <w:sz w:val="22"/>
                <w:szCs w:val="22"/>
              </w:rPr>
              <w:t xml:space="preserve"> </w:t>
            </w:r>
            <w:r w:rsidRPr="001B14C9">
              <w:rPr>
                <w:rFonts w:eastAsiaTheme="minorEastAsia"/>
                <w:sz w:val="22"/>
                <w:szCs w:val="22"/>
              </w:rPr>
              <w:t>271-290.</w:t>
            </w:r>
          </w:p>
          <w:p w:rsidR="001B14C9" w:rsidRPr="001B14C9" w:rsidRDefault="001B14C9" w:rsidP="001B14C9">
            <w:pPr>
              <w:widowControl w:val="0"/>
              <w:autoSpaceDE w:val="0"/>
              <w:autoSpaceDN w:val="0"/>
              <w:adjustRightInd w:val="0"/>
              <w:rPr>
                <w:rFonts w:eastAsiaTheme="minorEastAsia"/>
                <w:sz w:val="22"/>
                <w:szCs w:val="22"/>
              </w:rPr>
            </w:pPr>
            <w:r w:rsidRPr="001B14C9">
              <w:rPr>
                <w:rFonts w:eastAsiaTheme="minorEastAsia"/>
                <w:sz w:val="22"/>
                <w:szCs w:val="22"/>
              </w:rPr>
              <w:t>• Scribner, J., Aleman, E. &amp; Maxcy, B. (2003). Emergence of the politics of</w:t>
            </w:r>
            <w:r>
              <w:rPr>
                <w:rFonts w:eastAsiaTheme="minorEastAsia"/>
                <w:sz w:val="22"/>
                <w:szCs w:val="22"/>
              </w:rPr>
              <w:t xml:space="preserve"> </w:t>
            </w:r>
            <w:r w:rsidRPr="001B14C9">
              <w:rPr>
                <w:rFonts w:eastAsiaTheme="minorEastAsia"/>
                <w:sz w:val="22"/>
                <w:szCs w:val="22"/>
              </w:rPr>
              <w:t xml:space="preserve">education field: Making sense of the messy center. </w:t>
            </w:r>
            <w:r w:rsidRPr="001B14C9">
              <w:rPr>
                <w:rFonts w:eastAsiaTheme="minorEastAsia"/>
                <w:i/>
                <w:sz w:val="22"/>
                <w:szCs w:val="22"/>
              </w:rPr>
              <w:t>Educational</w:t>
            </w:r>
            <w:r>
              <w:rPr>
                <w:rFonts w:eastAsiaTheme="minorEastAsia"/>
                <w:sz w:val="22"/>
                <w:szCs w:val="22"/>
              </w:rPr>
              <w:t xml:space="preserve"> </w:t>
            </w:r>
            <w:r w:rsidRPr="001B14C9">
              <w:rPr>
                <w:rFonts w:eastAsiaTheme="minorEastAsia"/>
                <w:i/>
                <w:sz w:val="22"/>
                <w:szCs w:val="22"/>
              </w:rPr>
              <w:t>Administration Quarterly, 39</w:t>
            </w:r>
            <w:r w:rsidRPr="001B14C9">
              <w:rPr>
                <w:rFonts w:eastAsiaTheme="minorEastAsia"/>
                <w:sz w:val="22"/>
                <w:szCs w:val="22"/>
              </w:rPr>
              <w:t>(1), 10-40.</w:t>
            </w:r>
          </w:p>
          <w:p w:rsidR="001B14C9" w:rsidRPr="001B14C9" w:rsidRDefault="001B14C9" w:rsidP="001B14C9">
            <w:pPr>
              <w:widowControl w:val="0"/>
              <w:autoSpaceDE w:val="0"/>
              <w:autoSpaceDN w:val="0"/>
              <w:adjustRightInd w:val="0"/>
              <w:rPr>
                <w:rFonts w:eastAsiaTheme="minorEastAsia"/>
                <w:sz w:val="22"/>
                <w:szCs w:val="22"/>
              </w:rPr>
            </w:pPr>
            <w:r w:rsidRPr="001B14C9">
              <w:rPr>
                <w:rFonts w:eastAsiaTheme="minorEastAsia"/>
                <w:sz w:val="22"/>
                <w:szCs w:val="22"/>
              </w:rPr>
              <w:t xml:space="preserve">• Stein, S.J. (2004). </w:t>
            </w:r>
            <w:r w:rsidRPr="001B14C9">
              <w:rPr>
                <w:rFonts w:eastAsiaTheme="minorEastAsia"/>
                <w:i/>
                <w:sz w:val="22"/>
                <w:szCs w:val="22"/>
              </w:rPr>
              <w:t>The culture of education policy</w:t>
            </w:r>
            <w:r w:rsidRPr="001B14C9">
              <w:rPr>
                <w:rFonts w:eastAsiaTheme="minorEastAsia"/>
                <w:sz w:val="22"/>
                <w:szCs w:val="22"/>
              </w:rPr>
              <w:t xml:space="preserve"> (pp. 1-25). New York, NY:</w:t>
            </w:r>
            <w:r>
              <w:rPr>
                <w:rFonts w:eastAsiaTheme="minorEastAsia"/>
                <w:sz w:val="22"/>
                <w:szCs w:val="22"/>
              </w:rPr>
              <w:t xml:space="preserve"> </w:t>
            </w:r>
            <w:r w:rsidRPr="001B14C9">
              <w:rPr>
                <w:rFonts w:eastAsiaTheme="minorEastAsia"/>
                <w:sz w:val="22"/>
                <w:szCs w:val="22"/>
              </w:rPr>
              <w:t>Teachers College Press.</w:t>
            </w:r>
          </w:p>
          <w:p w:rsidR="0017386B" w:rsidRPr="0017386B" w:rsidRDefault="0017386B" w:rsidP="0017386B">
            <w:pPr>
              <w:rPr>
                <w:sz w:val="22"/>
                <w:szCs w:val="22"/>
              </w:rPr>
            </w:pPr>
          </w:p>
        </w:tc>
        <w:tc>
          <w:tcPr>
            <w:tcW w:w="4025" w:type="dxa"/>
            <w:vAlign w:val="center"/>
          </w:tcPr>
          <w:p w:rsidR="0017386B" w:rsidRPr="0017386B" w:rsidRDefault="000E06E0" w:rsidP="0017386B">
            <w:pPr>
              <w:rPr>
                <w:sz w:val="22"/>
                <w:szCs w:val="22"/>
              </w:rPr>
            </w:pPr>
            <w:r w:rsidRPr="007A21EC">
              <w:rPr>
                <w:rFonts w:ascii="Arial" w:hAnsi="Arial" w:cs="Arial"/>
                <w:sz w:val="22"/>
                <w:szCs w:val="22"/>
              </w:rPr>
              <w:t xml:space="preserve">11:59 p.m., </w:t>
            </w:r>
            <w:r>
              <w:rPr>
                <w:rFonts w:ascii="Arial" w:hAnsi="Arial" w:cs="Arial"/>
                <w:sz w:val="22"/>
                <w:szCs w:val="22"/>
              </w:rPr>
              <w:t>Sunday, May 1</w:t>
            </w:r>
          </w:p>
        </w:tc>
      </w:tr>
      <w:tr w:rsidR="0017386B" w:rsidRPr="0017386B" w:rsidTr="00EE657A">
        <w:tc>
          <w:tcPr>
            <w:tcW w:w="5979" w:type="dxa"/>
            <w:vAlign w:val="center"/>
          </w:tcPr>
          <w:p w:rsidR="0017386B" w:rsidRPr="0017386B" w:rsidRDefault="0017386B" w:rsidP="0017386B">
            <w:pPr>
              <w:widowControl w:val="0"/>
              <w:autoSpaceDE w:val="0"/>
              <w:autoSpaceDN w:val="0"/>
              <w:adjustRightInd w:val="0"/>
              <w:rPr>
                <w:rFonts w:eastAsiaTheme="minorEastAsia"/>
                <w:b/>
                <w:color w:val="000000"/>
                <w:sz w:val="22"/>
                <w:szCs w:val="22"/>
              </w:rPr>
            </w:pPr>
            <w:r w:rsidRPr="0017386B">
              <w:rPr>
                <w:sz w:val="22"/>
                <w:szCs w:val="22"/>
              </w:rPr>
              <w:t xml:space="preserve">Reading Reflection Post and Replies </w:t>
            </w:r>
          </w:p>
        </w:tc>
        <w:tc>
          <w:tcPr>
            <w:tcW w:w="4025" w:type="dxa"/>
            <w:vAlign w:val="center"/>
          </w:tcPr>
          <w:p w:rsidR="0017386B" w:rsidRPr="0017386B" w:rsidRDefault="000E06E0" w:rsidP="0017386B">
            <w:pPr>
              <w:rPr>
                <w:sz w:val="22"/>
                <w:szCs w:val="22"/>
              </w:rPr>
            </w:pPr>
            <w:r w:rsidRPr="007A21EC">
              <w:rPr>
                <w:rFonts w:ascii="Arial" w:hAnsi="Arial" w:cs="Arial"/>
                <w:sz w:val="22"/>
                <w:szCs w:val="22"/>
              </w:rPr>
              <w:t xml:space="preserve">11:59 p.m., </w:t>
            </w:r>
            <w:r>
              <w:rPr>
                <w:rFonts w:ascii="Arial" w:hAnsi="Arial" w:cs="Arial"/>
                <w:sz w:val="22"/>
                <w:szCs w:val="22"/>
              </w:rPr>
              <w:t>Sunday, May 1</w:t>
            </w:r>
          </w:p>
        </w:tc>
      </w:tr>
      <w:tr w:rsidR="0017386B" w:rsidRPr="0017386B" w:rsidTr="00EE657A">
        <w:tc>
          <w:tcPr>
            <w:tcW w:w="5979" w:type="dxa"/>
            <w:vAlign w:val="center"/>
          </w:tcPr>
          <w:p w:rsidR="0017386B" w:rsidRDefault="0017386B" w:rsidP="0017386B">
            <w:pPr>
              <w:rPr>
                <w:sz w:val="22"/>
                <w:szCs w:val="22"/>
              </w:rPr>
            </w:pPr>
            <w:r w:rsidRPr="0017386B">
              <w:rPr>
                <w:sz w:val="22"/>
                <w:szCs w:val="22"/>
              </w:rPr>
              <w:t>Final Policy Memo</w:t>
            </w:r>
          </w:p>
          <w:p w:rsidR="0017386B" w:rsidRPr="0017386B" w:rsidRDefault="0017386B" w:rsidP="0017386B">
            <w:pPr>
              <w:rPr>
                <w:sz w:val="22"/>
                <w:szCs w:val="22"/>
              </w:rPr>
            </w:pPr>
          </w:p>
        </w:tc>
        <w:tc>
          <w:tcPr>
            <w:tcW w:w="4025" w:type="dxa"/>
            <w:vAlign w:val="center"/>
          </w:tcPr>
          <w:p w:rsidR="0017386B" w:rsidRPr="0017386B" w:rsidRDefault="000E06E0" w:rsidP="0017386B">
            <w:pPr>
              <w:outlineLvl w:val="2"/>
              <w:rPr>
                <w:sz w:val="22"/>
                <w:szCs w:val="22"/>
              </w:rPr>
            </w:pPr>
            <w:r w:rsidRPr="007A21EC">
              <w:rPr>
                <w:rFonts w:ascii="Arial" w:hAnsi="Arial" w:cs="Arial"/>
                <w:sz w:val="22"/>
                <w:szCs w:val="22"/>
              </w:rPr>
              <w:t xml:space="preserve">11:59 p.m., </w:t>
            </w:r>
            <w:r>
              <w:rPr>
                <w:rFonts w:ascii="Arial" w:hAnsi="Arial" w:cs="Arial"/>
                <w:sz w:val="22"/>
                <w:szCs w:val="22"/>
              </w:rPr>
              <w:t>Sunday, May 1</w:t>
            </w:r>
          </w:p>
        </w:tc>
      </w:tr>
    </w:tbl>
    <w:p w:rsidR="0065045C" w:rsidRDefault="0065045C" w:rsidP="00C5505D">
      <w:pPr>
        <w:rPr>
          <w:sz w:val="22"/>
          <w:szCs w:val="22"/>
        </w:rPr>
      </w:pPr>
    </w:p>
    <w:p w:rsidR="00824465" w:rsidRDefault="002B7299" w:rsidP="00824465">
      <w:pPr>
        <w:rPr>
          <w:sz w:val="22"/>
          <w:szCs w:val="22"/>
        </w:rPr>
      </w:pPr>
      <w:r w:rsidRPr="00C5505D">
        <w:rPr>
          <w:b/>
          <w:sz w:val="22"/>
          <w:szCs w:val="22"/>
        </w:rPr>
        <w:t>Assignments:</w:t>
      </w:r>
      <w:r w:rsidR="00824465">
        <w:rPr>
          <w:b/>
          <w:sz w:val="22"/>
          <w:szCs w:val="22"/>
        </w:rPr>
        <w:t xml:space="preserve">  </w:t>
      </w:r>
      <w:r w:rsidR="000E06E0">
        <w:rPr>
          <w:sz w:val="22"/>
          <w:szCs w:val="22"/>
        </w:rPr>
        <w:t>For each module</w:t>
      </w:r>
      <w:r w:rsidR="00824465" w:rsidRPr="00C5505D">
        <w:rPr>
          <w:sz w:val="22"/>
          <w:szCs w:val="22"/>
        </w:rPr>
        <w:t>, you will be required to complete the following a</w:t>
      </w:r>
      <w:r w:rsidR="000E06E0">
        <w:rPr>
          <w:sz w:val="22"/>
          <w:szCs w:val="22"/>
        </w:rPr>
        <w:t>ssignments: Identity Memo (Module 1), Policy Memo Summary (Module</w:t>
      </w:r>
      <w:r w:rsidR="00824465" w:rsidRPr="00C5505D">
        <w:rPr>
          <w:sz w:val="22"/>
          <w:szCs w:val="22"/>
        </w:rPr>
        <w:t xml:space="preserve"> </w:t>
      </w:r>
      <w:r w:rsidR="000E06E0">
        <w:rPr>
          <w:sz w:val="22"/>
          <w:szCs w:val="22"/>
        </w:rPr>
        <w:t>2), Annotated Bibliography (Module 3) and Policy Memo (Module</w:t>
      </w:r>
      <w:r w:rsidR="00824465" w:rsidRPr="00C5505D">
        <w:rPr>
          <w:sz w:val="22"/>
          <w:szCs w:val="22"/>
        </w:rPr>
        <w:t xml:space="preserve"> 5). Eac</w:t>
      </w:r>
      <w:r w:rsidR="00824465">
        <w:rPr>
          <w:sz w:val="22"/>
          <w:szCs w:val="22"/>
        </w:rPr>
        <w:t xml:space="preserve">h assignment will allow you </w:t>
      </w:r>
      <w:r w:rsidR="00824465" w:rsidRPr="00C5505D">
        <w:rPr>
          <w:sz w:val="22"/>
          <w:szCs w:val="22"/>
        </w:rPr>
        <w:t>to enhance their learning about course related materials.</w:t>
      </w:r>
    </w:p>
    <w:p w:rsidR="00824465" w:rsidRDefault="000E06E0" w:rsidP="00824465">
      <w:pPr>
        <w:spacing w:before="100" w:beforeAutospacing="1" w:after="100" w:afterAutospacing="1"/>
        <w:rPr>
          <w:color w:val="1F1F1F"/>
        </w:rPr>
      </w:pPr>
      <w:r>
        <w:rPr>
          <w:color w:val="1F1F1F"/>
        </w:rPr>
        <w:lastRenderedPageBreak/>
        <w:t>Module</w:t>
      </w:r>
      <w:r w:rsidR="00824465">
        <w:rPr>
          <w:color w:val="1F1F1F"/>
        </w:rPr>
        <w:t xml:space="preserve"> One - Identity Memo Assignment:</w:t>
      </w:r>
    </w:p>
    <w:p w:rsidR="00824465" w:rsidRDefault="00824465" w:rsidP="00824465">
      <w:pPr>
        <w:spacing w:before="100" w:beforeAutospacing="1" w:after="100" w:afterAutospacing="1"/>
        <w:rPr>
          <w:color w:val="1F1F1F"/>
        </w:rPr>
      </w:pPr>
      <w:r w:rsidRPr="004C5189">
        <w:rPr>
          <w:color w:val="1F1F1F"/>
        </w:rPr>
        <w:t>In no more than 3 pages (double-spaced, one-inch margins), please identify a</w:t>
      </w:r>
      <w:r w:rsidRPr="004C5189">
        <w:t xml:space="preserve"> </w:t>
      </w:r>
      <w:r w:rsidRPr="004C5189">
        <w:rPr>
          <w:color w:val="000000"/>
        </w:rPr>
        <w:t>state or national</w:t>
      </w:r>
      <w:r w:rsidRPr="004C5189">
        <w:t xml:space="preserve"> </w:t>
      </w:r>
      <w:r w:rsidRPr="004C5189">
        <w:rPr>
          <w:color w:val="1F1F1F"/>
        </w:rPr>
        <w:t xml:space="preserve">policy issue (e.g. </w:t>
      </w:r>
      <w:r w:rsidR="00106C8C">
        <w:rPr>
          <w:color w:val="1F1F1F"/>
        </w:rPr>
        <w:t xml:space="preserve">House Bill 5, </w:t>
      </w:r>
      <w:r w:rsidRPr="004C5189">
        <w:rPr>
          <w:i/>
          <w:iCs/>
          <w:color w:val="1F1F1F"/>
        </w:rPr>
        <w:t>NCLB, IDEA, affirmative action, Top Ten Percent Plan, G.I. Bill,</w:t>
      </w:r>
      <w:r w:rsidRPr="004C5189">
        <w:t xml:space="preserve"> </w:t>
      </w:r>
      <w:r w:rsidR="00DA1583">
        <w:rPr>
          <w:i/>
          <w:iCs/>
        </w:rPr>
        <w:t>Development, Relief,</w:t>
      </w:r>
      <w:r w:rsidRPr="004C5189">
        <w:rPr>
          <w:i/>
          <w:iCs/>
        </w:rPr>
        <w:t xml:space="preserve"> Education for Alien Minors (DREAM) Act,</w:t>
      </w:r>
      <w:r w:rsidR="00DA1583">
        <w:rPr>
          <w:i/>
          <w:iCs/>
        </w:rPr>
        <w:t xml:space="preserve"> or Concealed Carry on School Campuses,</w:t>
      </w:r>
      <w:r w:rsidRPr="004C5189">
        <w:t xml:space="preserve"> </w:t>
      </w:r>
      <w:r w:rsidRPr="004C5189">
        <w:rPr>
          <w:i/>
          <w:iCs/>
          <w:color w:val="1F1F1F"/>
        </w:rPr>
        <w:t>etc</w:t>
      </w:r>
      <w:r w:rsidRPr="004C5189">
        <w:rPr>
          <w:color w:val="1F1F1F"/>
        </w:rPr>
        <w:t>.) in the K-12 or higher education setting that has or presently shapes your personal and/or professional experiences</w:t>
      </w:r>
      <w:r w:rsidR="00434224">
        <w:rPr>
          <w:color w:val="1F1F1F"/>
        </w:rPr>
        <w:t xml:space="preserve"> or about which you have a major concern</w:t>
      </w:r>
      <w:r w:rsidRPr="004C5189">
        <w:rPr>
          <w:color w:val="1F1F1F"/>
        </w:rPr>
        <w:t xml:space="preserve">. Consider the following questions as you write your paper: When did you first become aware of this education policy issue and in what context? How has this issue informed your own academic, personal and/or professional experiences </w:t>
      </w:r>
      <w:r w:rsidR="00434224">
        <w:rPr>
          <w:color w:val="1F1F1F"/>
        </w:rPr>
        <w:t xml:space="preserve">or concerns </w:t>
      </w:r>
      <w:r w:rsidRPr="004C5189">
        <w:rPr>
          <w:color w:val="1F1F1F"/>
        </w:rPr>
        <w:t>in the K-12 and/or higher education setting? Do you believe this education policy issue receives enough attention</w:t>
      </w:r>
      <w:r w:rsidR="00434224">
        <w:rPr>
          <w:color w:val="1F1F1F"/>
        </w:rPr>
        <w:t xml:space="preserve"> or too much attention</w:t>
      </w:r>
      <w:r w:rsidRPr="004C5189">
        <w:rPr>
          <w:color w:val="1F1F1F"/>
        </w:rPr>
        <w:t>? Why or why not? What role do you believe this education policy should play in the educational experiences of majority and non-majority students, faculty, staff, and/or others?</w:t>
      </w:r>
    </w:p>
    <w:p w:rsidR="00DA1583" w:rsidRDefault="00DA1583" w:rsidP="00824465">
      <w:pPr>
        <w:spacing w:before="100" w:beforeAutospacing="1" w:after="100" w:afterAutospacing="1"/>
        <w:rPr>
          <w:color w:val="1F1F1F"/>
        </w:rPr>
      </w:pPr>
      <w:r>
        <w:rPr>
          <w:color w:val="1F1F1F"/>
        </w:rPr>
        <w:t xml:space="preserve">In this paper, the intent is for you to personally and/or professionally relate to policies.  How might you have been personally and/or professional effected by policies either to the positive and/or to the negative?  What policy issues might you see as having positive effects on you or on society?  What policy issues might you see as having negative effects on you or society?  As you think about various policies, you should be thinking of the topic on which you have enough passion to explore with the intent to influence policy makers.  This could be how policies are implemented at your school or district.  This could also be how you would like to influence the policy makers at your school, district, state or national level.  </w:t>
      </w:r>
    </w:p>
    <w:p w:rsidR="00F86DAA" w:rsidRDefault="00F86DAA" w:rsidP="00824465">
      <w:pPr>
        <w:spacing w:before="100" w:beforeAutospacing="1" w:after="100" w:afterAutospacing="1"/>
        <w:rPr>
          <w:color w:val="1F1F1F"/>
        </w:rPr>
      </w:pPr>
      <w:r>
        <w:rPr>
          <w:color w:val="1F1F1F"/>
        </w:rPr>
        <w:t xml:space="preserve">The purpose of the course is for you to decide on the level of your future involvement.  Most of you are considering advancement of your career into administration.  If so, you must be prepared to become engaged in policy discussions.  You must have an understanding of how policies are made, implemented and evaluated.  </w:t>
      </w:r>
    </w:p>
    <w:p w:rsidR="00AB1B70" w:rsidRDefault="00AB1B70" w:rsidP="00824465">
      <w:pPr>
        <w:spacing w:before="100" w:beforeAutospacing="1" w:after="100" w:afterAutospacing="1"/>
        <w:rPr>
          <w:color w:val="1F1F1F"/>
        </w:rPr>
      </w:pPr>
      <w:r>
        <w:rPr>
          <w:color w:val="1F1F1F"/>
        </w:rPr>
        <w:t>In this paper, you can also look deeper than the policy itself to beliefs</w:t>
      </w:r>
      <w:r w:rsidR="00106C8C">
        <w:rPr>
          <w:color w:val="1F1F1F"/>
        </w:rPr>
        <w:t xml:space="preserve">/values and to the problem policies are trying to solve.  If everyone had the same beliefs/values, there would be no need for policies because we would all agree.  If there were no problems to solve, there would be no need for policies.  Of course, we can also disagree on </w:t>
      </w:r>
      <w:r w:rsidR="00D96EC2">
        <w:rPr>
          <w:color w:val="1F1F1F"/>
        </w:rPr>
        <w:t>the degree of the</w:t>
      </w:r>
      <w:r w:rsidR="00106C8C">
        <w:rPr>
          <w:color w:val="1F1F1F"/>
        </w:rPr>
        <w:t xml:space="preserve"> problem to be solved.  Policy is connected to conflict and conflict resolution.</w:t>
      </w:r>
      <w:r>
        <w:rPr>
          <w:color w:val="1F1F1F"/>
        </w:rPr>
        <w:t xml:space="preserve"> </w:t>
      </w:r>
    </w:p>
    <w:p w:rsidR="00852D40" w:rsidRPr="004C5189" w:rsidRDefault="00852D40" w:rsidP="00824465">
      <w:pPr>
        <w:spacing w:before="100" w:beforeAutospacing="1" w:after="100" w:afterAutospacing="1"/>
      </w:pPr>
      <w:r>
        <w:rPr>
          <w:color w:val="1F1F1F"/>
        </w:rPr>
        <w:t>In th</w:t>
      </w:r>
      <w:r w:rsidR="00CF30AB">
        <w:rPr>
          <w:color w:val="1F1F1F"/>
        </w:rPr>
        <w:t>is paper, you may agree with a</w:t>
      </w:r>
      <w:r>
        <w:rPr>
          <w:color w:val="1F1F1F"/>
        </w:rPr>
        <w:t xml:space="preserve"> policy but disagree </w:t>
      </w:r>
      <w:r w:rsidR="00CF30AB">
        <w:rPr>
          <w:color w:val="1F1F1F"/>
        </w:rPr>
        <w:t xml:space="preserve">with </w:t>
      </w:r>
      <w:r>
        <w:rPr>
          <w:color w:val="1F1F1F"/>
        </w:rPr>
        <w:t xml:space="preserve">the implementation of the policy </w:t>
      </w:r>
      <w:r w:rsidR="00CF30AB">
        <w:rPr>
          <w:color w:val="1F1F1F"/>
        </w:rPr>
        <w:t>through the rules and/or enforcement of the rules.  If so, then you would want to develop an argument for a change in policy or in a change of the rules, etc.  You would discuss the intended consequences of the policy but find evidence of unintended consequences to support your argument for change.</w:t>
      </w:r>
    </w:p>
    <w:p w:rsidR="00824465" w:rsidRPr="004C5189" w:rsidRDefault="00D96EC2" w:rsidP="00824465">
      <w:r>
        <w:rPr>
          <w:b/>
          <w:bCs/>
          <w:color w:val="000099"/>
        </w:rPr>
        <w:t>NOTE: As</w:t>
      </w:r>
      <w:r w:rsidR="00824465" w:rsidRPr="004C5189">
        <w:rPr>
          <w:b/>
          <w:bCs/>
          <w:color w:val="000099"/>
        </w:rPr>
        <w:t xml:space="preserve"> you are </w:t>
      </w:r>
      <w:r>
        <w:rPr>
          <w:b/>
          <w:bCs/>
          <w:color w:val="000099"/>
        </w:rPr>
        <w:t>going to make</w:t>
      </w:r>
      <w:r w:rsidR="00824465" w:rsidRPr="004C5189">
        <w:rPr>
          <w:b/>
          <w:bCs/>
          <w:color w:val="000099"/>
        </w:rPr>
        <w:t xml:space="preserve"> a claim/ argument</w:t>
      </w:r>
      <w:r>
        <w:rPr>
          <w:b/>
          <w:bCs/>
          <w:color w:val="000099"/>
        </w:rPr>
        <w:t xml:space="preserve"> in your final policy paper</w:t>
      </w:r>
      <w:r w:rsidR="00824465" w:rsidRPr="004C5189">
        <w:rPr>
          <w:b/>
          <w:bCs/>
          <w:color w:val="000099"/>
        </w:rPr>
        <w:t xml:space="preserve">, please remember </w:t>
      </w:r>
      <w:r>
        <w:rPr>
          <w:b/>
          <w:bCs/>
          <w:color w:val="000099"/>
        </w:rPr>
        <w:t>you will be providing</w:t>
      </w:r>
      <w:r w:rsidR="00824465" w:rsidRPr="004C5189">
        <w:rPr>
          <w:b/>
          <w:bCs/>
          <w:color w:val="000099"/>
        </w:rPr>
        <w:t xml:space="preserve"> evidence to support it (i.e. reference it.</w:t>
      </w:r>
      <w:r>
        <w:rPr>
          <w:b/>
          <w:bCs/>
          <w:color w:val="000099"/>
        </w:rPr>
        <w:t>)  Your claim/argument/opinion has to have been informed in some way.  When you use</w:t>
      </w:r>
      <w:r w:rsidR="00824465" w:rsidRPr="004C5189">
        <w:rPr>
          <w:b/>
          <w:bCs/>
          <w:color w:val="000099"/>
        </w:rPr>
        <w:t xml:space="preserve"> information from a source (e.g. academic journal article, book, website, report, etc), please make sure you cite it in the appropriate APA format. </w:t>
      </w:r>
      <w:r w:rsidR="00824465" w:rsidRPr="004C5189">
        <w:rPr>
          <w:b/>
          <w:bCs/>
        </w:rPr>
        <w:t xml:space="preserve"> </w:t>
      </w:r>
    </w:p>
    <w:p w:rsidR="00824465" w:rsidRPr="004C5189" w:rsidRDefault="00824465" w:rsidP="00824465">
      <w:r w:rsidRPr="004C5189">
        <w:rPr>
          <w:b/>
          <w:bCs/>
        </w:rPr>
        <w:t> </w:t>
      </w:r>
    </w:p>
    <w:p w:rsidR="00824465" w:rsidRPr="00071DDD" w:rsidRDefault="00AC082E" w:rsidP="00824465">
      <w:r>
        <w:lastRenderedPageBreak/>
        <w:t>Module</w:t>
      </w:r>
      <w:r w:rsidR="00824465">
        <w:t xml:space="preserve"> Two - </w:t>
      </w:r>
      <w:r w:rsidR="00824465" w:rsidRPr="00071DDD">
        <w:t>Policy Memo Summary Assignment:</w:t>
      </w:r>
    </w:p>
    <w:p w:rsidR="00824465" w:rsidRPr="004C5189" w:rsidRDefault="00824465" w:rsidP="00824465">
      <w:pPr>
        <w:spacing w:before="100" w:beforeAutospacing="1" w:after="100" w:afterAutospacing="1"/>
      </w:pPr>
      <w:r>
        <w:t>I</w:t>
      </w:r>
      <w:r w:rsidRPr="004C5189">
        <w:t xml:space="preserve">n reflecting on the </w:t>
      </w:r>
      <w:r w:rsidRPr="004C5189">
        <w:rPr>
          <w:color w:val="000000"/>
        </w:rPr>
        <w:t>education</w:t>
      </w:r>
      <w:r w:rsidRPr="004C5189">
        <w:t xml:space="preserve"> policy issue</w:t>
      </w:r>
      <w:r w:rsidR="00F86DAA">
        <w:t>s</w:t>
      </w:r>
      <w:r w:rsidRPr="004C5189">
        <w:t xml:space="preserve"> you discussed in y</w:t>
      </w:r>
      <w:r w:rsidR="00740722">
        <w:t>our identity paper,</w:t>
      </w:r>
      <w:r w:rsidRPr="004C5189">
        <w:t xml:space="preserve"> develop the policy you selected or think about </w:t>
      </w:r>
      <w:r w:rsidR="00F86DAA">
        <w:rPr>
          <w:color w:val="000000"/>
        </w:rPr>
        <w:t>other policies</w:t>
      </w:r>
      <w:r w:rsidRPr="004C5189">
        <w:rPr>
          <w:color w:val="000000"/>
        </w:rPr>
        <w:t xml:space="preserve"> in the K-12 or higher education field that</w:t>
      </w:r>
      <w:r w:rsidR="00FC661E">
        <w:t xml:space="preserve"> you want to develop for you policy memo assignment</w:t>
      </w:r>
      <w:r w:rsidRPr="004C5189">
        <w:t xml:space="preserve">. </w:t>
      </w:r>
      <w:r w:rsidR="00FC661E">
        <w:t xml:space="preserve"> </w:t>
      </w:r>
      <w:r w:rsidRPr="004C5189">
        <w:t>In no more than 2 double spaced pages, please address the following questions to help you begin to think about your policy memorandum:</w:t>
      </w:r>
    </w:p>
    <w:p w:rsidR="00824465" w:rsidRPr="004C5189" w:rsidRDefault="00824465" w:rsidP="00824465">
      <w:pPr>
        <w:spacing w:before="100" w:beforeAutospacing="1" w:after="100" w:afterAutospacing="1"/>
      </w:pPr>
      <w:r w:rsidRPr="004C5189">
        <w:t> 1) What federal or state policy issue</w:t>
      </w:r>
      <w:r w:rsidR="00F86DAA">
        <w:t xml:space="preserve"> have you selected</w:t>
      </w:r>
      <w:r w:rsidRPr="004C5189">
        <w:t xml:space="preserve"> for your policy memo</w:t>
      </w:r>
      <w:r w:rsidR="00F86DAA">
        <w:t xml:space="preserve"> which is due in week/module 5</w:t>
      </w:r>
      <w:r w:rsidRPr="004C5189">
        <w:t xml:space="preserve">? </w:t>
      </w:r>
      <w:r w:rsidR="00434224">
        <w:t xml:space="preserve"> Remember that federal and state policies have an effect on districts, schools, and classrooms.  </w:t>
      </w:r>
      <w:r w:rsidRPr="004C5189">
        <w:t>(</w:t>
      </w:r>
      <w:r w:rsidRPr="004C5189">
        <w:rPr>
          <w:b/>
          <w:bCs/>
        </w:rPr>
        <w:t>Note:</w:t>
      </w:r>
      <w:r w:rsidRPr="004C5189">
        <w:t xml:space="preserve"> Remember that this assign</w:t>
      </w:r>
      <w:r w:rsidR="00F86DAA">
        <w:t xml:space="preserve">ment is the selection of </w:t>
      </w:r>
      <w:r w:rsidRPr="004C5189">
        <w:t>a poli</w:t>
      </w:r>
      <w:r w:rsidR="00F86DAA">
        <w:t>cy issue for you to focus on, but</w:t>
      </w:r>
      <w:r w:rsidRPr="004C5189">
        <w:t xml:space="preserve"> you don</w:t>
      </w:r>
      <w:r w:rsidR="00F86DAA">
        <w:t>’t have to come at your issue from</w:t>
      </w:r>
      <w:r w:rsidRPr="004C5189">
        <w:t xml:space="preserve"> every angle</w:t>
      </w:r>
      <w:r w:rsidR="00D96EC2">
        <w:t xml:space="preserve"> just yet.  However, try to identify</w:t>
      </w:r>
      <w:r w:rsidRPr="004C5189">
        <w:t xml:space="preserve"> major deb</w:t>
      </w:r>
      <w:r w:rsidR="00D96EC2">
        <w:t>ates/ discussions that you want to address on your issue</w:t>
      </w:r>
      <w:r w:rsidRPr="004C5189">
        <w:t>. </w:t>
      </w:r>
    </w:p>
    <w:p w:rsidR="00824465" w:rsidRPr="004C5189" w:rsidRDefault="00824465" w:rsidP="00824465">
      <w:pPr>
        <w:spacing w:before="100" w:beforeAutospacing="1" w:after="100" w:afterAutospacing="1"/>
      </w:pPr>
      <w:r w:rsidRPr="004C5189">
        <w:t> 2) What question(s) and/or key information do you hope to address about this policy issue?  </w:t>
      </w:r>
      <w:r w:rsidR="00106C8C">
        <w:t>Remember you can also include the beliefs/values behind the policy issue or the degree to which there is a problem.</w:t>
      </w:r>
    </w:p>
    <w:p w:rsidR="00824465" w:rsidRPr="004C5189" w:rsidRDefault="00824465" w:rsidP="00824465">
      <w:pPr>
        <w:spacing w:before="100" w:beforeAutospacing="1" w:after="100" w:afterAutospacing="1"/>
      </w:pPr>
      <w:r w:rsidRPr="004C5189">
        <w:t> 3) What stakeholder(s) (e.g. policy makers, district officials, practitioners, etc.) do you hope to prepare this policy memo for? </w:t>
      </w:r>
      <w:r w:rsidR="00D96EC2">
        <w:t xml:space="preserve">  In trying to “change people’s minds” you should also be preparing to understand things from their point of view.  However, you have to convince them that they should “change their minds.”  If you think they are wrong, you should explain why they are wrong.</w:t>
      </w:r>
    </w:p>
    <w:p w:rsidR="00824465" w:rsidRPr="004C5189" w:rsidRDefault="00824465" w:rsidP="00824465">
      <w:pPr>
        <w:spacing w:before="100" w:beforeAutospacing="1" w:after="100" w:afterAutospacing="1"/>
      </w:pPr>
      <w:r w:rsidRPr="004C5189">
        <w:t> 4) What resources do you pl</w:t>
      </w:r>
      <w:r w:rsidR="00D96EC2">
        <w:t>an on using to help you learn more about your topic and help you prepare you policy memo</w:t>
      </w:r>
      <w:r w:rsidRPr="004C5189">
        <w:t>?  </w:t>
      </w:r>
    </w:p>
    <w:p w:rsidR="00824465" w:rsidRPr="004C5189" w:rsidRDefault="00824465" w:rsidP="00824465">
      <w:pPr>
        <w:spacing w:before="100" w:beforeAutospacing="1" w:after="100" w:afterAutospacing="1"/>
      </w:pPr>
      <w:r w:rsidRPr="004C5189">
        <w:t> 5) W</w:t>
      </w:r>
      <w:r w:rsidR="00852D40">
        <w:t>hat other matters</w:t>
      </w:r>
      <w:r w:rsidRPr="004C5189">
        <w:t xml:space="preserve"> do y</w:t>
      </w:r>
      <w:r w:rsidR="00852D40">
        <w:t>ou have regarding your topic that you will need to address for the final policy memo assignment?</w:t>
      </w:r>
      <w:r w:rsidRPr="004C5189">
        <w:br/>
      </w:r>
    </w:p>
    <w:p w:rsidR="00824465" w:rsidRPr="004C5189" w:rsidRDefault="00824465" w:rsidP="00824465">
      <w:pPr>
        <w:spacing w:before="100" w:beforeAutospacing="1" w:after="100" w:afterAutospacing="1"/>
      </w:pPr>
      <w:r w:rsidRPr="004C5189">
        <w:rPr>
          <w:b/>
          <w:bCs/>
          <w:color w:val="000099"/>
        </w:rPr>
        <w:t>Please remember to use the appropriate APA format for your paper:  no more than 2 double spaced pages, 12 point font, double-spaced, Times New Roman, 1 inch margins, APA format (e.g. Title page, header, running head, page number, within text ci</w:t>
      </w:r>
      <w:r w:rsidR="00852D40">
        <w:rPr>
          <w:b/>
          <w:bCs/>
          <w:color w:val="000099"/>
        </w:rPr>
        <w:t xml:space="preserve">tation, reference page, etc.).  </w:t>
      </w:r>
      <w:r w:rsidRPr="004C5189">
        <w:rPr>
          <w:b/>
          <w:bCs/>
          <w:color w:val="000099"/>
        </w:rPr>
        <w:t xml:space="preserve">Student </w:t>
      </w:r>
      <w:r w:rsidR="00852D40">
        <w:rPr>
          <w:b/>
          <w:bCs/>
          <w:color w:val="000099"/>
        </w:rPr>
        <w:t>must use</w:t>
      </w:r>
      <w:r w:rsidRPr="004C5189">
        <w:rPr>
          <w:b/>
          <w:bCs/>
          <w:color w:val="000099"/>
        </w:rPr>
        <w:t xml:space="preserve"> appropriate grammar, punctuation, and spelling.</w:t>
      </w:r>
    </w:p>
    <w:p w:rsidR="00824465" w:rsidRDefault="00824465" w:rsidP="00824465"/>
    <w:p w:rsidR="00824465" w:rsidRDefault="00AC082E" w:rsidP="00824465">
      <w:r>
        <w:t>Module</w:t>
      </w:r>
      <w:r w:rsidR="00824465">
        <w:t xml:space="preserve"> 3 - </w:t>
      </w:r>
      <w:r w:rsidR="00824465" w:rsidRPr="00071DDD">
        <w:t>Annotated Bibliography Assignment:</w:t>
      </w:r>
    </w:p>
    <w:p w:rsidR="00824465" w:rsidRPr="00071DDD" w:rsidRDefault="00824465" w:rsidP="00824465"/>
    <w:p w:rsidR="00824465" w:rsidRDefault="00824465" w:rsidP="00824465">
      <w:pPr>
        <w:rPr>
          <w:rStyle w:val="apple-style-span"/>
        </w:rPr>
      </w:pPr>
      <w:r w:rsidRPr="00071DDD">
        <w:rPr>
          <w:rStyle w:val="apple-style-span"/>
          <w:color w:val="444444"/>
        </w:rPr>
        <w:t>Based on the information you shared in y</w:t>
      </w:r>
      <w:r w:rsidR="00852D40">
        <w:rPr>
          <w:rStyle w:val="apple-style-span"/>
          <w:color w:val="444444"/>
        </w:rPr>
        <w:t xml:space="preserve">our policy memo summary </w:t>
      </w:r>
      <w:r w:rsidRPr="00071DDD">
        <w:rPr>
          <w:rStyle w:val="apple-style-span"/>
          <w:color w:val="444444"/>
        </w:rPr>
        <w:t>develop an annotated bibliography of 6-8 resources (e.g. academic journal articles, books/ book chapters; institutional reports, etc.) to help support your arguments about your policy issue. An annotated bibliography are brief, descriptive and evaluative paragraphs that provide a review of the readings for your particular policy issue. In other words, an annotated bibliography allows you to analyze, assess and reflect on the references you plan on using for your policy memo. Therefore, for each annotation please make sure you: </w:t>
      </w:r>
      <w:r w:rsidRPr="00071DDD">
        <w:rPr>
          <w:color w:val="444444"/>
        </w:rPr>
        <w:br/>
      </w:r>
      <w:r w:rsidRPr="00071DDD">
        <w:rPr>
          <w:color w:val="444444"/>
        </w:rPr>
        <w:lastRenderedPageBreak/>
        <w:br/>
      </w:r>
      <w:r w:rsidRPr="00071DDD">
        <w:rPr>
          <w:rStyle w:val="apple-style-span"/>
          <w:color w:val="444444"/>
        </w:rPr>
        <w:t>1) List each reference in the appropriate APA format </w:t>
      </w:r>
      <w:r w:rsidRPr="00071DDD">
        <w:rPr>
          <w:color w:val="444444"/>
        </w:rPr>
        <w:br/>
      </w:r>
      <w:r w:rsidRPr="00071DDD">
        <w:rPr>
          <w:rStyle w:val="apple-style-span"/>
          <w:color w:val="444444"/>
        </w:rPr>
        <w:t>2) Briefly address (in a paragraph and in your own words) the following points in 100- 150 words: </w:t>
      </w:r>
      <w:r w:rsidRPr="00071DDD">
        <w:rPr>
          <w:color w:val="444444"/>
        </w:rPr>
        <w:br/>
      </w:r>
      <w:r w:rsidRPr="00071DDD">
        <w:rPr>
          <w:rStyle w:val="apple-style-span"/>
          <w:color w:val="444444"/>
        </w:rPr>
        <w:t>a) evaluate the authority or background of the author(s)</w:t>
      </w:r>
      <w:r w:rsidRPr="00071DDD">
        <w:rPr>
          <w:color w:val="444444"/>
        </w:rPr>
        <w:br/>
      </w:r>
      <w:r w:rsidRPr="00071DDD">
        <w:rPr>
          <w:rStyle w:val="apple-style-span"/>
          <w:color w:val="444444"/>
        </w:rPr>
        <w:t>b) comment on the intended audience</w:t>
      </w:r>
      <w:r w:rsidRPr="00071DDD">
        <w:rPr>
          <w:color w:val="444444"/>
        </w:rPr>
        <w:br/>
      </w:r>
      <w:r w:rsidRPr="00071DDD">
        <w:rPr>
          <w:rStyle w:val="apple-style-span"/>
          <w:color w:val="444444"/>
        </w:rPr>
        <w:t>c) discuss the main points/ findings of the reading</w:t>
      </w:r>
      <w:r w:rsidRPr="00071DDD">
        <w:rPr>
          <w:color w:val="444444"/>
        </w:rPr>
        <w:br/>
      </w:r>
      <w:r w:rsidRPr="00071DDD">
        <w:rPr>
          <w:rStyle w:val="apple-style-span"/>
          <w:color w:val="444444"/>
        </w:rPr>
        <w:t>d) explain the importance or value of the article for your policy memo</w:t>
      </w:r>
      <w:r w:rsidRPr="00071DDD">
        <w:rPr>
          <w:color w:val="444444"/>
        </w:rPr>
        <w:br/>
      </w:r>
      <w:r w:rsidRPr="00071DDD">
        <w:rPr>
          <w:color w:val="444444"/>
        </w:rPr>
        <w:br/>
      </w:r>
      <w:r w:rsidRPr="00071DDD">
        <w:rPr>
          <w:rStyle w:val="apple-style-span"/>
          <w:color w:val="444444"/>
        </w:rPr>
        <w:t>After completing your annotated bibliography, please respond to the following question (150-200 words): What arguments can you make about how these resources: 1) are similar and different and 2) inform your next steps towards completing your policy memo.</w:t>
      </w:r>
      <w:r w:rsidRPr="00071DDD">
        <w:rPr>
          <w:rStyle w:val="apple-style-span"/>
        </w:rPr>
        <w:t> </w:t>
      </w:r>
    </w:p>
    <w:p w:rsidR="00824465" w:rsidRDefault="00824465" w:rsidP="00824465">
      <w:pPr>
        <w:rPr>
          <w:rStyle w:val="apple-style-span"/>
        </w:rPr>
      </w:pPr>
    </w:p>
    <w:p w:rsidR="00824465" w:rsidRPr="00071DDD" w:rsidRDefault="00824465" w:rsidP="00824465">
      <w:pPr>
        <w:rPr>
          <w:rStyle w:val="apple-style-span"/>
        </w:rPr>
      </w:pPr>
      <w:r>
        <w:rPr>
          <w:rStyle w:val="apple-style-span"/>
        </w:rPr>
        <w:t>Ex</w:t>
      </w:r>
      <w:r w:rsidR="00294C45">
        <w:rPr>
          <w:rStyle w:val="apple-style-span"/>
        </w:rPr>
        <w:t>amples are located with the Module 3</w:t>
      </w:r>
      <w:r>
        <w:rPr>
          <w:rStyle w:val="apple-style-span"/>
        </w:rPr>
        <w:t xml:space="preserve"> under Resources.</w:t>
      </w:r>
    </w:p>
    <w:p w:rsidR="00824465" w:rsidRPr="00071DDD" w:rsidRDefault="00824465" w:rsidP="00824465">
      <w:pPr>
        <w:rPr>
          <w:rStyle w:val="apple-style-span"/>
        </w:rPr>
      </w:pPr>
    </w:p>
    <w:p w:rsidR="00824465" w:rsidRDefault="00294C45" w:rsidP="00824465">
      <w:pPr>
        <w:rPr>
          <w:rStyle w:val="apple-style-span"/>
        </w:rPr>
      </w:pPr>
      <w:r>
        <w:rPr>
          <w:rStyle w:val="apple-style-span"/>
        </w:rPr>
        <w:t>Module</w:t>
      </w:r>
      <w:r w:rsidR="00824465">
        <w:rPr>
          <w:rStyle w:val="apple-style-span"/>
        </w:rPr>
        <w:t xml:space="preserve"> 5 - </w:t>
      </w:r>
      <w:r w:rsidR="00824465" w:rsidRPr="00071DDD">
        <w:rPr>
          <w:rStyle w:val="apple-style-span"/>
        </w:rPr>
        <w:t>Policy Memo Assignment:</w:t>
      </w:r>
    </w:p>
    <w:p w:rsidR="00824465" w:rsidRPr="00071DDD" w:rsidRDefault="00824465" w:rsidP="00824465">
      <w:pPr>
        <w:rPr>
          <w:rStyle w:val="apple-style-span"/>
        </w:rPr>
      </w:pPr>
    </w:p>
    <w:p w:rsidR="00852D40" w:rsidRDefault="00824465" w:rsidP="00824465">
      <w:pPr>
        <w:rPr>
          <w:rStyle w:val="apple-style-span"/>
          <w:color w:val="444444"/>
        </w:rPr>
      </w:pPr>
      <w:r w:rsidRPr="00071DDD">
        <w:rPr>
          <w:rStyle w:val="apple-style-span"/>
          <w:color w:val="444444"/>
        </w:rPr>
        <w:t>Write to an education stakeholder (e.g. school official, organization, elected official, or state agency Head or Director).</w:t>
      </w:r>
      <w:r w:rsidRPr="00071DDD">
        <w:rPr>
          <w:color w:val="444444"/>
        </w:rPr>
        <w:br/>
      </w:r>
      <w:r w:rsidRPr="00071DDD">
        <w:rPr>
          <w:color w:val="444444"/>
        </w:rPr>
        <w:br/>
      </w:r>
      <w:r w:rsidRPr="00071DDD">
        <w:rPr>
          <w:rStyle w:val="apple-style-span"/>
          <w:color w:val="444444"/>
        </w:rPr>
        <w:t>The memo assignment is designed to be a concise and efficient write-up of an</w:t>
      </w:r>
      <w:r w:rsidR="00852D40">
        <w:rPr>
          <w:rStyle w:val="apple-style-span"/>
          <w:color w:val="444444"/>
        </w:rPr>
        <w:t xml:space="preserve"> education policy issue</w:t>
      </w:r>
      <w:r w:rsidRPr="00071DDD">
        <w:rPr>
          <w:rStyle w:val="apple-style-span"/>
          <w:color w:val="444444"/>
        </w:rPr>
        <w:t>. This memo is designed to be no more than 7 pages (Note: Be sure to include a reference page, APA style.) and it should be written as a common memorandum. </w:t>
      </w:r>
      <w:r w:rsidRPr="00071DDD">
        <w:rPr>
          <w:color w:val="444444"/>
        </w:rPr>
        <w:br/>
      </w:r>
      <w:r w:rsidRPr="00071DDD">
        <w:rPr>
          <w:color w:val="444444"/>
        </w:rPr>
        <w:br/>
      </w:r>
      <w:r w:rsidRPr="00071DDD">
        <w:rPr>
          <w:rStyle w:val="apple-style-span"/>
          <w:color w:val="444444"/>
        </w:rPr>
        <w:t>A memo (or policy memo) is a document that provides analysis and/or recommendations for a particular audience regarding a particular issue or problem. A well-written memo reflects attention to purpose; it is well organized; and it has a clear, concise style, and it advocates for a particular course of action or</w:t>
      </w:r>
      <w:r w:rsidR="00852D40">
        <w:rPr>
          <w:rStyle w:val="apple-style-span"/>
          <w:color w:val="444444"/>
        </w:rPr>
        <w:t xml:space="preserve"> policy stance. It is not just</w:t>
      </w:r>
      <w:r w:rsidRPr="00071DDD">
        <w:rPr>
          <w:rStyle w:val="apple-style-span"/>
          <w:color w:val="444444"/>
        </w:rPr>
        <w:t xml:space="preserve"> a summary of a topic or issue. You should have an audience in mind for your policy memo (typically a policymaker), and you need to think carefully about the needs and expectations of your audience. For example, if your audience is an elected official seeking analysis on a highly technical matter, you should generally assume that the official lacks substantial technical expertise. You will need to define technical terms and provide enough background about the situation you are discussing that such a “lay” audience can grasp your arguments. On the other hand, if you are writing for a technically trained audience, you will waste time and energy providing background information that your readers already know. </w:t>
      </w:r>
    </w:p>
    <w:p w:rsidR="00852D40" w:rsidRDefault="00852D40" w:rsidP="00824465">
      <w:pPr>
        <w:rPr>
          <w:rStyle w:val="apple-style-span"/>
          <w:color w:val="444444"/>
        </w:rPr>
      </w:pPr>
    </w:p>
    <w:p w:rsidR="00824465" w:rsidRPr="00071DDD" w:rsidRDefault="00824465" w:rsidP="00824465">
      <w:pPr>
        <w:rPr>
          <w:color w:val="444444"/>
        </w:rPr>
      </w:pPr>
      <w:r w:rsidRPr="00071DDD">
        <w:rPr>
          <w:rStyle w:val="apple-style-span"/>
          <w:color w:val="444444"/>
        </w:rPr>
        <w:t>Overall, the memorandum should: (1) identify the decision maker by role (i.e. governor, chief state school officer, chancellor, etc.); (2) in one page or less describe a policy problem associated within a K-12 or higher education setting in the state or national level; (3) describe and provide a research-based rationale for policy options to a</w:t>
      </w:r>
      <w:r w:rsidR="00852D40">
        <w:rPr>
          <w:rStyle w:val="apple-style-span"/>
          <w:color w:val="444444"/>
        </w:rPr>
        <w:t xml:space="preserve">ddress the problem you describe; and (4) make a recommendation.  </w:t>
      </w:r>
      <w:r w:rsidRPr="00071DDD">
        <w:rPr>
          <w:color w:val="444444"/>
        </w:rPr>
        <w:br/>
      </w:r>
      <w:r w:rsidRPr="00071DDD">
        <w:rPr>
          <w:color w:val="444444"/>
        </w:rPr>
        <w:br/>
      </w:r>
      <w:r>
        <w:rPr>
          <w:rStyle w:val="apple-style-span"/>
          <w:color w:val="444444"/>
        </w:rPr>
        <w:t>Y</w:t>
      </w:r>
      <w:r w:rsidRPr="00071DDD">
        <w:rPr>
          <w:rStyle w:val="apple-style-span"/>
          <w:color w:val="444444"/>
        </w:rPr>
        <w:t>our Policy Memo should:</w:t>
      </w:r>
      <w:r w:rsidRPr="00071DDD">
        <w:rPr>
          <w:color w:val="444444"/>
        </w:rPr>
        <w:br/>
      </w:r>
      <w:r w:rsidRPr="00071DDD">
        <w:rPr>
          <w:rStyle w:val="apple-style-span"/>
          <w:color w:val="444444"/>
        </w:rPr>
        <w:t>• be no more than 7 double spaced pages (excluding references) </w:t>
      </w:r>
      <w:r w:rsidRPr="00071DDD">
        <w:rPr>
          <w:color w:val="444444"/>
        </w:rPr>
        <w:br/>
      </w:r>
      <w:r w:rsidRPr="00071DDD">
        <w:rPr>
          <w:rStyle w:val="apple-style-span"/>
          <w:color w:val="444444"/>
        </w:rPr>
        <w:lastRenderedPageBreak/>
        <w:t>• contain all key information in the first paragraph</w:t>
      </w:r>
      <w:r w:rsidRPr="00071DDD">
        <w:rPr>
          <w:color w:val="444444"/>
        </w:rPr>
        <w:br/>
      </w:r>
      <w:r>
        <w:rPr>
          <w:rStyle w:val="apple-style-span"/>
          <w:color w:val="444444"/>
        </w:rPr>
        <w:t>• i</w:t>
      </w:r>
      <w:r w:rsidRPr="00071DDD">
        <w:rPr>
          <w:rStyle w:val="apple-style-span"/>
          <w:color w:val="444444"/>
        </w:rPr>
        <w:t>nclude the following:</w:t>
      </w:r>
    </w:p>
    <w:p w:rsidR="00824465" w:rsidRPr="00071DDD" w:rsidRDefault="00824465" w:rsidP="00824465">
      <w:pPr>
        <w:ind w:left="720"/>
        <w:rPr>
          <w:color w:val="444444"/>
        </w:rPr>
      </w:pPr>
      <w:r w:rsidRPr="00071DDD">
        <w:rPr>
          <w:rStyle w:val="apple-style-span"/>
          <w:color w:val="444444"/>
        </w:rPr>
        <w:t>Heading</w:t>
      </w:r>
      <w:r w:rsidRPr="00071DDD">
        <w:rPr>
          <w:color w:val="444444"/>
        </w:rPr>
        <w:br/>
      </w:r>
      <w:r w:rsidRPr="00071DDD">
        <w:rPr>
          <w:rStyle w:val="apple-style-span"/>
          <w:color w:val="444444"/>
        </w:rPr>
        <w:t>Summary</w:t>
      </w:r>
      <w:r w:rsidRPr="00071DDD">
        <w:rPr>
          <w:color w:val="444444"/>
        </w:rPr>
        <w:br/>
      </w:r>
      <w:r w:rsidRPr="00071DDD">
        <w:rPr>
          <w:rStyle w:val="apple-style-span"/>
          <w:color w:val="444444"/>
        </w:rPr>
        <w:t>Background</w:t>
      </w:r>
      <w:r w:rsidRPr="00071DDD">
        <w:rPr>
          <w:color w:val="444444"/>
        </w:rPr>
        <w:br/>
      </w:r>
      <w:r w:rsidRPr="00071DDD">
        <w:rPr>
          <w:rStyle w:val="apple-style-span"/>
          <w:color w:val="444444"/>
        </w:rPr>
        <w:t>Issues</w:t>
      </w:r>
      <w:r w:rsidRPr="00071DDD">
        <w:rPr>
          <w:color w:val="444444"/>
        </w:rPr>
        <w:br/>
      </w:r>
      <w:r w:rsidRPr="00071DDD">
        <w:rPr>
          <w:rStyle w:val="apple-style-span"/>
          <w:color w:val="444444"/>
        </w:rPr>
        <w:t>Options</w:t>
      </w:r>
      <w:r w:rsidRPr="00071DDD">
        <w:rPr>
          <w:color w:val="444444"/>
        </w:rPr>
        <w:br/>
      </w:r>
      <w:r w:rsidRPr="00071DDD">
        <w:rPr>
          <w:rStyle w:val="apple-style-span"/>
          <w:color w:val="444444"/>
        </w:rPr>
        <w:t>Recommendation</w:t>
      </w:r>
    </w:p>
    <w:p w:rsidR="00824465" w:rsidRPr="00071DDD" w:rsidRDefault="00824465" w:rsidP="00824465">
      <w:pPr>
        <w:pStyle w:val="ListParagraph"/>
        <w:numPr>
          <w:ilvl w:val="0"/>
          <w:numId w:val="21"/>
        </w:numPr>
        <w:spacing w:after="160" w:line="259" w:lineRule="auto"/>
        <w:ind w:left="270" w:hanging="180"/>
        <w:rPr>
          <w:color w:val="444444"/>
        </w:rPr>
      </w:pPr>
      <w:r>
        <w:rPr>
          <w:rStyle w:val="apple-style-span"/>
          <w:color w:val="444444"/>
        </w:rPr>
        <w:t>a</w:t>
      </w:r>
      <w:r w:rsidRPr="00071DDD">
        <w:rPr>
          <w:rStyle w:val="apple-style-span"/>
          <w:color w:val="444444"/>
        </w:rPr>
        <w:t>void technical jargon</w:t>
      </w:r>
    </w:p>
    <w:p w:rsidR="00824465" w:rsidRPr="00071DDD" w:rsidRDefault="00824465" w:rsidP="00824465">
      <w:pPr>
        <w:rPr>
          <w:rStyle w:val="apple-style-span"/>
        </w:rPr>
      </w:pPr>
      <w:r>
        <w:rPr>
          <w:rStyle w:val="apple-style-span"/>
        </w:rPr>
        <w:t>Ex</w:t>
      </w:r>
      <w:r w:rsidR="00274F7D">
        <w:rPr>
          <w:rStyle w:val="apple-style-span"/>
        </w:rPr>
        <w:t>amples are located with the Module 5</w:t>
      </w:r>
      <w:r>
        <w:rPr>
          <w:rStyle w:val="apple-style-span"/>
        </w:rPr>
        <w:t xml:space="preserve"> under Resources</w:t>
      </w:r>
    </w:p>
    <w:p w:rsidR="0065045C" w:rsidRDefault="0065045C" w:rsidP="00C5505D">
      <w:pPr>
        <w:rPr>
          <w:sz w:val="22"/>
          <w:szCs w:val="22"/>
        </w:rPr>
      </w:pPr>
    </w:p>
    <w:p w:rsidR="002B7299" w:rsidRPr="00C5505D" w:rsidRDefault="002B7299" w:rsidP="00C5505D">
      <w:pPr>
        <w:rPr>
          <w:b/>
          <w:sz w:val="22"/>
          <w:szCs w:val="22"/>
        </w:rPr>
      </w:pPr>
      <w:r w:rsidRPr="00C5505D">
        <w:rPr>
          <w:b/>
          <w:sz w:val="22"/>
          <w:szCs w:val="22"/>
        </w:rPr>
        <w:t>Explanati</w:t>
      </w:r>
      <w:r w:rsidR="00263775">
        <w:rPr>
          <w:b/>
          <w:sz w:val="22"/>
          <w:szCs w:val="22"/>
        </w:rPr>
        <w:t>on of Reading Post and Replies</w:t>
      </w:r>
      <w:r w:rsidRPr="00C5505D">
        <w:rPr>
          <w:b/>
          <w:sz w:val="22"/>
          <w:szCs w:val="22"/>
        </w:rPr>
        <w:t>:</w:t>
      </w:r>
    </w:p>
    <w:p w:rsidR="002B7299" w:rsidRDefault="002B7299" w:rsidP="00C5505D">
      <w:pPr>
        <w:rPr>
          <w:sz w:val="22"/>
          <w:szCs w:val="22"/>
        </w:rPr>
      </w:pPr>
      <w:r w:rsidRPr="00C5505D">
        <w:rPr>
          <w:sz w:val="22"/>
          <w:szCs w:val="22"/>
        </w:rPr>
        <w:t>The discussion board is an integral part of the course.  You are to respond to</w:t>
      </w:r>
      <w:r w:rsidR="00587023" w:rsidRPr="00C5505D">
        <w:rPr>
          <w:sz w:val="22"/>
          <w:szCs w:val="22"/>
        </w:rPr>
        <w:t xml:space="preserve"> the weekly readings from the Birkland (2011) text</w:t>
      </w:r>
      <w:r w:rsidR="00263775">
        <w:rPr>
          <w:sz w:val="22"/>
          <w:szCs w:val="22"/>
        </w:rPr>
        <w:t xml:space="preserve"> (Reading #1)</w:t>
      </w:r>
      <w:r w:rsidR="00587023" w:rsidRPr="00C5505D">
        <w:rPr>
          <w:sz w:val="22"/>
          <w:szCs w:val="22"/>
        </w:rPr>
        <w:t xml:space="preserve"> and a selected </w:t>
      </w:r>
      <w:r w:rsidR="006F1EBE" w:rsidRPr="00C5505D">
        <w:rPr>
          <w:sz w:val="22"/>
          <w:szCs w:val="22"/>
        </w:rPr>
        <w:t xml:space="preserve">journal </w:t>
      </w:r>
      <w:r w:rsidR="00587023" w:rsidRPr="00C5505D">
        <w:rPr>
          <w:sz w:val="22"/>
          <w:szCs w:val="22"/>
        </w:rPr>
        <w:t>article</w:t>
      </w:r>
      <w:r w:rsidR="006F1EBE" w:rsidRPr="00C5505D">
        <w:rPr>
          <w:sz w:val="22"/>
          <w:szCs w:val="22"/>
        </w:rPr>
        <w:t>/ book chapter/ institutional report</w:t>
      </w:r>
      <w:r w:rsidR="00263775">
        <w:rPr>
          <w:sz w:val="22"/>
          <w:szCs w:val="22"/>
        </w:rPr>
        <w:t xml:space="preserve"> (Reading #2)</w:t>
      </w:r>
      <w:r w:rsidRPr="00C5505D">
        <w:rPr>
          <w:sz w:val="22"/>
          <w:szCs w:val="22"/>
        </w:rPr>
        <w:t xml:space="preserve">.  </w:t>
      </w:r>
      <w:r w:rsidR="00587023" w:rsidRPr="00C5505D">
        <w:rPr>
          <w:sz w:val="22"/>
          <w:szCs w:val="22"/>
        </w:rPr>
        <w:t xml:space="preserve">Additionally, you will asked to </w:t>
      </w:r>
      <w:r w:rsidRPr="00C5505D">
        <w:rPr>
          <w:sz w:val="22"/>
          <w:szCs w:val="22"/>
        </w:rPr>
        <w:t xml:space="preserve">respond appropriately to at </w:t>
      </w:r>
      <w:r w:rsidR="00587023" w:rsidRPr="00C5505D">
        <w:rPr>
          <w:sz w:val="22"/>
          <w:szCs w:val="22"/>
        </w:rPr>
        <w:t xml:space="preserve">a minimum of </w:t>
      </w:r>
      <w:r w:rsidRPr="00C5505D">
        <w:rPr>
          <w:sz w:val="22"/>
          <w:szCs w:val="22"/>
        </w:rPr>
        <w:t>two other postings</w:t>
      </w:r>
      <w:r w:rsidR="00C5505D" w:rsidRPr="00C5505D">
        <w:rPr>
          <w:sz w:val="22"/>
          <w:szCs w:val="22"/>
        </w:rPr>
        <w:t xml:space="preserve"> by your colleagues/classmates within your respective groups</w:t>
      </w:r>
      <w:r w:rsidRPr="00C5505D">
        <w:rPr>
          <w:sz w:val="22"/>
          <w:szCs w:val="22"/>
        </w:rPr>
        <w:t xml:space="preserve"> by acknowledging good points and/or offering different opinions.  </w:t>
      </w:r>
    </w:p>
    <w:p w:rsidR="00C5505D" w:rsidRPr="00C5505D" w:rsidRDefault="00C5505D" w:rsidP="00C5505D">
      <w:pPr>
        <w:rPr>
          <w:sz w:val="22"/>
          <w:szCs w:val="22"/>
        </w:rPr>
      </w:pPr>
    </w:p>
    <w:p w:rsidR="002B7299" w:rsidRPr="006F1EBE" w:rsidRDefault="002B7299" w:rsidP="00C5505D">
      <w:pPr>
        <w:rPr>
          <w:b/>
          <w:sz w:val="22"/>
          <w:szCs w:val="22"/>
        </w:rPr>
      </w:pPr>
      <w:r w:rsidRPr="006F1EBE">
        <w:rPr>
          <w:b/>
          <w:sz w:val="22"/>
          <w:szCs w:val="22"/>
        </w:rPr>
        <w:t>Brief Explanation of Grading:</w:t>
      </w:r>
    </w:p>
    <w:p w:rsidR="002B7299" w:rsidRPr="00C5505D" w:rsidRDefault="006F1EBE" w:rsidP="00C5505D">
      <w:pPr>
        <w:rPr>
          <w:sz w:val="22"/>
          <w:szCs w:val="22"/>
        </w:rPr>
      </w:pPr>
      <w:r w:rsidRPr="006F1EBE">
        <w:rPr>
          <w:sz w:val="22"/>
          <w:szCs w:val="22"/>
        </w:rPr>
        <w:t xml:space="preserve">Grades </w:t>
      </w:r>
      <w:r w:rsidR="002B7299" w:rsidRPr="006F1EBE">
        <w:rPr>
          <w:sz w:val="22"/>
          <w:szCs w:val="22"/>
        </w:rPr>
        <w:t xml:space="preserve">are received </w:t>
      </w:r>
      <w:r w:rsidR="00C336B5">
        <w:rPr>
          <w:sz w:val="22"/>
          <w:szCs w:val="22"/>
        </w:rPr>
        <w:t>for each module</w:t>
      </w:r>
      <w:r w:rsidR="00587023" w:rsidRPr="006F1EBE">
        <w:rPr>
          <w:sz w:val="22"/>
          <w:szCs w:val="22"/>
        </w:rPr>
        <w:t xml:space="preserve"> </w:t>
      </w:r>
      <w:r w:rsidR="002B7299" w:rsidRPr="006F1EBE">
        <w:rPr>
          <w:sz w:val="22"/>
          <w:szCs w:val="22"/>
        </w:rPr>
        <w:t xml:space="preserve">during the course. The grades received for the assignments </w:t>
      </w:r>
      <w:r w:rsidRPr="006F1EBE">
        <w:rPr>
          <w:sz w:val="22"/>
          <w:szCs w:val="22"/>
        </w:rPr>
        <w:t xml:space="preserve">(e.g. </w:t>
      </w:r>
      <w:r w:rsidRPr="006F1EBE">
        <w:rPr>
          <w:i/>
          <w:sz w:val="22"/>
          <w:szCs w:val="22"/>
        </w:rPr>
        <w:t>Identity Memo, Policy Memo Summary, Annotated Bibliography and Policy Memo</w:t>
      </w:r>
      <w:r w:rsidRPr="006F1EBE">
        <w:rPr>
          <w:sz w:val="22"/>
          <w:szCs w:val="22"/>
        </w:rPr>
        <w:t xml:space="preserve">) </w:t>
      </w:r>
      <w:r w:rsidR="002B7299" w:rsidRPr="006F1EBE">
        <w:rPr>
          <w:sz w:val="22"/>
          <w:szCs w:val="22"/>
        </w:rPr>
        <w:t xml:space="preserve">and discussion board involvement </w:t>
      </w:r>
      <w:r w:rsidRPr="006F1EBE">
        <w:rPr>
          <w:sz w:val="22"/>
          <w:szCs w:val="22"/>
        </w:rPr>
        <w:t xml:space="preserve">(e.g. </w:t>
      </w:r>
      <w:r w:rsidRPr="006F1EBE">
        <w:rPr>
          <w:i/>
          <w:sz w:val="22"/>
          <w:szCs w:val="22"/>
        </w:rPr>
        <w:t>Sharing Information about Yourself post and Reading Post and Replies</w:t>
      </w:r>
      <w:r w:rsidRPr="006F1EBE">
        <w:rPr>
          <w:sz w:val="22"/>
          <w:szCs w:val="22"/>
        </w:rPr>
        <w:t xml:space="preserve">) </w:t>
      </w:r>
      <w:r w:rsidR="002B7299" w:rsidRPr="006F1EBE">
        <w:rPr>
          <w:sz w:val="22"/>
          <w:szCs w:val="22"/>
        </w:rPr>
        <w:t xml:space="preserve">are subjective.  Evidence of effort and insight and understandings into the purpose and intent of the learning opportunities will be major factors in the grades received in these areas.  </w:t>
      </w:r>
    </w:p>
    <w:p w:rsidR="00C5505D" w:rsidRDefault="00C5505D" w:rsidP="00C5505D">
      <w:pPr>
        <w:rPr>
          <w:b/>
          <w:sz w:val="22"/>
          <w:szCs w:val="22"/>
          <w:u w:val="single"/>
        </w:rPr>
      </w:pPr>
    </w:p>
    <w:p w:rsidR="006F1EBE" w:rsidRPr="00C5505D" w:rsidRDefault="00C5505D" w:rsidP="00C5505D">
      <w:pPr>
        <w:rPr>
          <w:b/>
          <w:sz w:val="22"/>
          <w:szCs w:val="22"/>
          <w:u w:val="single"/>
        </w:rPr>
      </w:pPr>
      <w:r>
        <w:rPr>
          <w:b/>
          <w:sz w:val="22"/>
          <w:szCs w:val="22"/>
          <w:u w:val="single"/>
        </w:rPr>
        <w:t>GRADING RUBRICS:</w:t>
      </w:r>
    </w:p>
    <w:p w:rsidR="00C64806" w:rsidRPr="006F1EBE" w:rsidRDefault="00C64806" w:rsidP="00C64806">
      <w:pPr>
        <w:rPr>
          <w:sz w:val="22"/>
          <w:szCs w:val="22"/>
        </w:rPr>
      </w:pPr>
      <w:r w:rsidRPr="006F1EBE">
        <w:rPr>
          <w:sz w:val="22"/>
          <w:szCs w:val="22"/>
        </w:rPr>
        <w:t>The following rubrics will be used to score assignments and discussion posts</w:t>
      </w:r>
      <w:r>
        <w:rPr>
          <w:sz w:val="22"/>
          <w:szCs w:val="22"/>
        </w:rPr>
        <w:t>/ replies</w:t>
      </w:r>
      <w:r w:rsidRPr="006F1EBE">
        <w:rPr>
          <w:sz w:val="22"/>
          <w:szCs w:val="22"/>
        </w:rPr>
        <w:t xml:space="preserve"> </w:t>
      </w:r>
    </w:p>
    <w:p w:rsidR="000E6881" w:rsidRDefault="00263775" w:rsidP="00C64806">
      <w:pPr>
        <w:rPr>
          <w:sz w:val="22"/>
          <w:szCs w:val="22"/>
        </w:rPr>
      </w:pPr>
      <w:r>
        <w:rPr>
          <w:sz w:val="22"/>
          <w:szCs w:val="22"/>
        </w:rPr>
        <w:t>(* Note: All grading rubrics for the cou</w:t>
      </w:r>
      <w:r w:rsidR="00C64806">
        <w:rPr>
          <w:sz w:val="22"/>
          <w:szCs w:val="22"/>
        </w:rPr>
        <w:t xml:space="preserve">rse assignments will be based on a </w:t>
      </w:r>
      <w:r w:rsidR="00622A19">
        <w:rPr>
          <w:sz w:val="22"/>
          <w:szCs w:val="22"/>
        </w:rPr>
        <w:t>100-point</w:t>
      </w:r>
      <w:r>
        <w:rPr>
          <w:sz w:val="22"/>
          <w:szCs w:val="22"/>
        </w:rPr>
        <w:t xml:space="preserve"> scale)</w:t>
      </w:r>
      <w:r w:rsidR="00C64806">
        <w:rPr>
          <w:sz w:val="22"/>
          <w:szCs w:val="22"/>
        </w:rPr>
        <w:t>:</w:t>
      </w:r>
    </w:p>
    <w:p w:rsidR="000E6881" w:rsidRDefault="000E6881" w:rsidP="00C5505D">
      <w:pPr>
        <w:widowControl w:val="0"/>
        <w:autoSpaceDE w:val="0"/>
        <w:autoSpaceDN w:val="0"/>
        <w:adjustRightInd w:val="0"/>
        <w:rPr>
          <w:rFonts w:eastAsiaTheme="minorEastAsia"/>
          <w:b/>
          <w:sz w:val="22"/>
          <w:szCs w:val="22"/>
        </w:rPr>
      </w:pPr>
    </w:p>
    <w:p w:rsidR="00163FBB" w:rsidRPr="0017386B" w:rsidRDefault="002B7299" w:rsidP="00C5505D">
      <w:pPr>
        <w:widowControl w:val="0"/>
        <w:autoSpaceDE w:val="0"/>
        <w:autoSpaceDN w:val="0"/>
        <w:adjustRightInd w:val="0"/>
        <w:rPr>
          <w:rFonts w:eastAsiaTheme="minorEastAsia"/>
          <w:b/>
          <w:sz w:val="22"/>
          <w:szCs w:val="22"/>
        </w:rPr>
      </w:pPr>
      <w:r>
        <w:rPr>
          <w:rFonts w:eastAsiaTheme="minorEastAsia"/>
          <w:b/>
          <w:sz w:val="22"/>
          <w:szCs w:val="22"/>
        </w:rPr>
        <w:t>Readin</w:t>
      </w:r>
      <w:r w:rsidR="00C336B5">
        <w:rPr>
          <w:rFonts w:eastAsiaTheme="minorEastAsia"/>
          <w:b/>
          <w:sz w:val="22"/>
          <w:szCs w:val="22"/>
        </w:rPr>
        <w:t>g Post And Replies Rubric (Modules</w:t>
      </w:r>
      <w:r>
        <w:rPr>
          <w:rFonts w:eastAsiaTheme="minorEastAsia"/>
          <w:b/>
          <w:sz w:val="22"/>
          <w:szCs w:val="22"/>
        </w:rPr>
        <w:t xml:space="preserve"> 1-5)</w:t>
      </w:r>
    </w:p>
    <w:p w:rsidR="001E01D7" w:rsidRDefault="001E01D7" w:rsidP="00C5505D">
      <w:pPr>
        <w:widowControl w:val="0"/>
        <w:autoSpaceDE w:val="0"/>
        <w:autoSpaceDN w:val="0"/>
        <w:adjustRightInd w:val="0"/>
        <w:rPr>
          <w:rFonts w:eastAsiaTheme="minorEastAsia"/>
          <w:b/>
          <w:sz w:val="22"/>
          <w:szCs w:val="22"/>
        </w:rPr>
      </w:pPr>
    </w:p>
    <w:tbl>
      <w:tblPr>
        <w:tblStyle w:val="TableGrid"/>
        <w:tblW w:w="9738" w:type="dxa"/>
        <w:tblLook w:val="04A0"/>
      </w:tblPr>
      <w:tblGrid>
        <w:gridCol w:w="1596"/>
        <w:gridCol w:w="2652"/>
        <w:gridCol w:w="2880"/>
        <w:gridCol w:w="2610"/>
      </w:tblGrid>
      <w:tr w:rsidR="001E01D7" w:rsidRPr="000E6881" w:rsidTr="001E01D7">
        <w:tc>
          <w:tcPr>
            <w:tcW w:w="1596" w:type="dxa"/>
            <w:shd w:val="clear" w:color="auto" w:fill="B3B3B3"/>
          </w:tcPr>
          <w:p w:rsidR="001E01D7" w:rsidRPr="000E6881" w:rsidRDefault="001E01D7" w:rsidP="001E01D7">
            <w:pPr>
              <w:widowControl w:val="0"/>
              <w:autoSpaceDE w:val="0"/>
              <w:autoSpaceDN w:val="0"/>
              <w:adjustRightInd w:val="0"/>
              <w:rPr>
                <w:rFonts w:eastAsiaTheme="minorEastAsia"/>
                <w:b/>
                <w:sz w:val="22"/>
                <w:szCs w:val="22"/>
              </w:rPr>
            </w:pPr>
          </w:p>
        </w:tc>
        <w:tc>
          <w:tcPr>
            <w:tcW w:w="2652" w:type="dxa"/>
            <w:shd w:val="clear" w:color="auto" w:fill="B3B3B3"/>
          </w:tcPr>
          <w:p w:rsidR="001E01D7" w:rsidRDefault="001E01D7" w:rsidP="001E01D7">
            <w:pPr>
              <w:widowControl w:val="0"/>
              <w:autoSpaceDE w:val="0"/>
              <w:autoSpaceDN w:val="0"/>
              <w:adjustRightInd w:val="0"/>
              <w:jc w:val="center"/>
              <w:rPr>
                <w:rFonts w:eastAsiaTheme="minorEastAsia"/>
                <w:b/>
                <w:sz w:val="22"/>
                <w:szCs w:val="22"/>
              </w:rPr>
            </w:pPr>
            <w:r w:rsidRPr="000E6881">
              <w:rPr>
                <w:rFonts w:eastAsiaTheme="minorEastAsia"/>
                <w:b/>
                <w:sz w:val="22"/>
                <w:szCs w:val="22"/>
              </w:rPr>
              <w:t>Targeted Points Earned</w:t>
            </w:r>
          </w:p>
          <w:p w:rsidR="00110B79" w:rsidRPr="000E6881" w:rsidRDefault="00110B79" w:rsidP="001E01D7">
            <w:pPr>
              <w:widowControl w:val="0"/>
              <w:autoSpaceDE w:val="0"/>
              <w:autoSpaceDN w:val="0"/>
              <w:adjustRightInd w:val="0"/>
              <w:jc w:val="center"/>
              <w:rPr>
                <w:rFonts w:eastAsiaTheme="minorEastAsia"/>
                <w:b/>
                <w:sz w:val="22"/>
                <w:szCs w:val="22"/>
              </w:rPr>
            </w:pPr>
            <w:r>
              <w:rPr>
                <w:rFonts w:eastAsiaTheme="minorEastAsia"/>
                <w:b/>
                <w:sz w:val="22"/>
                <w:szCs w:val="22"/>
              </w:rPr>
              <w:t>(4 points)</w:t>
            </w:r>
          </w:p>
        </w:tc>
        <w:tc>
          <w:tcPr>
            <w:tcW w:w="2880" w:type="dxa"/>
            <w:shd w:val="clear" w:color="auto" w:fill="B3B3B3"/>
          </w:tcPr>
          <w:p w:rsidR="001E01D7" w:rsidRDefault="001E01D7" w:rsidP="001E01D7">
            <w:pPr>
              <w:widowControl w:val="0"/>
              <w:autoSpaceDE w:val="0"/>
              <w:autoSpaceDN w:val="0"/>
              <w:adjustRightInd w:val="0"/>
              <w:jc w:val="center"/>
              <w:rPr>
                <w:rFonts w:eastAsiaTheme="minorEastAsia"/>
                <w:b/>
                <w:sz w:val="22"/>
                <w:szCs w:val="22"/>
              </w:rPr>
            </w:pPr>
            <w:r w:rsidRPr="000E6881">
              <w:rPr>
                <w:rFonts w:eastAsiaTheme="minorEastAsia"/>
                <w:b/>
                <w:sz w:val="22"/>
                <w:szCs w:val="22"/>
              </w:rPr>
              <w:t>Acceptable Points Earned</w:t>
            </w:r>
          </w:p>
          <w:p w:rsidR="00110B79" w:rsidRPr="000E6881" w:rsidRDefault="00110B79" w:rsidP="001E01D7">
            <w:pPr>
              <w:widowControl w:val="0"/>
              <w:autoSpaceDE w:val="0"/>
              <w:autoSpaceDN w:val="0"/>
              <w:adjustRightInd w:val="0"/>
              <w:jc w:val="center"/>
              <w:rPr>
                <w:rFonts w:eastAsiaTheme="minorEastAsia"/>
                <w:b/>
                <w:sz w:val="22"/>
                <w:szCs w:val="22"/>
              </w:rPr>
            </w:pPr>
            <w:r>
              <w:rPr>
                <w:rFonts w:eastAsiaTheme="minorEastAsia"/>
                <w:b/>
                <w:sz w:val="22"/>
                <w:szCs w:val="22"/>
              </w:rPr>
              <w:t>(2-3 points)</w:t>
            </w:r>
          </w:p>
        </w:tc>
        <w:tc>
          <w:tcPr>
            <w:tcW w:w="2610" w:type="dxa"/>
            <w:shd w:val="clear" w:color="auto" w:fill="B3B3B3"/>
          </w:tcPr>
          <w:p w:rsidR="001E01D7" w:rsidRPr="000E6881" w:rsidRDefault="001E01D7" w:rsidP="001E01D7">
            <w:pPr>
              <w:widowControl w:val="0"/>
              <w:autoSpaceDE w:val="0"/>
              <w:autoSpaceDN w:val="0"/>
              <w:adjustRightInd w:val="0"/>
              <w:jc w:val="center"/>
              <w:rPr>
                <w:rFonts w:eastAsiaTheme="minorEastAsia"/>
                <w:b/>
                <w:sz w:val="22"/>
                <w:szCs w:val="22"/>
              </w:rPr>
            </w:pPr>
            <w:r w:rsidRPr="000E6881">
              <w:rPr>
                <w:rFonts w:eastAsiaTheme="minorEastAsia"/>
                <w:b/>
                <w:sz w:val="22"/>
                <w:szCs w:val="22"/>
              </w:rPr>
              <w:t>Unacceptable Points Earned</w:t>
            </w:r>
            <w:r w:rsidR="00110B79">
              <w:rPr>
                <w:rFonts w:eastAsiaTheme="minorEastAsia"/>
                <w:b/>
                <w:sz w:val="22"/>
                <w:szCs w:val="22"/>
              </w:rPr>
              <w:t xml:space="preserve"> (0-1 point)</w:t>
            </w:r>
          </w:p>
        </w:tc>
      </w:tr>
      <w:tr w:rsidR="001E01D7" w:rsidRPr="000E6881" w:rsidTr="001E01D7">
        <w:tc>
          <w:tcPr>
            <w:tcW w:w="1596" w:type="dxa"/>
            <w:tcBorders>
              <w:bottom w:val="single" w:sz="4" w:space="0" w:color="auto"/>
            </w:tcBorders>
          </w:tcPr>
          <w:p w:rsidR="001E01D7" w:rsidRPr="000E6881" w:rsidRDefault="001E01D7" w:rsidP="001E01D7">
            <w:pPr>
              <w:widowControl w:val="0"/>
              <w:autoSpaceDE w:val="0"/>
              <w:autoSpaceDN w:val="0"/>
              <w:adjustRightInd w:val="0"/>
              <w:jc w:val="center"/>
              <w:rPr>
                <w:rFonts w:eastAsiaTheme="minorEastAsia"/>
                <w:b/>
                <w:sz w:val="22"/>
                <w:szCs w:val="22"/>
              </w:rPr>
            </w:pPr>
            <w:r w:rsidRPr="000E6881">
              <w:rPr>
                <w:rFonts w:eastAsiaTheme="minorEastAsia"/>
                <w:b/>
                <w:sz w:val="22"/>
                <w:szCs w:val="22"/>
              </w:rPr>
              <w:t>Content/ Formatting/ Grammar</w:t>
            </w:r>
          </w:p>
        </w:tc>
        <w:tc>
          <w:tcPr>
            <w:tcW w:w="2652" w:type="dxa"/>
            <w:tcBorders>
              <w:bottom w:val="single" w:sz="4" w:space="0" w:color="auto"/>
            </w:tcBorders>
          </w:tcPr>
          <w:p w:rsidR="001E01D7" w:rsidRPr="00507DFA" w:rsidRDefault="001E01D7" w:rsidP="00507DFA">
            <w:pPr>
              <w:widowControl w:val="0"/>
              <w:autoSpaceDE w:val="0"/>
              <w:autoSpaceDN w:val="0"/>
              <w:adjustRightInd w:val="0"/>
              <w:jc w:val="center"/>
              <w:rPr>
                <w:sz w:val="22"/>
                <w:szCs w:val="22"/>
              </w:rPr>
            </w:pPr>
            <w:r>
              <w:rPr>
                <w:sz w:val="22"/>
                <w:szCs w:val="22"/>
              </w:rPr>
              <w:t>Strong &amp; consistent evidence of meeting or exceeding standards for assignment.</w:t>
            </w:r>
          </w:p>
        </w:tc>
        <w:tc>
          <w:tcPr>
            <w:tcW w:w="2880" w:type="dxa"/>
            <w:tcBorders>
              <w:bottom w:val="single" w:sz="4" w:space="0" w:color="auto"/>
            </w:tcBorders>
          </w:tcPr>
          <w:p w:rsidR="001E01D7" w:rsidRPr="00507DFA" w:rsidRDefault="001E01D7" w:rsidP="00507DFA">
            <w:pPr>
              <w:jc w:val="center"/>
              <w:rPr>
                <w:sz w:val="22"/>
                <w:szCs w:val="22"/>
              </w:rPr>
            </w:pPr>
            <w:r>
              <w:rPr>
                <w:sz w:val="22"/>
                <w:szCs w:val="22"/>
              </w:rPr>
              <w:t>Satisfactory, mostly consistent evidence of meeting standards for assignment.</w:t>
            </w:r>
          </w:p>
        </w:tc>
        <w:tc>
          <w:tcPr>
            <w:tcW w:w="2610" w:type="dxa"/>
            <w:tcBorders>
              <w:bottom w:val="single" w:sz="4" w:space="0" w:color="auto"/>
            </w:tcBorders>
          </w:tcPr>
          <w:p w:rsidR="001E01D7" w:rsidRPr="000E6881" w:rsidRDefault="001E01D7" w:rsidP="001E01D7">
            <w:pPr>
              <w:widowControl w:val="0"/>
              <w:autoSpaceDE w:val="0"/>
              <w:autoSpaceDN w:val="0"/>
              <w:adjustRightInd w:val="0"/>
              <w:jc w:val="center"/>
              <w:rPr>
                <w:sz w:val="22"/>
                <w:szCs w:val="22"/>
              </w:rPr>
            </w:pPr>
            <w:r>
              <w:rPr>
                <w:sz w:val="22"/>
                <w:szCs w:val="22"/>
              </w:rPr>
              <w:t>Little or no evidence of meeting standards for assignment.</w:t>
            </w:r>
          </w:p>
          <w:p w:rsidR="001E01D7" w:rsidRPr="000E6881" w:rsidRDefault="001E01D7" w:rsidP="00507DFA">
            <w:pPr>
              <w:widowControl w:val="0"/>
              <w:autoSpaceDE w:val="0"/>
              <w:autoSpaceDN w:val="0"/>
              <w:adjustRightInd w:val="0"/>
              <w:rPr>
                <w:rFonts w:eastAsiaTheme="minorEastAsia"/>
                <w:b/>
                <w:sz w:val="22"/>
                <w:szCs w:val="22"/>
              </w:rPr>
            </w:pPr>
          </w:p>
        </w:tc>
      </w:tr>
    </w:tbl>
    <w:p w:rsidR="001E01D7" w:rsidRDefault="001E01D7" w:rsidP="00C5505D">
      <w:pPr>
        <w:widowControl w:val="0"/>
        <w:autoSpaceDE w:val="0"/>
        <w:autoSpaceDN w:val="0"/>
        <w:adjustRightInd w:val="0"/>
        <w:rPr>
          <w:rFonts w:eastAsiaTheme="minorEastAsia"/>
          <w:b/>
          <w:sz w:val="22"/>
          <w:szCs w:val="22"/>
        </w:rPr>
      </w:pPr>
    </w:p>
    <w:p w:rsidR="001E01D7" w:rsidRPr="00A24E9E" w:rsidRDefault="001E01D7" w:rsidP="001E01D7">
      <w:pPr>
        <w:rPr>
          <w:b/>
          <w:sz w:val="22"/>
          <w:szCs w:val="22"/>
        </w:rPr>
      </w:pPr>
      <w:r w:rsidRPr="00A24E9E">
        <w:rPr>
          <w:b/>
          <w:sz w:val="22"/>
          <w:szCs w:val="22"/>
          <w:u w:val="single"/>
        </w:rPr>
        <w:t>Standards for assignments</w:t>
      </w:r>
      <w:r w:rsidRPr="00A24E9E">
        <w:rPr>
          <w:b/>
          <w:sz w:val="22"/>
          <w:szCs w:val="22"/>
        </w:rPr>
        <w:t xml:space="preserve">: </w:t>
      </w:r>
    </w:p>
    <w:p w:rsidR="001E01D7" w:rsidRPr="00A24E9E" w:rsidRDefault="001E01D7" w:rsidP="001E01D7">
      <w:pPr>
        <w:rPr>
          <w:b/>
          <w:sz w:val="22"/>
          <w:szCs w:val="22"/>
        </w:rPr>
      </w:pPr>
      <w:r w:rsidRPr="00A24E9E">
        <w:rPr>
          <w:sz w:val="22"/>
          <w:szCs w:val="22"/>
        </w:rPr>
        <w:t xml:space="preserve">Students who </w:t>
      </w:r>
      <w:r>
        <w:rPr>
          <w:sz w:val="22"/>
          <w:szCs w:val="22"/>
        </w:rPr>
        <w:t xml:space="preserve">receive targeted points </w:t>
      </w:r>
      <w:r w:rsidRPr="00A24E9E">
        <w:rPr>
          <w:sz w:val="22"/>
          <w:szCs w:val="22"/>
        </w:rPr>
        <w:t xml:space="preserve">on assignments </w:t>
      </w:r>
      <w:r w:rsidRPr="00A24E9E">
        <w:rPr>
          <w:i/>
          <w:sz w:val="22"/>
          <w:szCs w:val="22"/>
        </w:rPr>
        <w:t>consistently</w:t>
      </w:r>
      <w:r w:rsidRPr="00A24E9E">
        <w:rPr>
          <w:sz w:val="22"/>
          <w:szCs w:val="22"/>
        </w:rPr>
        <w:t xml:space="preserve">: </w:t>
      </w:r>
    </w:p>
    <w:p w:rsidR="001E01D7" w:rsidRPr="00A24E9E" w:rsidRDefault="001E01D7" w:rsidP="001E01D7">
      <w:pPr>
        <w:rPr>
          <w:sz w:val="22"/>
          <w:szCs w:val="22"/>
        </w:rPr>
      </w:pPr>
      <w:r w:rsidRPr="00A24E9E">
        <w:rPr>
          <w:sz w:val="22"/>
          <w:szCs w:val="22"/>
        </w:rPr>
        <w:t>• address all guiding questions &amp; instructions for assignment</w:t>
      </w:r>
    </w:p>
    <w:p w:rsidR="001E01D7" w:rsidRPr="00A24E9E" w:rsidRDefault="001E01D7" w:rsidP="001E01D7">
      <w:pPr>
        <w:rPr>
          <w:sz w:val="22"/>
          <w:szCs w:val="22"/>
        </w:rPr>
      </w:pPr>
      <w:r w:rsidRPr="00A24E9E">
        <w:rPr>
          <w:sz w:val="22"/>
          <w:szCs w:val="22"/>
        </w:rPr>
        <w:t xml:space="preserve">• use clear description to show understanding of topic, including </w:t>
      </w:r>
      <w:r w:rsidRPr="00A24E9E">
        <w:rPr>
          <w:i/>
          <w:sz w:val="22"/>
          <w:szCs w:val="22"/>
        </w:rPr>
        <w:t>evidence or examples</w:t>
      </w:r>
    </w:p>
    <w:p w:rsidR="001E01D7" w:rsidRDefault="001E01D7" w:rsidP="001E01D7">
      <w:pPr>
        <w:rPr>
          <w:sz w:val="22"/>
          <w:szCs w:val="22"/>
        </w:rPr>
      </w:pPr>
      <w:r w:rsidRPr="00A24E9E">
        <w:rPr>
          <w:sz w:val="22"/>
          <w:szCs w:val="22"/>
        </w:rPr>
        <w:t xml:space="preserve">• show </w:t>
      </w:r>
      <w:r w:rsidRPr="00A24E9E">
        <w:rPr>
          <w:i/>
          <w:sz w:val="22"/>
          <w:szCs w:val="22"/>
        </w:rPr>
        <w:t>reflection/critical engagement</w:t>
      </w:r>
      <w:r w:rsidRPr="00A24E9E">
        <w:rPr>
          <w:sz w:val="22"/>
          <w:szCs w:val="22"/>
        </w:rPr>
        <w:t xml:space="preserve"> wit</w:t>
      </w:r>
      <w:r>
        <w:rPr>
          <w:sz w:val="22"/>
          <w:szCs w:val="22"/>
        </w:rPr>
        <w:t>h the topic and course readings</w:t>
      </w:r>
    </w:p>
    <w:p w:rsidR="001E01D7" w:rsidRPr="001E01D7" w:rsidRDefault="001E01D7" w:rsidP="001E01D7">
      <w:pPr>
        <w:rPr>
          <w:sz w:val="22"/>
          <w:szCs w:val="22"/>
        </w:rPr>
      </w:pPr>
      <w:r w:rsidRPr="00A24E9E">
        <w:rPr>
          <w:sz w:val="22"/>
          <w:szCs w:val="22"/>
        </w:rPr>
        <w:t>•</w:t>
      </w:r>
      <w:r>
        <w:rPr>
          <w:sz w:val="22"/>
          <w:szCs w:val="22"/>
        </w:rPr>
        <w:t xml:space="preserve"> </w:t>
      </w:r>
      <w:r w:rsidRPr="001E01D7">
        <w:rPr>
          <w:sz w:val="22"/>
          <w:szCs w:val="22"/>
        </w:rPr>
        <w:t xml:space="preserve">Adhere to the </w:t>
      </w:r>
      <w:r>
        <w:rPr>
          <w:sz w:val="22"/>
          <w:szCs w:val="22"/>
        </w:rPr>
        <w:t xml:space="preserve">APA </w:t>
      </w:r>
      <w:r w:rsidRPr="001E01D7">
        <w:rPr>
          <w:sz w:val="22"/>
          <w:szCs w:val="22"/>
        </w:rPr>
        <w:t>formatting requirements</w:t>
      </w:r>
    </w:p>
    <w:p w:rsidR="001E01D7" w:rsidRPr="00A24E9E" w:rsidRDefault="001E01D7" w:rsidP="001E01D7">
      <w:pPr>
        <w:pStyle w:val="Footer"/>
        <w:tabs>
          <w:tab w:val="clear" w:pos="4320"/>
          <w:tab w:val="clear" w:pos="8640"/>
        </w:tabs>
        <w:rPr>
          <w:sz w:val="22"/>
          <w:szCs w:val="22"/>
        </w:rPr>
      </w:pPr>
      <w:r w:rsidRPr="00A24E9E">
        <w:rPr>
          <w:sz w:val="22"/>
          <w:szCs w:val="22"/>
        </w:rPr>
        <w:t>• use clear, well-organized writing with correct writing mechanics</w:t>
      </w:r>
    </w:p>
    <w:p w:rsidR="00C64806" w:rsidRDefault="00C64806" w:rsidP="00C5505D">
      <w:pPr>
        <w:widowControl w:val="0"/>
        <w:autoSpaceDE w:val="0"/>
        <w:autoSpaceDN w:val="0"/>
        <w:adjustRightInd w:val="0"/>
        <w:rPr>
          <w:rFonts w:eastAsiaTheme="minorEastAsia"/>
          <w:b/>
          <w:sz w:val="22"/>
          <w:szCs w:val="22"/>
        </w:rPr>
      </w:pPr>
    </w:p>
    <w:p w:rsidR="00F5031D" w:rsidRDefault="00F5031D">
      <w:pPr>
        <w:rPr>
          <w:rFonts w:eastAsiaTheme="minorEastAsia"/>
          <w:b/>
          <w:sz w:val="22"/>
          <w:szCs w:val="22"/>
        </w:rPr>
      </w:pPr>
      <w:r>
        <w:rPr>
          <w:rFonts w:eastAsiaTheme="minorEastAsia"/>
          <w:b/>
          <w:sz w:val="22"/>
          <w:szCs w:val="22"/>
        </w:rPr>
        <w:br w:type="page"/>
      </w:r>
    </w:p>
    <w:p w:rsidR="00A24E9E" w:rsidRPr="000E6881" w:rsidRDefault="00F5031D" w:rsidP="00C5505D">
      <w:pPr>
        <w:widowControl w:val="0"/>
        <w:autoSpaceDE w:val="0"/>
        <w:autoSpaceDN w:val="0"/>
        <w:adjustRightInd w:val="0"/>
        <w:rPr>
          <w:rFonts w:eastAsiaTheme="minorEastAsia"/>
          <w:b/>
          <w:sz w:val="22"/>
          <w:szCs w:val="22"/>
        </w:rPr>
      </w:pPr>
      <w:r>
        <w:rPr>
          <w:rFonts w:eastAsiaTheme="minorEastAsia"/>
          <w:b/>
          <w:sz w:val="22"/>
          <w:szCs w:val="22"/>
        </w:rPr>
        <w:lastRenderedPageBreak/>
        <w:t>Identity Memo Rubric (Module</w:t>
      </w:r>
      <w:r w:rsidR="00D366DF" w:rsidRPr="000E6881">
        <w:rPr>
          <w:rFonts w:eastAsiaTheme="minorEastAsia"/>
          <w:b/>
          <w:sz w:val="22"/>
          <w:szCs w:val="22"/>
        </w:rPr>
        <w:t xml:space="preserve"> 1)</w:t>
      </w:r>
    </w:p>
    <w:p w:rsidR="00A24E9E" w:rsidRPr="000E6881" w:rsidRDefault="00A24E9E" w:rsidP="00C5505D">
      <w:pPr>
        <w:widowControl w:val="0"/>
        <w:autoSpaceDE w:val="0"/>
        <w:autoSpaceDN w:val="0"/>
        <w:adjustRightInd w:val="0"/>
        <w:rPr>
          <w:rFonts w:eastAsiaTheme="minorEastAsia"/>
          <w:b/>
          <w:sz w:val="22"/>
          <w:szCs w:val="22"/>
        </w:rPr>
      </w:pPr>
    </w:p>
    <w:tbl>
      <w:tblPr>
        <w:tblStyle w:val="TableGrid"/>
        <w:tblW w:w="9738" w:type="dxa"/>
        <w:tblLook w:val="04A0"/>
      </w:tblPr>
      <w:tblGrid>
        <w:gridCol w:w="1596"/>
        <w:gridCol w:w="2652"/>
        <w:gridCol w:w="2880"/>
        <w:gridCol w:w="2610"/>
      </w:tblGrid>
      <w:tr w:rsidR="00B53371" w:rsidRPr="000E6881" w:rsidTr="000E6881">
        <w:tc>
          <w:tcPr>
            <w:tcW w:w="1596" w:type="dxa"/>
            <w:shd w:val="clear" w:color="auto" w:fill="B3B3B3"/>
          </w:tcPr>
          <w:p w:rsidR="00B53371" w:rsidRPr="000E6881" w:rsidRDefault="00B53371" w:rsidP="00C5505D">
            <w:pPr>
              <w:widowControl w:val="0"/>
              <w:autoSpaceDE w:val="0"/>
              <w:autoSpaceDN w:val="0"/>
              <w:adjustRightInd w:val="0"/>
              <w:rPr>
                <w:rFonts w:eastAsiaTheme="minorEastAsia"/>
                <w:b/>
                <w:sz w:val="22"/>
                <w:szCs w:val="22"/>
              </w:rPr>
            </w:pPr>
          </w:p>
        </w:tc>
        <w:tc>
          <w:tcPr>
            <w:tcW w:w="2652" w:type="dxa"/>
            <w:shd w:val="clear" w:color="auto" w:fill="B3B3B3"/>
          </w:tcPr>
          <w:p w:rsidR="00B53371" w:rsidRDefault="00B53371" w:rsidP="000E6881">
            <w:pPr>
              <w:widowControl w:val="0"/>
              <w:autoSpaceDE w:val="0"/>
              <w:autoSpaceDN w:val="0"/>
              <w:adjustRightInd w:val="0"/>
              <w:jc w:val="center"/>
              <w:rPr>
                <w:rFonts w:eastAsiaTheme="minorEastAsia"/>
                <w:b/>
                <w:sz w:val="22"/>
                <w:szCs w:val="22"/>
              </w:rPr>
            </w:pPr>
            <w:r w:rsidRPr="000E6881">
              <w:rPr>
                <w:rFonts w:eastAsiaTheme="minorEastAsia"/>
                <w:b/>
                <w:sz w:val="22"/>
                <w:szCs w:val="22"/>
              </w:rPr>
              <w:t>Targeted Points Earned</w:t>
            </w:r>
          </w:p>
          <w:p w:rsidR="00110B79" w:rsidRPr="000E6881" w:rsidRDefault="00110B79" w:rsidP="000E6881">
            <w:pPr>
              <w:widowControl w:val="0"/>
              <w:autoSpaceDE w:val="0"/>
              <w:autoSpaceDN w:val="0"/>
              <w:adjustRightInd w:val="0"/>
              <w:jc w:val="center"/>
              <w:rPr>
                <w:rFonts w:eastAsiaTheme="minorEastAsia"/>
                <w:b/>
                <w:sz w:val="22"/>
                <w:szCs w:val="22"/>
              </w:rPr>
            </w:pPr>
            <w:r>
              <w:rPr>
                <w:rFonts w:eastAsiaTheme="minorEastAsia"/>
                <w:b/>
                <w:sz w:val="22"/>
                <w:szCs w:val="22"/>
              </w:rPr>
              <w:t>(8-10 points)</w:t>
            </w:r>
          </w:p>
        </w:tc>
        <w:tc>
          <w:tcPr>
            <w:tcW w:w="2880" w:type="dxa"/>
            <w:shd w:val="clear" w:color="auto" w:fill="B3B3B3"/>
          </w:tcPr>
          <w:p w:rsidR="00B53371" w:rsidRDefault="00B53371" w:rsidP="000E6881">
            <w:pPr>
              <w:widowControl w:val="0"/>
              <w:autoSpaceDE w:val="0"/>
              <w:autoSpaceDN w:val="0"/>
              <w:adjustRightInd w:val="0"/>
              <w:jc w:val="center"/>
              <w:rPr>
                <w:rFonts w:eastAsiaTheme="minorEastAsia"/>
                <w:b/>
                <w:sz w:val="22"/>
                <w:szCs w:val="22"/>
              </w:rPr>
            </w:pPr>
            <w:r w:rsidRPr="000E6881">
              <w:rPr>
                <w:rFonts w:eastAsiaTheme="minorEastAsia"/>
                <w:b/>
                <w:sz w:val="22"/>
                <w:szCs w:val="22"/>
              </w:rPr>
              <w:t>Acceptable Points Earned</w:t>
            </w:r>
          </w:p>
          <w:p w:rsidR="00110B79" w:rsidRPr="000E6881" w:rsidRDefault="00110B79" w:rsidP="000E6881">
            <w:pPr>
              <w:widowControl w:val="0"/>
              <w:autoSpaceDE w:val="0"/>
              <w:autoSpaceDN w:val="0"/>
              <w:adjustRightInd w:val="0"/>
              <w:jc w:val="center"/>
              <w:rPr>
                <w:rFonts w:eastAsiaTheme="minorEastAsia"/>
                <w:b/>
                <w:sz w:val="22"/>
                <w:szCs w:val="22"/>
              </w:rPr>
            </w:pPr>
            <w:r>
              <w:rPr>
                <w:rFonts w:eastAsiaTheme="minorEastAsia"/>
                <w:b/>
                <w:sz w:val="22"/>
                <w:szCs w:val="22"/>
              </w:rPr>
              <w:t>(5-7 points)</w:t>
            </w:r>
          </w:p>
        </w:tc>
        <w:tc>
          <w:tcPr>
            <w:tcW w:w="2610" w:type="dxa"/>
            <w:shd w:val="clear" w:color="auto" w:fill="B3B3B3"/>
          </w:tcPr>
          <w:p w:rsidR="00B53371" w:rsidRPr="000E6881" w:rsidRDefault="00B53371" w:rsidP="000E6881">
            <w:pPr>
              <w:widowControl w:val="0"/>
              <w:autoSpaceDE w:val="0"/>
              <w:autoSpaceDN w:val="0"/>
              <w:adjustRightInd w:val="0"/>
              <w:jc w:val="center"/>
              <w:rPr>
                <w:rFonts w:eastAsiaTheme="minorEastAsia"/>
                <w:b/>
                <w:sz w:val="22"/>
                <w:szCs w:val="22"/>
              </w:rPr>
            </w:pPr>
            <w:r w:rsidRPr="000E6881">
              <w:rPr>
                <w:rFonts w:eastAsiaTheme="minorEastAsia"/>
                <w:b/>
                <w:sz w:val="22"/>
                <w:szCs w:val="22"/>
              </w:rPr>
              <w:t>Unacceptable Points Earned</w:t>
            </w:r>
            <w:r w:rsidR="00110B79">
              <w:rPr>
                <w:rFonts w:eastAsiaTheme="minorEastAsia"/>
                <w:b/>
                <w:sz w:val="22"/>
                <w:szCs w:val="22"/>
              </w:rPr>
              <w:t xml:space="preserve"> (0-4 points)</w:t>
            </w:r>
          </w:p>
        </w:tc>
      </w:tr>
      <w:tr w:rsidR="00B53371" w:rsidRPr="000E6881" w:rsidTr="00061109">
        <w:tc>
          <w:tcPr>
            <w:tcW w:w="1596" w:type="dxa"/>
          </w:tcPr>
          <w:p w:rsidR="00B53371" w:rsidRPr="000E6881" w:rsidRDefault="00B53371" w:rsidP="001E01D7">
            <w:pPr>
              <w:widowControl w:val="0"/>
              <w:autoSpaceDE w:val="0"/>
              <w:autoSpaceDN w:val="0"/>
              <w:adjustRightInd w:val="0"/>
              <w:jc w:val="center"/>
              <w:rPr>
                <w:rFonts w:eastAsiaTheme="minorEastAsia"/>
                <w:b/>
                <w:sz w:val="22"/>
                <w:szCs w:val="22"/>
              </w:rPr>
            </w:pPr>
            <w:r w:rsidRPr="000E6881">
              <w:rPr>
                <w:rFonts w:eastAsiaTheme="minorEastAsia"/>
                <w:b/>
                <w:sz w:val="22"/>
                <w:szCs w:val="22"/>
              </w:rPr>
              <w:t>Content/ Formatting/ Grammar</w:t>
            </w:r>
          </w:p>
        </w:tc>
        <w:tc>
          <w:tcPr>
            <w:tcW w:w="2652" w:type="dxa"/>
          </w:tcPr>
          <w:p w:rsidR="00B53371" w:rsidRPr="00061109" w:rsidRDefault="001E01D7" w:rsidP="00061109">
            <w:pPr>
              <w:widowControl w:val="0"/>
              <w:autoSpaceDE w:val="0"/>
              <w:autoSpaceDN w:val="0"/>
              <w:adjustRightInd w:val="0"/>
              <w:jc w:val="center"/>
              <w:rPr>
                <w:sz w:val="22"/>
                <w:szCs w:val="22"/>
              </w:rPr>
            </w:pPr>
            <w:r>
              <w:rPr>
                <w:sz w:val="22"/>
                <w:szCs w:val="22"/>
              </w:rPr>
              <w:t>Strong &amp; consistent evidence of meeting or exceeding standards for assignment.</w:t>
            </w:r>
          </w:p>
        </w:tc>
        <w:tc>
          <w:tcPr>
            <w:tcW w:w="2880" w:type="dxa"/>
          </w:tcPr>
          <w:p w:rsidR="00B53371" w:rsidRPr="00061109" w:rsidRDefault="001E01D7" w:rsidP="00061109">
            <w:pPr>
              <w:jc w:val="center"/>
              <w:rPr>
                <w:sz w:val="22"/>
                <w:szCs w:val="22"/>
              </w:rPr>
            </w:pPr>
            <w:r>
              <w:rPr>
                <w:sz w:val="22"/>
                <w:szCs w:val="22"/>
              </w:rPr>
              <w:t>Satisfactory, mostly consistent evidence of meeting standards for assignment.</w:t>
            </w:r>
          </w:p>
        </w:tc>
        <w:tc>
          <w:tcPr>
            <w:tcW w:w="2610" w:type="dxa"/>
          </w:tcPr>
          <w:p w:rsidR="00B53371" w:rsidRPr="00AB108F" w:rsidRDefault="001E01D7" w:rsidP="001E01D7">
            <w:pPr>
              <w:widowControl w:val="0"/>
              <w:autoSpaceDE w:val="0"/>
              <w:autoSpaceDN w:val="0"/>
              <w:adjustRightInd w:val="0"/>
              <w:jc w:val="center"/>
              <w:rPr>
                <w:sz w:val="22"/>
                <w:szCs w:val="22"/>
              </w:rPr>
            </w:pPr>
            <w:r>
              <w:rPr>
                <w:sz w:val="22"/>
                <w:szCs w:val="22"/>
              </w:rPr>
              <w:t>Little or no evidence of meeting standards for assignment.</w:t>
            </w:r>
          </w:p>
        </w:tc>
      </w:tr>
      <w:tr w:rsidR="00061109" w:rsidRPr="000E6881" w:rsidTr="008C297C">
        <w:tc>
          <w:tcPr>
            <w:tcW w:w="1596" w:type="dxa"/>
            <w:shd w:val="clear" w:color="auto" w:fill="C0C0C0"/>
          </w:tcPr>
          <w:p w:rsidR="00061109" w:rsidRPr="000E6881" w:rsidRDefault="00061109" w:rsidP="008C297C">
            <w:pPr>
              <w:widowControl w:val="0"/>
              <w:autoSpaceDE w:val="0"/>
              <w:autoSpaceDN w:val="0"/>
              <w:adjustRightInd w:val="0"/>
              <w:rPr>
                <w:rFonts w:eastAsiaTheme="minorEastAsia"/>
                <w:b/>
                <w:sz w:val="22"/>
                <w:szCs w:val="22"/>
              </w:rPr>
            </w:pPr>
            <w:r w:rsidRPr="000E6881">
              <w:rPr>
                <w:rFonts w:eastAsiaTheme="minorEastAsia"/>
                <w:b/>
                <w:sz w:val="22"/>
                <w:szCs w:val="22"/>
              </w:rPr>
              <w:t>Score</w:t>
            </w:r>
          </w:p>
        </w:tc>
        <w:tc>
          <w:tcPr>
            <w:tcW w:w="2652" w:type="dxa"/>
            <w:shd w:val="clear" w:color="auto" w:fill="C0C0C0"/>
          </w:tcPr>
          <w:p w:rsidR="00061109" w:rsidRPr="000E6881" w:rsidRDefault="00061109" w:rsidP="008C297C">
            <w:pPr>
              <w:widowControl w:val="0"/>
              <w:autoSpaceDE w:val="0"/>
              <w:autoSpaceDN w:val="0"/>
              <w:adjustRightInd w:val="0"/>
              <w:rPr>
                <w:rFonts w:eastAsiaTheme="minorEastAsia"/>
                <w:b/>
                <w:sz w:val="22"/>
                <w:szCs w:val="22"/>
              </w:rPr>
            </w:pPr>
          </w:p>
        </w:tc>
        <w:tc>
          <w:tcPr>
            <w:tcW w:w="2880" w:type="dxa"/>
            <w:shd w:val="clear" w:color="auto" w:fill="C0C0C0"/>
          </w:tcPr>
          <w:p w:rsidR="00061109" w:rsidRPr="000E6881" w:rsidRDefault="00061109" w:rsidP="008C297C">
            <w:pPr>
              <w:widowControl w:val="0"/>
              <w:autoSpaceDE w:val="0"/>
              <w:autoSpaceDN w:val="0"/>
              <w:adjustRightInd w:val="0"/>
              <w:rPr>
                <w:rFonts w:eastAsiaTheme="minorEastAsia"/>
                <w:b/>
                <w:sz w:val="22"/>
                <w:szCs w:val="22"/>
              </w:rPr>
            </w:pPr>
          </w:p>
        </w:tc>
        <w:tc>
          <w:tcPr>
            <w:tcW w:w="2610" w:type="dxa"/>
            <w:shd w:val="clear" w:color="auto" w:fill="C0C0C0"/>
          </w:tcPr>
          <w:p w:rsidR="00061109" w:rsidRPr="000E6881" w:rsidRDefault="00061109" w:rsidP="008C297C">
            <w:pPr>
              <w:widowControl w:val="0"/>
              <w:autoSpaceDE w:val="0"/>
              <w:autoSpaceDN w:val="0"/>
              <w:adjustRightInd w:val="0"/>
              <w:rPr>
                <w:rFonts w:eastAsiaTheme="minorEastAsia"/>
                <w:b/>
                <w:sz w:val="22"/>
                <w:szCs w:val="22"/>
              </w:rPr>
            </w:pPr>
          </w:p>
          <w:p w:rsidR="00061109" w:rsidRPr="000E6881" w:rsidRDefault="00061109" w:rsidP="008C297C">
            <w:pPr>
              <w:widowControl w:val="0"/>
              <w:autoSpaceDE w:val="0"/>
              <w:autoSpaceDN w:val="0"/>
              <w:adjustRightInd w:val="0"/>
              <w:rPr>
                <w:rFonts w:eastAsiaTheme="minorEastAsia"/>
                <w:b/>
                <w:sz w:val="22"/>
                <w:szCs w:val="22"/>
              </w:rPr>
            </w:pPr>
          </w:p>
        </w:tc>
      </w:tr>
    </w:tbl>
    <w:p w:rsidR="00A24E9E" w:rsidRPr="00A24E9E" w:rsidRDefault="00A24E9E" w:rsidP="00C5505D">
      <w:pPr>
        <w:rPr>
          <w:sz w:val="22"/>
          <w:szCs w:val="22"/>
        </w:rPr>
      </w:pPr>
    </w:p>
    <w:p w:rsidR="00A24E9E" w:rsidRPr="00A24E9E" w:rsidRDefault="00A24E9E" w:rsidP="00C5505D">
      <w:pPr>
        <w:rPr>
          <w:b/>
          <w:sz w:val="22"/>
          <w:szCs w:val="22"/>
        </w:rPr>
      </w:pPr>
      <w:r w:rsidRPr="00A24E9E">
        <w:rPr>
          <w:b/>
          <w:sz w:val="22"/>
          <w:szCs w:val="22"/>
          <w:u w:val="single"/>
        </w:rPr>
        <w:t>Standards for assignments</w:t>
      </w:r>
      <w:r w:rsidRPr="00A24E9E">
        <w:rPr>
          <w:b/>
          <w:sz w:val="22"/>
          <w:szCs w:val="22"/>
        </w:rPr>
        <w:t xml:space="preserve">: </w:t>
      </w:r>
    </w:p>
    <w:p w:rsidR="00A24E9E" w:rsidRPr="00A24E9E" w:rsidRDefault="00A24E9E" w:rsidP="00C5505D">
      <w:pPr>
        <w:rPr>
          <w:b/>
          <w:sz w:val="22"/>
          <w:szCs w:val="22"/>
        </w:rPr>
      </w:pPr>
      <w:r w:rsidRPr="00A24E9E">
        <w:rPr>
          <w:sz w:val="22"/>
          <w:szCs w:val="22"/>
        </w:rPr>
        <w:t xml:space="preserve">Students who </w:t>
      </w:r>
      <w:r w:rsidR="00B53371">
        <w:rPr>
          <w:sz w:val="22"/>
          <w:szCs w:val="22"/>
        </w:rPr>
        <w:t xml:space="preserve">receive targeted points </w:t>
      </w:r>
      <w:r w:rsidRPr="00A24E9E">
        <w:rPr>
          <w:sz w:val="22"/>
          <w:szCs w:val="22"/>
        </w:rPr>
        <w:t xml:space="preserve">on assignments </w:t>
      </w:r>
      <w:r w:rsidRPr="00A24E9E">
        <w:rPr>
          <w:i/>
          <w:sz w:val="22"/>
          <w:szCs w:val="22"/>
        </w:rPr>
        <w:t>consistently</w:t>
      </w:r>
      <w:r w:rsidRPr="00A24E9E">
        <w:rPr>
          <w:sz w:val="22"/>
          <w:szCs w:val="22"/>
        </w:rPr>
        <w:t xml:space="preserve">: </w:t>
      </w:r>
    </w:p>
    <w:p w:rsidR="00A24E9E" w:rsidRPr="00A24E9E" w:rsidRDefault="00A24E9E" w:rsidP="00C5505D">
      <w:pPr>
        <w:rPr>
          <w:sz w:val="22"/>
          <w:szCs w:val="22"/>
        </w:rPr>
      </w:pPr>
      <w:r w:rsidRPr="00A24E9E">
        <w:rPr>
          <w:sz w:val="22"/>
          <w:szCs w:val="22"/>
        </w:rPr>
        <w:t>• address all guiding questions &amp; instructions for assignment</w:t>
      </w:r>
    </w:p>
    <w:p w:rsidR="00A24E9E" w:rsidRPr="00A24E9E" w:rsidRDefault="00A24E9E" w:rsidP="00C5505D">
      <w:pPr>
        <w:rPr>
          <w:sz w:val="22"/>
          <w:szCs w:val="22"/>
        </w:rPr>
      </w:pPr>
      <w:r w:rsidRPr="00A24E9E">
        <w:rPr>
          <w:sz w:val="22"/>
          <w:szCs w:val="22"/>
        </w:rPr>
        <w:t xml:space="preserve">• use clear description to show understanding of topic, including </w:t>
      </w:r>
      <w:r w:rsidRPr="00A24E9E">
        <w:rPr>
          <w:i/>
          <w:sz w:val="22"/>
          <w:szCs w:val="22"/>
        </w:rPr>
        <w:t>evidence or examples</w:t>
      </w:r>
    </w:p>
    <w:p w:rsidR="001E01D7" w:rsidRDefault="00A24E9E" w:rsidP="001E01D7">
      <w:pPr>
        <w:rPr>
          <w:sz w:val="22"/>
          <w:szCs w:val="22"/>
        </w:rPr>
      </w:pPr>
      <w:r w:rsidRPr="00A24E9E">
        <w:rPr>
          <w:sz w:val="22"/>
          <w:szCs w:val="22"/>
        </w:rPr>
        <w:t xml:space="preserve">• show </w:t>
      </w:r>
      <w:r w:rsidRPr="00A24E9E">
        <w:rPr>
          <w:i/>
          <w:sz w:val="22"/>
          <w:szCs w:val="22"/>
        </w:rPr>
        <w:t>reflection/critical engagement</w:t>
      </w:r>
      <w:r w:rsidRPr="00A24E9E">
        <w:rPr>
          <w:sz w:val="22"/>
          <w:szCs w:val="22"/>
        </w:rPr>
        <w:t xml:space="preserve"> wit</w:t>
      </w:r>
      <w:r w:rsidR="001E01D7">
        <w:rPr>
          <w:sz w:val="22"/>
          <w:szCs w:val="22"/>
        </w:rPr>
        <w:t>h the topic and course readings</w:t>
      </w:r>
    </w:p>
    <w:p w:rsidR="001E01D7" w:rsidRPr="001E01D7" w:rsidRDefault="001E01D7" w:rsidP="001E01D7">
      <w:pPr>
        <w:rPr>
          <w:sz w:val="22"/>
          <w:szCs w:val="22"/>
        </w:rPr>
      </w:pPr>
      <w:r w:rsidRPr="00A24E9E">
        <w:rPr>
          <w:sz w:val="22"/>
          <w:szCs w:val="22"/>
        </w:rPr>
        <w:t>•</w:t>
      </w:r>
      <w:r>
        <w:rPr>
          <w:sz w:val="22"/>
          <w:szCs w:val="22"/>
        </w:rPr>
        <w:t xml:space="preserve"> </w:t>
      </w:r>
      <w:r w:rsidRPr="001E01D7">
        <w:rPr>
          <w:sz w:val="22"/>
          <w:szCs w:val="22"/>
        </w:rPr>
        <w:t xml:space="preserve">Adhere to the </w:t>
      </w:r>
      <w:r>
        <w:rPr>
          <w:sz w:val="22"/>
          <w:szCs w:val="22"/>
        </w:rPr>
        <w:t xml:space="preserve">APA </w:t>
      </w:r>
      <w:r w:rsidRPr="001E01D7">
        <w:rPr>
          <w:sz w:val="22"/>
          <w:szCs w:val="22"/>
        </w:rPr>
        <w:t>formatting requirements</w:t>
      </w:r>
    </w:p>
    <w:p w:rsidR="00A24E9E" w:rsidRPr="00A24E9E" w:rsidRDefault="00A24E9E" w:rsidP="00C5505D">
      <w:pPr>
        <w:pStyle w:val="Footer"/>
        <w:tabs>
          <w:tab w:val="clear" w:pos="4320"/>
          <w:tab w:val="clear" w:pos="8640"/>
        </w:tabs>
        <w:rPr>
          <w:sz w:val="22"/>
          <w:szCs w:val="22"/>
        </w:rPr>
      </w:pPr>
      <w:r w:rsidRPr="00A24E9E">
        <w:rPr>
          <w:sz w:val="22"/>
          <w:szCs w:val="22"/>
        </w:rPr>
        <w:t>• use clear, well-organized writing with correct writing mechanics</w:t>
      </w:r>
    </w:p>
    <w:p w:rsidR="00C64806" w:rsidRDefault="00C64806" w:rsidP="00C5505D">
      <w:pPr>
        <w:widowControl w:val="0"/>
        <w:autoSpaceDE w:val="0"/>
        <w:autoSpaceDN w:val="0"/>
        <w:adjustRightInd w:val="0"/>
        <w:rPr>
          <w:rFonts w:eastAsiaTheme="minorEastAsia"/>
          <w:b/>
          <w:sz w:val="22"/>
          <w:szCs w:val="22"/>
        </w:rPr>
      </w:pPr>
    </w:p>
    <w:p w:rsidR="00742321" w:rsidRDefault="00F5031D" w:rsidP="00C5505D">
      <w:pPr>
        <w:widowControl w:val="0"/>
        <w:autoSpaceDE w:val="0"/>
        <w:autoSpaceDN w:val="0"/>
        <w:adjustRightInd w:val="0"/>
        <w:rPr>
          <w:rFonts w:eastAsiaTheme="minorEastAsia"/>
          <w:b/>
          <w:sz w:val="22"/>
          <w:szCs w:val="22"/>
        </w:rPr>
      </w:pPr>
      <w:r>
        <w:rPr>
          <w:rFonts w:eastAsiaTheme="minorEastAsia"/>
          <w:b/>
          <w:sz w:val="22"/>
          <w:szCs w:val="22"/>
        </w:rPr>
        <w:t>Policy Memo Summary Rubric (Module</w:t>
      </w:r>
      <w:r w:rsidR="00D366DF">
        <w:rPr>
          <w:rFonts w:eastAsiaTheme="minorEastAsia"/>
          <w:b/>
          <w:sz w:val="22"/>
          <w:szCs w:val="22"/>
        </w:rPr>
        <w:t xml:space="preserve"> 2)</w:t>
      </w:r>
    </w:p>
    <w:p w:rsidR="00B53371" w:rsidRDefault="00B53371" w:rsidP="00C5505D">
      <w:pPr>
        <w:widowControl w:val="0"/>
        <w:autoSpaceDE w:val="0"/>
        <w:autoSpaceDN w:val="0"/>
        <w:adjustRightInd w:val="0"/>
        <w:rPr>
          <w:rFonts w:eastAsiaTheme="minorEastAsia"/>
          <w:b/>
          <w:sz w:val="22"/>
          <w:szCs w:val="22"/>
        </w:rPr>
      </w:pPr>
    </w:p>
    <w:tbl>
      <w:tblPr>
        <w:tblStyle w:val="TableGrid"/>
        <w:tblW w:w="9738" w:type="dxa"/>
        <w:tblLook w:val="04A0"/>
      </w:tblPr>
      <w:tblGrid>
        <w:gridCol w:w="1596"/>
        <w:gridCol w:w="2652"/>
        <w:gridCol w:w="2880"/>
        <w:gridCol w:w="2610"/>
      </w:tblGrid>
      <w:tr w:rsidR="001E01D7" w:rsidRPr="000E6881" w:rsidTr="001E01D7">
        <w:tc>
          <w:tcPr>
            <w:tcW w:w="1596" w:type="dxa"/>
            <w:shd w:val="clear" w:color="auto" w:fill="B3B3B3"/>
          </w:tcPr>
          <w:p w:rsidR="001E01D7" w:rsidRPr="000E6881" w:rsidRDefault="001E01D7" w:rsidP="001E01D7">
            <w:pPr>
              <w:widowControl w:val="0"/>
              <w:autoSpaceDE w:val="0"/>
              <w:autoSpaceDN w:val="0"/>
              <w:adjustRightInd w:val="0"/>
              <w:rPr>
                <w:rFonts w:eastAsiaTheme="minorEastAsia"/>
                <w:b/>
                <w:sz w:val="22"/>
                <w:szCs w:val="22"/>
              </w:rPr>
            </w:pPr>
          </w:p>
        </w:tc>
        <w:tc>
          <w:tcPr>
            <w:tcW w:w="2652" w:type="dxa"/>
            <w:shd w:val="clear" w:color="auto" w:fill="B3B3B3"/>
          </w:tcPr>
          <w:p w:rsidR="001E01D7" w:rsidRDefault="001E01D7" w:rsidP="001E01D7">
            <w:pPr>
              <w:widowControl w:val="0"/>
              <w:autoSpaceDE w:val="0"/>
              <w:autoSpaceDN w:val="0"/>
              <w:adjustRightInd w:val="0"/>
              <w:jc w:val="center"/>
              <w:rPr>
                <w:rFonts w:eastAsiaTheme="minorEastAsia"/>
                <w:b/>
                <w:sz w:val="22"/>
                <w:szCs w:val="22"/>
              </w:rPr>
            </w:pPr>
            <w:r w:rsidRPr="000E6881">
              <w:rPr>
                <w:rFonts w:eastAsiaTheme="minorEastAsia"/>
                <w:b/>
                <w:sz w:val="22"/>
                <w:szCs w:val="22"/>
              </w:rPr>
              <w:t>Targeted Points Earned</w:t>
            </w:r>
          </w:p>
          <w:p w:rsidR="00110B79" w:rsidRPr="000E6881" w:rsidRDefault="00110B79" w:rsidP="001E01D7">
            <w:pPr>
              <w:widowControl w:val="0"/>
              <w:autoSpaceDE w:val="0"/>
              <w:autoSpaceDN w:val="0"/>
              <w:adjustRightInd w:val="0"/>
              <w:jc w:val="center"/>
              <w:rPr>
                <w:rFonts w:eastAsiaTheme="minorEastAsia"/>
                <w:b/>
                <w:sz w:val="22"/>
                <w:szCs w:val="22"/>
              </w:rPr>
            </w:pPr>
            <w:r>
              <w:rPr>
                <w:rFonts w:eastAsiaTheme="minorEastAsia"/>
                <w:b/>
                <w:sz w:val="22"/>
                <w:szCs w:val="22"/>
              </w:rPr>
              <w:t>(8-10 points)</w:t>
            </w:r>
          </w:p>
        </w:tc>
        <w:tc>
          <w:tcPr>
            <w:tcW w:w="2880" w:type="dxa"/>
            <w:shd w:val="clear" w:color="auto" w:fill="B3B3B3"/>
          </w:tcPr>
          <w:p w:rsidR="001E01D7" w:rsidRDefault="001E01D7" w:rsidP="001E01D7">
            <w:pPr>
              <w:widowControl w:val="0"/>
              <w:autoSpaceDE w:val="0"/>
              <w:autoSpaceDN w:val="0"/>
              <w:adjustRightInd w:val="0"/>
              <w:jc w:val="center"/>
              <w:rPr>
                <w:rFonts w:eastAsiaTheme="minorEastAsia"/>
                <w:b/>
                <w:sz w:val="22"/>
                <w:szCs w:val="22"/>
              </w:rPr>
            </w:pPr>
            <w:r w:rsidRPr="000E6881">
              <w:rPr>
                <w:rFonts w:eastAsiaTheme="minorEastAsia"/>
                <w:b/>
                <w:sz w:val="22"/>
                <w:szCs w:val="22"/>
              </w:rPr>
              <w:t>Acceptable Points Earned</w:t>
            </w:r>
          </w:p>
          <w:p w:rsidR="00110B79" w:rsidRPr="000E6881" w:rsidRDefault="00110B79" w:rsidP="001E01D7">
            <w:pPr>
              <w:widowControl w:val="0"/>
              <w:autoSpaceDE w:val="0"/>
              <w:autoSpaceDN w:val="0"/>
              <w:adjustRightInd w:val="0"/>
              <w:jc w:val="center"/>
              <w:rPr>
                <w:rFonts w:eastAsiaTheme="minorEastAsia"/>
                <w:b/>
                <w:sz w:val="22"/>
                <w:szCs w:val="22"/>
              </w:rPr>
            </w:pPr>
            <w:r>
              <w:rPr>
                <w:rFonts w:eastAsiaTheme="minorEastAsia"/>
                <w:b/>
                <w:sz w:val="22"/>
                <w:szCs w:val="22"/>
              </w:rPr>
              <w:t>(5-7 points)</w:t>
            </w:r>
          </w:p>
        </w:tc>
        <w:tc>
          <w:tcPr>
            <w:tcW w:w="2610" w:type="dxa"/>
            <w:shd w:val="clear" w:color="auto" w:fill="B3B3B3"/>
          </w:tcPr>
          <w:p w:rsidR="001E01D7" w:rsidRPr="000E6881" w:rsidRDefault="001E01D7" w:rsidP="001E01D7">
            <w:pPr>
              <w:widowControl w:val="0"/>
              <w:autoSpaceDE w:val="0"/>
              <w:autoSpaceDN w:val="0"/>
              <w:adjustRightInd w:val="0"/>
              <w:jc w:val="center"/>
              <w:rPr>
                <w:rFonts w:eastAsiaTheme="minorEastAsia"/>
                <w:b/>
                <w:sz w:val="22"/>
                <w:szCs w:val="22"/>
              </w:rPr>
            </w:pPr>
            <w:r w:rsidRPr="000E6881">
              <w:rPr>
                <w:rFonts w:eastAsiaTheme="minorEastAsia"/>
                <w:b/>
                <w:sz w:val="22"/>
                <w:szCs w:val="22"/>
              </w:rPr>
              <w:t>Unacceptable Points Earned</w:t>
            </w:r>
            <w:r w:rsidR="00110B79">
              <w:rPr>
                <w:rFonts w:eastAsiaTheme="minorEastAsia"/>
                <w:b/>
                <w:sz w:val="22"/>
                <w:szCs w:val="22"/>
              </w:rPr>
              <w:t xml:space="preserve"> (0-4 points)</w:t>
            </w:r>
          </w:p>
        </w:tc>
      </w:tr>
      <w:tr w:rsidR="001E01D7" w:rsidRPr="000E6881" w:rsidTr="00F5031D">
        <w:trPr>
          <w:trHeight w:val="1043"/>
        </w:trPr>
        <w:tc>
          <w:tcPr>
            <w:tcW w:w="1596" w:type="dxa"/>
            <w:tcBorders>
              <w:bottom w:val="single" w:sz="4" w:space="0" w:color="auto"/>
            </w:tcBorders>
          </w:tcPr>
          <w:p w:rsidR="001E01D7" w:rsidRPr="000E6881" w:rsidRDefault="001E01D7" w:rsidP="001E01D7">
            <w:pPr>
              <w:widowControl w:val="0"/>
              <w:autoSpaceDE w:val="0"/>
              <w:autoSpaceDN w:val="0"/>
              <w:adjustRightInd w:val="0"/>
              <w:jc w:val="center"/>
              <w:rPr>
                <w:rFonts w:eastAsiaTheme="minorEastAsia"/>
                <w:b/>
                <w:sz w:val="22"/>
                <w:szCs w:val="22"/>
              </w:rPr>
            </w:pPr>
            <w:r w:rsidRPr="000E6881">
              <w:rPr>
                <w:rFonts w:eastAsiaTheme="minorEastAsia"/>
                <w:b/>
                <w:sz w:val="22"/>
                <w:szCs w:val="22"/>
              </w:rPr>
              <w:t>Content/ Formatting/ Grammar</w:t>
            </w:r>
          </w:p>
        </w:tc>
        <w:tc>
          <w:tcPr>
            <w:tcW w:w="2652" w:type="dxa"/>
            <w:tcBorders>
              <w:bottom w:val="single" w:sz="4" w:space="0" w:color="auto"/>
            </w:tcBorders>
          </w:tcPr>
          <w:p w:rsidR="001E01D7" w:rsidRPr="00F5031D" w:rsidRDefault="001E01D7" w:rsidP="00F5031D">
            <w:pPr>
              <w:widowControl w:val="0"/>
              <w:autoSpaceDE w:val="0"/>
              <w:autoSpaceDN w:val="0"/>
              <w:adjustRightInd w:val="0"/>
              <w:jc w:val="center"/>
              <w:rPr>
                <w:sz w:val="22"/>
                <w:szCs w:val="22"/>
              </w:rPr>
            </w:pPr>
            <w:r>
              <w:rPr>
                <w:sz w:val="22"/>
                <w:szCs w:val="22"/>
              </w:rPr>
              <w:t>Strong &amp; consistent evidence of meeting or exceeding standards for assignment.</w:t>
            </w:r>
          </w:p>
        </w:tc>
        <w:tc>
          <w:tcPr>
            <w:tcW w:w="2880" w:type="dxa"/>
            <w:tcBorders>
              <w:bottom w:val="single" w:sz="4" w:space="0" w:color="auto"/>
            </w:tcBorders>
          </w:tcPr>
          <w:p w:rsidR="001E01D7" w:rsidRPr="00F5031D" w:rsidRDefault="001E01D7" w:rsidP="00F5031D">
            <w:pPr>
              <w:jc w:val="center"/>
              <w:rPr>
                <w:sz w:val="22"/>
                <w:szCs w:val="22"/>
              </w:rPr>
            </w:pPr>
            <w:r>
              <w:rPr>
                <w:sz w:val="22"/>
                <w:szCs w:val="22"/>
              </w:rPr>
              <w:t>Satisfactory, mostly consistent evidence of meeting standards for assignment.</w:t>
            </w:r>
          </w:p>
        </w:tc>
        <w:tc>
          <w:tcPr>
            <w:tcW w:w="2610" w:type="dxa"/>
            <w:tcBorders>
              <w:bottom w:val="single" w:sz="4" w:space="0" w:color="auto"/>
            </w:tcBorders>
          </w:tcPr>
          <w:p w:rsidR="001E01D7" w:rsidRPr="00F5031D" w:rsidRDefault="001E01D7" w:rsidP="00F5031D">
            <w:pPr>
              <w:widowControl w:val="0"/>
              <w:autoSpaceDE w:val="0"/>
              <w:autoSpaceDN w:val="0"/>
              <w:adjustRightInd w:val="0"/>
              <w:jc w:val="center"/>
              <w:rPr>
                <w:sz w:val="22"/>
                <w:szCs w:val="22"/>
              </w:rPr>
            </w:pPr>
            <w:r>
              <w:rPr>
                <w:sz w:val="22"/>
                <w:szCs w:val="22"/>
              </w:rPr>
              <w:t>Little or no evidence of meeting standards for assignment.</w:t>
            </w:r>
          </w:p>
        </w:tc>
      </w:tr>
      <w:tr w:rsidR="001E01D7" w:rsidRPr="000E6881" w:rsidTr="001E01D7">
        <w:tc>
          <w:tcPr>
            <w:tcW w:w="1596" w:type="dxa"/>
            <w:shd w:val="clear" w:color="auto" w:fill="C0C0C0"/>
          </w:tcPr>
          <w:p w:rsidR="001E01D7" w:rsidRPr="000E6881" w:rsidRDefault="001E01D7" w:rsidP="001E01D7">
            <w:pPr>
              <w:widowControl w:val="0"/>
              <w:autoSpaceDE w:val="0"/>
              <w:autoSpaceDN w:val="0"/>
              <w:adjustRightInd w:val="0"/>
              <w:rPr>
                <w:rFonts w:eastAsiaTheme="minorEastAsia"/>
                <w:b/>
                <w:sz w:val="22"/>
                <w:szCs w:val="22"/>
              </w:rPr>
            </w:pPr>
            <w:r w:rsidRPr="000E6881">
              <w:rPr>
                <w:rFonts w:eastAsiaTheme="minorEastAsia"/>
                <w:b/>
                <w:sz w:val="22"/>
                <w:szCs w:val="22"/>
              </w:rPr>
              <w:t>Score</w:t>
            </w:r>
          </w:p>
        </w:tc>
        <w:tc>
          <w:tcPr>
            <w:tcW w:w="2652" w:type="dxa"/>
            <w:shd w:val="clear" w:color="auto" w:fill="C0C0C0"/>
          </w:tcPr>
          <w:p w:rsidR="001E01D7" w:rsidRPr="000E6881" w:rsidRDefault="001E01D7" w:rsidP="001E01D7">
            <w:pPr>
              <w:widowControl w:val="0"/>
              <w:autoSpaceDE w:val="0"/>
              <w:autoSpaceDN w:val="0"/>
              <w:adjustRightInd w:val="0"/>
              <w:rPr>
                <w:rFonts w:eastAsiaTheme="minorEastAsia"/>
                <w:b/>
                <w:sz w:val="22"/>
                <w:szCs w:val="22"/>
              </w:rPr>
            </w:pPr>
          </w:p>
        </w:tc>
        <w:tc>
          <w:tcPr>
            <w:tcW w:w="2880" w:type="dxa"/>
            <w:shd w:val="clear" w:color="auto" w:fill="C0C0C0"/>
          </w:tcPr>
          <w:p w:rsidR="001E01D7" w:rsidRPr="000E6881" w:rsidRDefault="001E01D7" w:rsidP="001E01D7">
            <w:pPr>
              <w:widowControl w:val="0"/>
              <w:autoSpaceDE w:val="0"/>
              <w:autoSpaceDN w:val="0"/>
              <w:adjustRightInd w:val="0"/>
              <w:rPr>
                <w:rFonts w:eastAsiaTheme="minorEastAsia"/>
                <w:b/>
                <w:sz w:val="22"/>
                <w:szCs w:val="22"/>
              </w:rPr>
            </w:pPr>
          </w:p>
        </w:tc>
        <w:tc>
          <w:tcPr>
            <w:tcW w:w="2610" w:type="dxa"/>
            <w:shd w:val="clear" w:color="auto" w:fill="C0C0C0"/>
          </w:tcPr>
          <w:p w:rsidR="001E01D7" w:rsidRPr="000E6881" w:rsidRDefault="001E01D7" w:rsidP="001E01D7">
            <w:pPr>
              <w:widowControl w:val="0"/>
              <w:autoSpaceDE w:val="0"/>
              <w:autoSpaceDN w:val="0"/>
              <w:adjustRightInd w:val="0"/>
              <w:rPr>
                <w:rFonts w:eastAsiaTheme="minorEastAsia"/>
                <w:b/>
                <w:sz w:val="22"/>
                <w:szCs w:val="22"/>
              </w:rPr>
            </w:pPr>
          </w:p>
          <w:p w:rsidR="001E01D7" w:rsidRPr="000E6881" w:rsidRDefault="001E01D7" w:rsidP="001E01D7">
            <w:pPr>
              <w:widowControl w:val="0"/>
              <w:autoSpaceDE w:val="0"/>
              <w:autoSpaceDN w:val="0"/>
              <w:adjustRightInd w:val="0"/>
              <w:rPr>
                <w:rFonts w:eastAsiaTheme="minorEastAsia"/>
                <w:b/>
                <w:sz w:val="22"/>
                <w:szCs w:val="22"/>
              </w:rPr>
            </w:pPr>
          </w:p>
        </w:tc>
      </w:tr>
    </w:tbl>
    <w:p w:rsidR="00742321" w:rsidRDefault="00742321" w:rsidP="00C5505D">
      <w:pPr>
        <w:widowControl w:val="0"/>
        <w:autoSpaceDE w:val="0"/>
        <w:autoSpaceDN w:val="0"/>
        <w:adjustRightInd w:val="0"/>
        <w:rPr>
          <w:rFonts w:eastAsiaTheme="minorEastAsia"/>
          <w:b/>
          <w:sz w:val="22"/>
          <w:szCs w:val="22"/>
        </w:rPr>
      </w:pPr>
    </w:p>
    <w:p w:rsidR="001E01D7" w:rsidRPr="00A24E9E" w:rsidRDefault="001E01D7" w:rsidP="001E01D7">
      <w:pPr>
        <w:rPr>
          <w:b/>
          <w:sz w:val="22"/>
          <w:szCs w:val="22"/>
        </w:rPr>
      </w:pPr>
      <w:r w:rsidRPr="00A24E9E">
        <w:rPr>
          <w:b/>
          <w:sz w:val="22"/>
          <w:szCs w:val="22"/>
          <w:u w:val="single"/>
        </w:rPr>
        <w:t>Standards for assignments</w:t>
      </w:r>
      <w:r w:rsidRPr="00A24E9E">
        <w:rPr>
          <w:b/>
          <w:sz w:val="22"/>
          <w:szCs w:val="22"/>
        </w:rPr>
        <w:t xml:space="preserve">: </w:t>
      </w:r>
    </w:p>
    <w:p w:rsidR="001E01D7" w:rsidRPr="00A24E9E" w:rsidRDefault="001E01D7" w:rsidP="001E01D7">
      <w:pPr>
        <w:rPr>
          <w:b/>
          <w:sz w:val="22"/>
          <w:szCs w:val="22"/>
        </w:rPr>
      </w:pPr>
      <w:r w:rsidRPr="00A24E9E">
        <w:rPr>
          <w:sz w:val="22"/>
          <w:szCs w:val="22"/>
        </w:rPr>
        <w:t xml:space="preserve">Students who </w:t>
      </w:r>
      <w:r>
        <w:rPr>
          <w:sz w:val="22"/>
          <w:szCs w:val="22"/>
        </w:rPr>
        <w:t xml:space="preserve">receive targeted points </w:t>
      </w:r>
      <w:r w:rsidRPr="00A24E9E">
        <w:rPr>
          <w:sz w:val="22"/>
          <w:szCs w:val="22"/>
        </w:rPr>
        <w:t xml:space="preserve">on assignments </w:t>
      </w:r>
      <w:r w:rsidRPr="00A24E9E">
        <w:rPr>
          <w:i/>
          <w:sz w:val="22"/>
          <w:szCs w:val="22"/>
        </w:rPr>
        <w:t>consistently</w:t>
      </w:r>
      <w:r w:rsidRPr="00A24E9E">
        <w:rPr>
          <w:sz w:val="22"/>
          <w:szCs w:val="22"/>
        </w:rPr>
        <w:t xml:space="preserve">: </w:t>
      </w:r>
    </w:p>
    <w:p w:rsidR="001E01D7" w:rsidRPr="00A24E9E" w:rsidRDefault="001E01D7" w:rsidP="001E01D7">
      <w:pPr>
        <w:rPr>
          <w:sz w:val="22"/>
          <w:szCs w:val="22"/>
        </w:rPr>
      </w:pPr>
      <w:r w:rsidRPr="00A24E9E">
        <w:rPr>
          <w:sz w:val="22"/>
          <w:szCs w:val="22"/>
        </w:rPr>
        <w:t>• address all guiding questions &amp; instructions for assignment</w:t>
      </w:r>
    </w:p>
    <w:p w:rsidR="001E01D7" w:rsidRPr="00A24E9E" w:rsidRDefault="001E01D7" w:rsidP="001E01D7">
      <w:pPr>
        <w:rPr>
          <w:sz w:val="22"/>
          <w:szCs w:val="22"/>
        </w:rPr>
      </w:pPr>
      <w:r w:rsidRPr="00A24E9E">
        <w:rPr>
          <w:sz w:val="22"/>
          <w:szCs w:val="22"/>
        </w:rPr>
        <w:t xml:space="preserve">• use clear description to show understanding of topic, including </w:t>
      </w:r>
      <w:r w:rsidRPr="00A24E9E">
        <w:rPr>
          <w:i/>
          <w:sz w:val="22"/>
          <w:szCs w:val="22"/>
        </w:rPr>
        <w:t>evidence or examples</w:t>
      </w:r>
    </w:p>
    <w:p w:rsidR="001E01D7" w:rsidRDefault="001E01D7" w:rsidP="001E01D7">
      <w:pPr>
        <w:rPr>
          <w:sz w:val="22"/>
          <w:szCs w:val="22"/>
        </w:rPr>
      </w:pPr>
      <w:r w:rsidRPr="00A24E9E">
        <w:rPr>
          <w:sz w:val="22"/>
          <w:szCs w:val="22"/>
        </w:rPr>
        <w:t xml:space="preserve">• show </w:t>
      </w:r>
      <w:r w:rsidRPr="00A24E9E">
        <w:rPr>
          <w:i/>
          <w:sz w:val="22"/>
          <w:szCs w:val="22"/>
        </w:rPr>
        <w:t>reflection/critical engagement</w:t>
      </w:r>
      <w:r w:rsidRPr="00A24E9E">
        <w:rPr>
          <w:sz w:val="22"/>
          <w:szCs w:val="22"/>
        </w:rPr>
        <w:t xml:space="preserve"> wit</w:t>
      </w:r>
      <w:r>
        <w:rPr>
          <w:sz w:val="22"/>
          <w:szCs w:val="22"/>
        </w:rPr>
        <w:t>h the topic and course readings</w:t>
      </w:r>
    </w:p>
    <w:p w:rsidR="001E01D7" w:rsidRPr="001E01D7" w:rsidRDefault="001E01D7" w:rsidP="001E01D7">
      <w:pPr>
        <w:rPr>
          <w:sz w:val="22"/>
          <w:szCs w:val="22"/>
        </w:rPr>
      </w:pPr>
      <w:r w:rsidRPr="00A24E9E">
        <w:rPr>
          <w:sz w:val="22"/>
          <w:szCs w:val="22"/>
        </w:rPr>
        <w:t>•</w:t>
      </w:r>
      <w:r>
        <w:rPr>
          <w:sz w:val="22"/>
          <w:szCs w:val="22"/>
        </w:rPr>
        <w:t xml:space="preserve"> </w:t>
      </w:r>
      <w:r w:rsidRPr="001E01D7">
        <w:rPr>
          <w:sz w:val="22"/>
          <w:szCs w:val="22"/>
        </w:rPr>
        <w:t xml:space="preserve">Adhere to the </w:t>
      </w:r>
      <w:r>
        <w:rPr>
          <w:sz w:val="22"/>
          <w:szCs w:val="22"/>
        </w:rPr>
        <w:t xml:space="preserve">APA </w:t>
      </w:r>
      <w:r w:rsidRPr="001E01D7">
        <w:rPr>
          <w:sz w:val="22"/>
          <w:szCs w:val="22"/>
        </w:rPr>
        <w:t>formatting requirements</w:t>
      </w:r>
    </w:p>
    <w:p w:rsidR="001E01D7" w:rsidRDefault="001E01D7" w:rsidP="00AB108F">
      <w:pPr>
        <w:pStyle w:val="Footer"/>
        <w:tabs>
          <w:tab w:val="clear" w:pos="4320"/>
          <w:tab w:val="clear" w:pos="8640"/>
        </w:tabs>
        <w:rPr>
          <w:sz w:val="22"/>
          <w:szCs w:val="22"/>
        </w:rPr>
      </w:pPr>
      <w:r w:rsidRPr="00A24E9E">
        <w:rPr>
          <w:sz w:val="22"/>
          <w:szCs w:val="22"/>
        </w:rPr>
        <w:t>• use clear, well-organized writing with correct writing mechanics</w:t>
      </w:r>
    </w:p>
    <w:p w:rsidR="00F5031D" w:rsidRDefault="00F5031D" w:rsidP="00C5505D">
      <w:pPr>
        <w:widowControl w:val="0"/>
        <w:autoSpaceDE w:val="0"/>
        <w:autoSpaceDN w:val="0"/>
        <w:adjustRightInd w:val="0"/>
        <w:rPr>
          <w:sz w:val="22"/>
          <w:szCs w:val="22"/>
        </w:rPr>
      </w:pPr>
    </w:p>
    <w:p w:rsidR="00A14EFF" w:rsidRDefault="00D366DF" w:rsidP="00C5505D">
      <w:pPr>
        <w:widowControl w:val="0"/>
        <w:autoSpaceDE w:val="0"/>
        <w:autoSpaceDN w:val="0"/>
        <w:adjustRightInd w:val="0"/>
        <w:rPr>
          <w:rFonts w:eastAsiaTheme="minorEastAsia"/>
          <w:b/>
          <w:sz w:val="22"/>
          <w:szCs w:val="22"/>
        </w:rPr>
      </w:pPr>
      <w:r>
        <w:rPr>
          <w:rFonts w:eastAsiaTheme="minorEastAsia"/>
          <w:b/>
          <w:sz w:val="22"/>
          <w:szCs w:val="22"/>
        </w:rPr>
        <w:t>Ann</w:t>
      </w:r>
      <w:r w:rsidR="00F5031D">
        <w:rPr>
          <w:rFonts w:eastAsiaTheme="minorEastAsia"/>
          <w:b/>
          <w:sz w:val="22"/>
          <w:szCs w:val="22"/>
        </w:rPr>
        <w:t>otated Bibliography Rubric (Module</w:t>
      </w:r>
      <w:r>
        <w:rPr>
          <w:rFonts w:eastAsiaTheme="minorEastAsia"/>
          <w:b/>
          <w:sz w:val="22"/>
          <w:szCs w:val="22"/>
        </w:rPr>
        <w:t xml:space="preserve"> 3)</w:t>
      </w:r>
    </w:p>
    <w:p w:rsidR="00A14EFF" w:rsidRDefault="00A14EFF" w:rsidP="00C5505D">
      <w:pPr>
        <w:widowControl w:val="0"/>
        <w:autoSpaceDE w:val="0"/>
        <w:autoSpaceDN w:val="0"/>
        <w:adjustRightInd w:val="0"/>
        <w:rPr>
          <w:rFonts w:eastAsiaTheme="minorEastAsia"/>
          <w:b/>
          <w:sz w:val="22"/>
          <w:szCs w:val="22"/>
        </w:rPr>
      </w:pPr>
    </w:p>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530"/>
        <w:gridCol w:w="1890"/>
        <w:gridCol w:w="1980"/>
        <w:gridCol w:w="1890"/>
        <w:gridCol w:w="1890"/>
      </w:tblGrid>
      <w:tr w:rsidR="001E01D7" w:rsidRPr="00A14EFF" w:rsidTr="001E01D7">
        <w:trPr>
          <w:trHeight w:val="512"/>
        </w:trPr>
        <w:tc>
          <w:tcPr>
            <w:tcW w:w="1620" w:type="dxa"/>
            <w:tcBorders>
              <w:bottom w:val="single" w:sz="4" w:space="0" w:color="000000"/>
            </w:tcBorders>
            <w:shd w:val="clear" w:color="auto" w:fill="B3B3B3"/>
            <w:vAlign w:val="center"/>
          </w:tcPr>
          <w:p w:rsidR="001E01D7" w:rsidRPr="00A14EFF" w:rsidRDefault="001E01D7" w:rsidP="00C5505D">
            <w:pPr>
              <w:jc w:val="center"/>
              <w:rPr>
                <w:b/>
                <w:sz w:val="22"/>
                <w:szCs w:val="22"/>
              </w:rPr>
            </w:pPr>
            <w:r w:rsidRPr="00A14EFF">
              <w:rPr>
                <w:b/>
                <w:sz w:val="22"/>
                <w:szCs w:val="22"/>
              </w:rPr>
              <w:t>Tasks</w:t>
            </w:r>
          </w:p>
        </w:tc>
        <w:tc>
          <w:tcPr>
            <w:tcW w:w="1530" w:type="dxa"/>
            <w:tcBorders>
              <w:bottom w:val="single" w:sz="4" w:space="0" w:color="000000"/>
            </w:tcBorders>
            <w:shd w:val="clear" w:color="auto" w:fill="B3B3B3"/>
            <w:vAlign w:val="center"/>
          </w:tcPr>
          <w:p w:rsidR="001E01D7" w:rsidRDefault="001E01D7" w:rsidP="00C5505D">
            <w:pPr>
              <w:jc w:val="center"/>
              <w:rPr>
                <w:b/>
                <w:sz w:val="22"/>
                <w:szCs w:val="22"/>
              </w:rPr>
            </w:pPr>
            <w:r w:rsidRPr="00A14EFF">
              <w:rPr>
                <w:b/>
                <w:sz w:val="22"/>
                <w:szCs w:val="22"/>
              </w:rPr>
              <w:t>Exemplary</w:t>
            </w:r>
          </w:p>
          <w:p w:rsidR="00110B79" w:rsidRPr="00A14EFF" w:rsidRDefault="00110B79" w:rsidP="00C5505D">
            <w:pPr>
              <w:jc w:val="center"/>
              <w:rPr>
                <w:b/>
                <w:sz w:val="22"/>
                <w:szCs w:val="22"/>
              </w:rPr>
            </w:pPr>
            <w:r>
              <w:rPr>
                <w:b/>
                <w:sz w:val="22"/>
                <w:szCs w:val="22"/>
              </w:rPr>
              <w:t>(20-25 points)</w:t>
            </w:r>
          </w:p>
        </w:tc>
        <w:tc>
          <w:tcPr>
            <w:tcW w:w="1890" w:type="dxa"/>
            <w:tcBorders>
              <w:bottom w:val="single" w:sz="4" w:space="0" w:color="000000"/>
            </w:tcBorders>
            <w:shd w:val="clear" w:color="auto" w:fill="B3B3B3"/>
            <w:vAlign w:val="center"/>
          </w:tcPr>
          <w:p w:rsidR="001E01D7" w:rsidRDefault="001E01D7" w:rsidP="00C5505D">
            <w:pPr>
              <w:jc w:val="center"/>
              <w:rPr>
                <w:b/>
                <w:sz w:val="22"/>
                <w:szCs w:val="22"/>
              </w:rPr>
            </w:pPr>
            <w:r>
              <w:rPr>
                <w:b/>
                <w:sz w:val="22"/>
                <w:szCs w:val="22"/>
              </w:rPr>
              <w:t>Accomplished</w:t>
            </w:r>
          </w:p>
          <w:p w:rsidR="00110B79" w:rsidRPr="00A14EFF" w:rsidRDefault="00110B79" w:rsidP="00C5505D">
            <w:pPr>
              <w:jc w:val="center"/>
              <w:rPr>
                <w:b/>
                <w:sz w:val="22"/>
                <w:szCs w:val="22"/>
              </w:rPr>
            </w:pPr>
            <w:r>
              <w:rPr>
                <w:b/>
                <w:sz w:val="22"/>
                <w:szCs w:val="22"/>
              </w:rPr>
              <w:t>(15-19 points)</w:t>
            </w:r>
          </w:p>
        </w:tc>
        <w:tc>
          <w:tcPr>
            <w:tcW w:w="1980" w:type="dxa"/>
            <w:tcBorders>
              <w:bottom w:val="single" w:sz="4" w:space="0" w:color="000000"/>
            </w:tcBorders>
            <w:shd w:val="clear" w:color="auto" w:fill="B3B3B3"/>
            <w:vAlign w:val="center"/>
          </w:tcPr>
          <w:p w:rsidR="001E01D7" w:rsidRDefault="001E01D7" w:rsidP="000E6881">
            <w:pPr>
              <w:snapToGrid w:val="0"/>
              <w:jc w:val="center"/>
              <w:rPr>
                <w:b/>
                <w:sz w:val="22"/>
                <w:szCs w:val="22"/>
              </w:rPr>
            </w:pPr>
            <w:r>
              <w:rPr>
                <w:b/>
                <w:sz w:val="22"/>
                <w:szCs w:val="22"/>
              </w:rPr>
              <w:t>Proficient</w:t>
            </w:r>
          </w:p>
          <w:p w:rsidR="00110B79" w:rsidRPr="00A14EFF" w:rsidRDefault="00110B79" w:rsidP="000E6881">
            <w:pPr>
              <w:snapToGrid w:val="0"/>
              <w:jc w:val="center"/>
              <w:rPr>
                <w:b/>
                <w:sz w:val="22"/>
                <w:szCs w:val="22"/>
              </w:rPr>
            </w:pPr>
            <w:r>
              <w:rPr>
                <w:b/>
                <w:sz w:val="22"/>
                <w:szCs w:val="22"/>
              </w:rPr>
              <w:t>(10-14 points)</w:t>
            </w:r>
          </w:p>
        </w:tc>
        <w:tc>
          <w:tcPr>
            <w:tcW w:w="1890" w:type="dxa"/>
            <w:tcBorders>
              <w:bottom w:val="single" w:sz="4" w:space="0" w:color="000000"/>
            </w:tcBorders>
            <w:shd w:val="clear" w:color="auto" w:fill="B3B3B3"/>
          </w:tcPr>
          <w:p w:rsidR="00110B79" w:rsidRDefault="00110B79" w:rsidP="00110B79">
            <w:pPr>
              <w:snapToGrid w:val="0"/>
              <w:rPr>
                <w:b/>
                <w:sz w:val="22"/>
                <w:szCs w:val="22"/>
              </w:rPr>
            </w:pPr>
          </w:p>
          <w:p w:rsidR="001E01D7" w:rsidRDefault="00110B79" w:rsidP="00110B79">
            <w:pPr>
              <w:snapToGrid w:val="0"/>
              <w:rPr>
                <w:b/>
                <w:sz w:val="22"/>
                <w:szCs w:val="22"/>
              </w:rPr>
            </w:pPr>
            <w:r>
              <w:rPr>
                <w:b/>
                <w:sz w:val="22"/>
                <w:szCs w:val="22"/>
              </w:rPr>
              <w:t xml:space="preserve">      </w:t>
            </w:r>
            <w:r w:rsidR="001E01D7">
              <w:rPr>
                <w:b/>
                <w:sz w:val="22"/>
                <w:szCs w:val="22"/>
              </w:rPr>
              <w:t xml:space="preserve">Developing </w:t>
            </w:r>
          </w:p>
          <w:p w:rsidR="00110B79" w:rsidRPr="00A14EFF" w:rsidRDefault="00110B79" w:rsidP="000E6881">
            <w:pPr>
              <w:snapToGrid w:val="0"/>
              <w:jc w:val="center"/>
              <w:rPr>
                <w:b/>
                <w:sz w:val="22"/>
                <w:szCs w:val="22"/>
              </w:rPr>
            </w:pPr>
            <w:r>
              <w:rPr>
                <w:b/>
                <w:sz w:val="22"/>
                <w:szCs w:val="22"/>
              </w:rPr>
              <w:t>(5-9 points)</w:t>
            </w:r>
          </w:p>
        </w:tc>
        <w:tc>
          <w:tcPr>
            <w:tcW w:w="1890" w:type="dxa"/>
            <w:tcBorders>
              <w:bottom w:val="single" w:sz="4" w:space="0" w:color="000000"/>
            </w:tcBorders>
            <w:shd w:val="clear" w:color="auto" w:fill="B3B3B3"/>
          </w:tcPr>
          <w:p w:rsidR="001E01D7" w:rsidRDefault="001E01D7" w:rsidP="000E6881">
            <w:pPr>
              <w:snapToGrid w:val="0"/>
              <w:jc w:val="center"/>
              <w:rPr>
                <w:b/>
                <w:sz w:val="22"/>
                <w:szCs w:val="22"/>
              </w:rPr>
            </w:pPr>
            <w:r>
              <w:rPr>
                <w:b/>
                <w:sz w:val="22"/>
                <w:szCs w:val="22"/>
              </w:rPr>
              <w:t>Below Expectation</w:t>
            </w:r>
          </w:p>
          <w:p w:rsidR="00110B79" w:rsidRDefault="00110B79" w:rsidP="000E6881">
            <w:pPr>
              <w:snapToGrid w:val="0"/>
              <w:jc w:val="center"/>
              <w:rPr>
                <w:b/>
                <w:sz w:val="22"/>
                <w:szCs w:val="22"/>
              </w:rPr>
            </w:pPr>
            <w:r>
              <w:rPr>
                <w:b/>
                <w:sz w:val="22"/>
                <w:szCs w:val="22"/>
              </w:rPr>
              <w:t>(0-4 points)</w:t>
            </w:r>
          </w:p>
        </w:tc>
      </w:tr>
      <w:tr w:rsidR="001E01D7" w:rsidRPr="00A72D05" w:rsidTr="00451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62"/>
        </w:trPr>
        <w:tc>
          <w:tcPr>
            <w:tcW w:w="1620" w:type="dxa"/>
            <w:shd w:val="clear" w:color="auto" w:fill="auto"/>
          </w:tcPr>
          <w:p w:rsidR="001E01D7" w:rsidRPr="00A72D05" w:rsidRDefault="001E01D7" w:rsidP="00C5505D">
            <w:pPr>
              <w:jc w:val="center"/>
              <w:rPr>
                <w:b/>
                <w:sz w:val="22"/>
                <w:szCs w:val="22"/>
              </w:rPr>
            </w:pPr>
            <w:r>
              <w:rPr>
                <w:b/>
                <w:sz w:val="22"/>
                <w:szCs w:val="22"/>
              </w:rPr>
              <w:t>CONTENT/ FORMAT/ GRAMMAR</w:t>
            </w:r>
          </w:p>
        </w:tc>
        <w:tc>
          <w:tcPr>
            <w:tcW w:w="1530" w:type="dxa"/>
          </w:tcPr>
          <w:p w:rsidR="001E01D7" w:rsidRPr="00A72D05" w:rsidRDefault="001E01D7" w:rsidP="00C5505D">
            <w:pPr>
              <w:rPr>
                <w:sz w:val="22"/>
                <w:szCs w:val="22"/>
              </w:rPr>
            </w:pPr>
            <w:r>
              <w:rPr>
                <w:sz w:val="22"/>
                <w:szCs w:val="22"/>
              </w:rPr>
              <w:t>Strong &amp; consistent evidence of meeting or exceeding standards for assignment.</w:t>
            </w:r>
          </w:p>
        </w:tc>
        <w:tc>
          <w:tcPr>
            <w:tcW w:w="1890" w:type="dxa"/>
          </w:tcPr>
          <w:p w:rsidR="001E01D7" w:rsidRPr="00A72D05" w:rsidRDefault="001E01D7" w:rsidP="00311D16">
            <w:pPr>
              <w:rPr>
                <w:sz w:val="22"/>
                <w:szCs w:val="22"/>
              </w:rPr>
            </w:pPr>
            <w:r>
              <w:rPr>
                <w:sz w:val="22"/>
                <w:szCs w:val="22"/>
              </w:rPr>
              <w:t>Very good, consistent evidence of meeting standards for assignment.</w:t>
            </w:r>
          </w:p>
        </w:tc>
        <w:tc>
          <w:tcPr>
            <w:tcW w:w="1980" w:type="dxa"/>
          </w:tcPr>
          <w:p w:rsidR="001E01D7" w:rsidRPr="00A72D05" w:rsidRDefault="001E01D7" w:rsidP="00C5505D">
            <w:pPr>
              <w:rPr>
                <w:sz w:val="22"/>
                <w:szCs w:val="22"/>
              </w:rPr>
            </w:pPr>
            <w:r>
              <w:rPr>
                <w:sz w:val="22"/>
                <w:szCs w:val="22"/>
              </w:rPr>
              <w:t xml:space="preserve">Satisfactory, mostly consistent evidence of meeting standards for assignment </w:t>
            </w:r>
          </w:p>
        </w:tc>
        <w:tc>
          <w:tcPr>
            <w:tcW w:w="1890" w:type="dxa"/>
          </w:tcPr>
          <w:p w:rsidR="001E01D7" w:rsidRPr="00A72D05" w:rsidRDefault="001E01D7" w:rsidP="00C5505D">
            <w:pPr>
              <w:rPr>
                <w:sz w:val="22"/>
                <w:szCs w:val="22"/>
              </w:rPr>
            </w:pPr>
            <w:r>
              <w:rPr>
                <w:sz w:val="22"/>
                <w:szCs w:val="22"/>
              </w:rPr>
              <w:t>Some inconsistent, evidence of meeting standards for assignment.</w:t>
            </w:r>
          </w:p>
        </w:tc>
        <w:tc>
          <w:tcPr>
            <w:tcW w:w="1890" w:type="dxa"/>
          </w:tcPr>
          <w:p w:rsidR="001E01D7" w:rsidRDefault="001E01D7" w:rsidP="00C5505D">
            <w:pPr>
              <w:rPr>
                <w:sz w:val="22"/>
                <w:szCs w:val="22"/>
              </w:rPr>
            </w:pPr>
            <w:r>
              <w:rPr>
                <w:sz w:val="22"/>
                <w:szCs w:val="22"/>
              </w:rPr>
              <w:t>Little or no evidence of above.</w:t>
            </w:r>
          </w:p>
        </w:tc>
      </w:tr>
    </w:tbl>
    <w:p w:rsidR="001E01D7" w:rsidRPr="00A24E9E" w:rsidRDefault="001E01D7" w:rsidP="001E01D7">
      <w:pPr>
        <w:rPr>
          <w:b/>
          <w:sz w:val="22"/>
          <w:szCs w:val="22"/>
        </w:rPr>
      </w:pPr>
      <w:r w:rsidRPr="00A24E9E">
        <w:rPr>
          <w:b/>
          <w:sz w:val="22"/>
          <w:szCs w:val="22"/>
          <w:u w:val="single"/>
        </w:rPr>
        <w:lastRenderedPageBreak/>
        <w:t>Standards for assignments</w:t>
      </w:r>
      <w:r w:rsidRPr="00A24E9E">
        <w:rPr>
          <w:b/>
          <w:sz w:val="22"/>
          <w:szCs w:val="22"/>
        </w:rPr>
        <w:t xml:space="preserve">: </w:t>
      </w:r>
    </w:p>
    <w:p w:rsidR="001E01D7" w:rsidRPr="00A24E9E" w:rsidRDefault="001E01D7" w:rsidP="001E01D7">
      <w:pPr>
        <w:rPr>
          <w:b/>
          <w:sz w:val="22"/>
          <w:szCs w:val="22"/>
        </w:rPr>
      </w:pPr>
      <w:r w:rsidRPr="00A24E9E">
        <w:rPr>
          <w:sz w:val="22"/>
          <w:szCs w:val="22"/>
        </w:rPr>
        <w:t xml:space="preserve">Students who </w:t>
      </w:r>
      <w:r>
        <w:rPr>
          <w:sz w:val="22"/>
          <w:szCs w:val="22"/>
        </w:rPr>
        <w:t xml:space="preserve">receive </w:t>
      </w:r>
      <w:r w:rsidR="00E868FC">
        <w:rPr>
          <w:sz w:val="22"/>
          <w:szCs w:val="22"/>
        </w:rPr>
        <w:t xml:space="preserve">exemplary </w:t>
      </w:r>
      <w:r>
        <w:rPr>
          <w:sz w:val="22"/>
          <w:szCs w:val="22"/>
        </w:rPr>
        <w:t xml:space="preserve">points </w:t>
      </w:r>
      <w:r w:rsidRPr="00A24E9E">
        <w:rPr>
          <w:sz w:val="22"/>
          <w:szCs w:val="22"/>
        </w:rPr>
        <w:t xml:space="preserve">on assignments </w:t>
      </w:r>
      <w:r w:rsidRPr="00A24E9E">
        <w:rPr>
          <w:i/>
          <w:sz w:val="22"/>
          <w:szCs w:val="22"/>
        </w:rPr>
        <w:t>consistently</w:t>
      </w:r>
      <w:r w:rsidRPr="00A24E9E">
        <w:rPr>
          <w:sz w:val="22"/>
          <w:szCs w:val="22"/>
        </w:rPr>
        <w:t xml:space="preserve">: </w:t>
      </w:r>
    </w:p>
    <w:p w:rsidR="001E01D7" w:rsidRPr="00A24E9E" w:rsidRDefault="001E01D7" w:rsidP="001E01D7">
      <w:pPr>
        <w:rPr>
          <w:sz w:val="22"/>
          <w:szCs w:val="22"/>
        </w:rPr>
      </w:pPr>
      <w:r w:rsidRPr="00A24E9E">
        <w:rPr>
          <w:sz w:val="22"/>
          <w:szCs w:val="22"/>
        </w:rPr>
        <w:t>• address all guiding questions &amp; instructions for assignment</w:t>
      </w:r>
    </w:p>
    <w:p w:rsidR="001E01D7" w:rsidRPr="00A24E9E" w:rsidRDefault="001E01D7" w:rsidP="001E01D7">
      <w:pPr>
        <w:rPr>
          <w:sz w:val="22"/>
          <w:szCs w:val="22"/>
        </w:rPr>
      </w:pPr>
      <w:r w:rsidRPr="00A24E9E">
        <w:rPr>
          <w:sz w:val="22"/>
          <w:szCs w:val="22"/>
        </w:rPr>
        <w:t xml:space="preserve">• use clear description to show understanding of topic, including </w:t>
      </w:r>
      <w:r w:rsidRPr="00A24E9E">
        <w:rPr>
          <w:i/>
          <w:sz w:val="22"/>
          <w:szCs w:val="22"/>
        </w:rPr>
        <w:t>evidence or examples</w:t>
      </w:r>
    </w:p>
    <w:p w:rsidR="001E01D7" w:rsidRDefault="001E01D7" w:rsidP="001E01D7">
      <w:pPr>
        <w:rPr>
          <w:sz w:val="22"/>
          <w:szCs w:val="22"/>
        </w:rPr>
      </w:pPr>
      <w:r w:rsidRPr="00A24E9E">
        <w:rPr>
          <w:sz w:val="22"/>
          <w:szCs w:val="22"/>
        </w:rPr>
        <w:t xml:space="preserve">• show </w:t>
      </w:r>
      <w:r w:rsidRPr="00A24E9E">
        <w:rPr>
          <w:i/>
          <w:sz w:val="22"/>
          <w:szCs w:val="22"/>
        </w:rPr>
        <w:t>reflection/critical engagement</w:t>
      </w:r>
      <w:r w:rsidRPr="00A24E9E">
        <w:rPr>
          <w:sz w:val="22"/>
          <w:szCs w:val="22"/>
        </w:rPr>
        <w:t xml:space="preserve"> wit</w:t>
      </w:r>
      <w:r w:rsidR="00E868FC">
        <w:rPr>
          <w:sz w:val="22"/>
          <w:szCs w:val="22"/>
        </w:rPr>
        <w:t xml:space="preserve">h </w:t>
      </w:r>
    </w:p>
    <w:p w:rsidR="001E01D7" w:rsidRPr="001E01D7" w:rsidRDefault="001E01D7" w:rsidP="001E01D7">
      <w:pPr>
        <w:rPr>
          <w:sz w:val="22"/>
          <w:szCs w:val="22"/>
        </w:rPr>
      </w:pPr>
      <w:r w:rsidRPr="00A24E9E">
        <w:rPr>
          <w:sz w:val="22"/>
          <w:szCs w:val="22"/>
        </w:rPr>
        <w:t>•</w:t>
      </w:r>
      <w:r>
        <w:rPr>
          <w:sz w:val="22"/>
          <w:szCs w:val="22"/>
        </w:rPr>
        <w:t xml:space="preserve"> </w:t>
      </w:r>
      <w:r w:rsidRPr="001E01D7">
        <w:rPr>
          <w:sz w:val="22"/>
          <w:szCs w:val="22"/>
        </w:rPr>
        <w:t xml:space="preserve">Adhere to the </w:t>
      </w:r>
      <w:r>
        <w:rPr>
          <w:sz w:val="22"/>
          <w:szCs w:val="22"/>
        </w:rPr>
        <w:t xml:space="preserve">APA </w:t>
      </w:r>
      <w:r w:rsidRPr="001E01D7">
        <w:rPr>
          <w:sz w:val="22"/>
          <w:szCs w:val="22"/>
        </w:rPr>
        <w:t>formatting requirements</w:t>
      </w:r>
      <w:r w:rsidR="00E868FC">
        <w:rPr>
          <w:sz w:val="22"/>
          <w:szCs w:val="22"/>
        </w:rPr>
        <w:t xml:space="preserve"> throughout paper</w:t>
      </w:r>
    </w:p>
    <w:p w:rsidR="00C64806" w:rsidRPr="00923853" w:rsidRDefault="001E01D7" w:rsidP="00923853">
      <w:pPr>
        <w:pStyle w:val="Footer"/>
        <w:tabs>
          <w:tab w:val="clear" w:pos="4320"/>
          <w:tab w:val="clear" w:pos="8640"/>
        </w:tabs>
        <w:rPr>
          <w:sz w:val="22"/>
          <w:szCs w:val="22"/>
        </w:rPr>
      </w:pPr>
      <w:r w:rsidRPr="00A24E9E">
        <w:rPr>
          <w:sz w:val="22"/>
          <w:szCs w:val="22"/>
        </w:rPr>
        <w:t>• use clear, well-organized writing with correct writing mechanics</w:t>
      </w:r>
    </w:p>
    <w:p w:rsidR="00C64806" w:rsidRDefault="00C64806" w:rsidP="00C5505D">
      <w:pPr>
        <w:widowControl w:val="0"/>
        <w:autoSpaceDE w:val="0"/>
        <w:autoSpaceDN w:val="0"/>
        <w:adjustRightInd w:val="0"/>
        <w:rPr>
          <w:rFonts w:eastAsiaTheme="minorEastAsia"/>
          <w:b/>
          <w:sz w:val="22"/>
          <w:szCs w:val="22"/>
        </w:rPr>
      </w:pPr>
    </w:p>
    <w:p w:rsidR="002B7299" w:rsidRDefault="00923853" w:rsidP="00C5505D">
      <w:pPr>
        <w:widowControl w:val="0"/>
        <w:autoSpaceDE w:val="0"/>
        <w:autoSpaceDN w:val="0"/>
        <w:adjustRightInd w:val="0"/>
        <w:rPr>
          <w:rFonts w:eastAsiaTheme="minorEastAsia"/>
          <w:b/>
          <w:sz w:val="22"/>
          <w:szCs w:val="22"/>
        </w:rPr>
      </w:pPr>
      <w:r>
        <w:rPr>
          <w:rFonts w:eastAsiaTheme="minorEastAsia"/>
          <w:b/>
          <w:sz w:val="22"/>
          <w:szCs w:val="22"/>
        </w:rPr>
        <w:t>Final Policy Memo Rubric (Module</w:t>
      </w:r>
      <w:r w:rsidR="00D366DF">
        <w:rPr>
          <w:rFonts w:eastAsiaTheme="minorEastAsia"/>
          <w:b/>
          <w:sz w:val="22"/>
          <w:szCs w:val="22"/>
        </w:rPr>
        <w:t xml:space="preserve"> 5)</w:t>
      </w:r>
    </w:p>
    <w:p w:rsidR="00CA7996" w:rsidRDefault="00CA7996" w:rsidP="00C5505D">
      <w:pPr>
        <w:widowControl w:val="0"/>
        <w:autoSpaceDE w:val="0"/>
        <w:autoSpaceDN w:val="0"/>
        <w:adjustRightInd w:val="0"/>
        <w:rPr>
          <w:rFonts w:eastAsiaTheme="minorEastAsia"/>
          <w:b/>
          <w:sz w:val="22"/>
          <w:szCs w:val="22"/>
        </w:rPr>
      </w:pPr>
    </w:p>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530"/>
        <w:gridCol w:w="1890"/>
        <w:gridCol w:w="1980"/>
        <w:gridCol w:w="1890"/>
        <w:gridCol w:w="1890"/>
      </w:tblGrid>
      <w:tr w:rsidR="001E01D7" w:rsidRPr="00A14EFF" w:rsidTr="001E01D7">
        <w:trPr>
          <w:trHeight w:val="512"/>
        </w:trPr>
        <w:tc>
          <w:tcPr>
            <w:tcW w:w="1620" w:type="dxa"/>
            <w:tcBorders>
              <w:bottom w:val="single" w:sz="4" w:space="0" w:color="000000"/>
            </w:tcBorders>
            <w:shd w:val="clear" w:color="auto" w:fill="B3B3B3"/>
            <w:vAlign w:val="center"/>
          </w:tcPr>
          <w:p w:rsidR="001E01D7" w:rsidRPr="00A14EFF" w:rsidRDefault="001E01D7" w:rsidP="001E01D7">
            <w:pPr>
              <w:jc w:val="center"/>
              <w:rPr>
                <w:b/>
                <w:sz w:val="22"/>
                <w:szCs w:val="22"/>
              </w:rPr>
            </w:pPr>
            <w:r w:rsidRPr="00A14EFF">
              <w:rPr>
                <w:b/>
                <w:sz w:val="22"/>
                <w:szCs w:val="22"/>
              </w:rPr>
              <w:t>Tasks</w:t>
            </w:r>
          </w:p>
        </w:tc>
        <w:tc>
          <w:tcPr>
            <w:tcW w:w="1530" w:type="dxa"/>
            <w:tcBorders>
              <w:bottom w:val="single" w:sz="4" w:space="0" w:color="000000"/>
            </w:tcBorders>
            <w:shd w:val="clear" w:color="auto" w:fill="B3B3B3"/>
            <w:vAlign w:val="center"/>
          </w:tcPr>
          <w:p w:rsidR="001E01D7" w:rsidRDefault="001E01D7" w:rsidP="001E01D7">
            <w:pPr>
              <w:jc w:val="center"/>
              <w:rPr>
                <w:b/>
                <w:sz w:val="22"/>
                <w:szCs w:val="22"/>
              </w:rPr>
            </w:pPr>
            <w:r w:rsidRPr="00A14EFF">
              <w:rPr>
                <w:b/>
                <w:sz w:val="22"/>
                <w:szCs w:val="22"/>
              </w:rPr>
              <w:t>Exemplary</w:t>
            </w:r>
          </w:p>
          <w:p w:rsidR="00110B79" w:rsidRPr="00A14EFF" w:rsidRDefault="00CF30AB" w:rsidP="001E01D7">
            <w:pPr>
              <w:jc w:val="center"/>
              <w:rPr>
                <w:b/>
                <w:sz w:val="22"/>
                <w:szCs w:val="22"/>
              </w:rPr>
            </w:pPr>
            <w:r>
              <w:rPr>
                <w:b/>
                <w:sz w:val="22"/>
                <w:szCs w:val="22"/>
              </w:rPr>
              <w:t>(28-35</w:t>
            </w:r>
            <w:r w:rsidR="00110B79">
              <w:rPr>
                <w:b/>
                <w:sz w:val="22"/>
                <w:szCs w:val="22"/>
              </w:rPr>
              <w:t xml:space="preserve"> points)</w:t>
            </w:r>
          </w:p>
        </w:tc>
        <w:tc>
          <w:tcPr>
            <w:tcW w:w="1890" w:type="dxa"/>
            <w:tcBorders>
              <w:bottom w:val="single" w:sz="4" w:space="0" w:color="000000"/>
            </w:tcBorders>
            <w:shd w:val="clear" w:color="auto" w:fill="B3B3B3"/>
            <w:vAlign w:val="center"/>
          </w:tcPr>
          <w:p w:rsidR="001E01D7" w:rsidRDefault="001E01D7" w:rsidP="001E01D7">
            <w:pPr>
              <w:jc w:val="center"/>
              <w:rPr>
                <w:b/>
                <w:sz w:val="22"/>
                <w:szCs w:val="22"/>
              </w:rPr>
            </w:pPr>
            <w:r>
              <w:rPr>
                <w:b/>
                <w:sz w:val="22"/>
                <w:szCs w:val="22"/>
              </w:rPr>
              <w:t>Accomplished</w:t>
            </w:r>
          </w:p>
          <w:p w:rsidR="00110B79" w:rsidRPr="00A14EFF" w:rsidRDefault="00110B79" w:rsidP="001E01D7">
            <w:pPr>
              <w:jc w:val="center"/>
              <w:rPr>
                <w:b/>
                <w:sz w:val="22"/>
                <w:szCs w:val="22"/>
              </w:rPr>
            </w:pPr>
            <w:r>
              <w:rPr>
                <w:b/>
                <w:sz w:val="22"/>
                <w:szCs w:val="22"/>
              </w:rPr>
              <w:t>(21-27 points)</w:t>
            </w:r>
          </w:p>
        </w:tc>
        <w:tc>
          <w:tcPr>
            <w:tcW w:w="1980" w:type="dxa"/>
            <w:tcBorders>
              <w:bottom w:val="single" w:sz="4" w:space="0" w:color="000000"/>
            </w:tcBorders>
            <w:shd w:val="clear" w:color="auto" w:fill="B3B3B3"/>
            <w:vAlign w:val="center"/>
          </w:tcPr>
          <w:p w:rsidR="001E01D7" w:rsidRDefault="001E01D7" w:rsidP="001E01D7">
            <w:pPr>
              <w:snapToGrid w:val="0"/>
              <w:jc w:val="center"/>
              <w:rPr>
                <w:b/>
                <w:sz w:val="22"/>
                <w:szCs w:val="22"/>
              </w:rPr>
            </w:pPr>
            <w:r>
              <w:rPr>
                <w:b/>
                <w:sz w:val="22"/>
                <w:szCs w:val="22"/>
              </w:rPr>
              <w:t>Proficient</w:t>
            </w:r>
          </w:p>
          <w:p w:rsidR="00110B79" w:rsidRPr="00A14EFF" w:rsidRDefault="00110B79" w:rsidP="001E01D7">
            <w:pPr>
              <w:snapToGrid w:val="0"/>
              <w:jc w:val="center"/>
              <w:rPr>
                <w:b/>
                <w:sz w:val="22"/>
                <w:szCs w:val="22"/>
              </w:rPr>
            </w:pPr>
            <w:r>
              <w:rPr>
                <w:b/>
                <w:sz w:val="22"/>
                <w:szCs w:val="22"/>
              </w:rPr>
              <w:t>(14-20 points)</w:t>
            </w:r>
          </w:p>
        </w:tc>
        <w:tc>
          <w:tcPr>
            <w:tcW w:w="1890" w:type="dxa"/>
            <w:tcBorders>
              <w:bottom w:val="single" w:sz="4" w:space="0" w:color="000000"/>
            </w:tcBorders>
            <w:shd w:val="clear" w:color="auto" w:fill="B3B3B3"/>
          </w:tcPr>
          <w:p w:rsidR="001E01D7" w:rsidRDefault="001E01D7" w:rsidP="001E01D7">
            <w:pPr>
              <w:snapToGrid w:val="0"/>
              <w:jc w:val="center"/>
              <w:rPr>
                <w:b/>
                <w:sz w:val="22"/>
                <w:szCs w:val="22"/>
              </w:rPr>
            </w:pPr>
            <w:r>
              <w:rPr>
                <w:b/>
                <w:sz w:val="22"/>
                <w:szCs w:val="22"/>
              </w:rPr>
              <w:t xml:space="preserve">Developing </w:t>
            </w:r>
          </w:p>
          <w:p w:rsidR="00110B79" w:rsidRPr="00A14EFF" w:rsidRDefault="00110B79" w:rsidP="001E01D7">
            <w:pPr>
              <w:snapToGrid w:val="0"/>
              <w:jc w:val="center"/>
              <w:rPr>
                <w:b/>
                <w:sz w:val="22"/>
                <w:szCs w:val="22"/>
              </w:rPr>
            </w:pPr>
            <w:r>
              <w:rPr>
                <w:b/>
                <w:sz w:val="22"/>
                <w:szCs w:val="22"/>
              </w:rPr>
              <w:t>(</w:t>
            </w:r>
            <w:r w:rsidR="00812E22">
              <w:rPr>
                <w:b/>
                <w:sz w:val="22"/>
                <w:szCs w:val="22"/>
              </w:rPr>
              <w:t>7-13 points)</w:t>
            </w:r>
          </w:p>
        </w:tc>
        <w:tc>
          <w:tcPr>
            <w:tcW w:w="1890" w:type="dxa"/>
            <w:tcBorders>
              <w:bottom w:val="single" w:sz="4" w:space="0" w:color="000000"/>
            </w:tcBorders>
            <w:shd w:val="clear" w:color="auto" w:fill="B3B3B3"/>
          </w:tcPr>
          <w:p w:rsidR="001E01D7" w:rsidRDefault="001E01D7" w:rsidP="001E01D7">
            <w:pPr>
              <w:snapToGrid w:val="0"/>
              <w:jc w:val="center"/>
              <w:rPr>
                <w:b/>
                <w:sz w:val="22"/>
                <w:szCs w:val="22"/>
              </w:rPr>
            </w:pPr>
            <w:r>
              <w:rPr>
                <w:b/>
                <w:sz w:val="22"/>
                <w:szCs w:val="22"/>
              </w:rPr>
              <w:t>Below Expectation</w:t>
            </w:r>
          </w:p>
          <w:p w:rsidR="00812E22" w:rsidRDefault="00812E22" w:rsidP="001E01D7">
            <w:pPr>
              <w:snapToGrid w:val="0"/>
              <w:jc w:val="center"/>
              <w:rPr>
                <w:b/>
                <w:sz w:val="22"/>
                <w:szCs w:val="22"/>
              </w:rPr>
            </w:pPr>
            <w:r>
              <w:rPr>
                <w:b/>
                <w:sz w:val="22"/>
                <w:szCs w:val="22"/>
              </w:rPr>
              <w:t>(0-6 points)</w:t>
            </w:r>
          </w:p>
        </w:tc>
      </w:tr>
      <w:tr w:rsidR="001E01D7" w:rsidRPr="00A72D05" w:rsidTr="00923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26"/>
        </w:trPr>
        <w:tc>
          <w:tcPr>
            <w:tcW w:w="1620" w:type="dxa"/>
            <w:shd w:val="clear" w:color="auto" w:fill="auto"/>
          </w:tcPr>
          <w:p w:rsidR="001E01D7" w:rsidRPr="00A72D05" w:rsidRDefault="001E01D7" w:rsidP="001E01D7">
            <w:pPr>
              <w:jc w:val="center"/>
              <w:rPr>
                <w:b/>
                <w:sz w:val="22"/>
                <w:szCs w:val="22"/>
              </w:rPr>
            </w:pPr>
            <w:r>
              <w:rPr>
                <w:b/>
                <w:sz w:val="22"/>
                <w:szCs w:val="22"/>
              </w:rPr>
              <w:t>CONTENT/ FORMAT/ GRAMMAR</w:t>
            </w:r>
          </w:p>
        </w:tc>
        <w:tc>
          <w:tcPr>
            <w:tcW w:w="1530" w:type="dxa"/>
          </w:tcPr>
          <w:p w:rsidR="001E01D7" w:rsidRPr="00A72D05" w:rsidRDefault="001E01D7" w:rsidP="001E01D7">
            <w:pPr>
              <w:rPr>
                <w:sz w:val="22"/>
                <w:szCs w:val="22"/>
              </w:rPr>
            </w:pPr>
            <w:r>
              <w:rPr>
                <w:sz w:val="22"/>
                <w:szCs w:val="22"/>
              </w:rPr>
              <w:t>Strong &amp; consistent evidence of meeting or exceeding standards for assignment.</w:t>
            </w:r>
          </w:p>
        </w:tc>
        <w:tc>
          <w:tcPr>
            <w:tcW w:w="1890" w:type="dxa"/>
          </w:tcPr>
          <w:p w:rsidR="001E01D7" w:rsidRPr="00A72D05" w:rsidRDefault="001E01D7" w:rsidP="001E01D7">
            <w:pPr>
              <w:rPr>
                <w:sz w:val="22"/>
                <w:szCs w:val="22"/>
              </w:rPr>
            </w:pPr>
            <w:r>
              <w:rPr>
                <w:sz w:val="22"/>
                <w:szCs w:val="22"/>
              </w:rPr>
              <w:t>Very good, consistent evidence of meeting standards for assignment.</w:t>
            </w:r>
          </w:p>
        </w:tc>
        <w:tc>
          <w:tcPr>
            <w:tcW w:w="1980" w:type="dxa"/>
          </w:tcPr>
          <w:p w:rsidR="001E01D7" w:rsidRPr="00A72D05" w:rsidRDefault="001E01D7" w:rsidP="001E01D7">
            <w:pPr>
              <w:rPr>
                <w:sz w:val="22"/>
                <w:szCs w:val="22"/>
              </w:rPr>
            </w:pPr>
            <w:r>
              <w:rPr>
                <w:sz w:val="22"/>
                <w:szCs w:val="22"/>
              </w:rPr>
              <w:t>Satisfactory, mostly consistent evidence of meeting standards for assignment</w:t>
            </w:r>
            <w:r w:rsidR="00923853">
              <w:rPr>
                <w:sz w:val="22"/>
                <w:szCs w:val="22"/>
              </w:rPr>
              <w:t>.</w:t>
            </w:r>
          </w:p>
        </w:tc>
        <w:tc>
          <w:tcPr>
            <w:tcW w:w="1890" w:type="dxa"/>
          </w:tcPr>
          <w:p w:rsidR="001E01D7" w:rsidRPr="00A72D05" w:rsidRDefault="001E01D7" w:rsidP="001E01D7">
            <w:pPr>
              <w:rPr>
                <w:sz w:val="22"/>
                <w:szCs w:val="22"/>
              </w:rPr>
            </w:pPr>
            <w:r>
              <w:rPr>
                <w:sz w:val="22"/>
                <w:szCs w:val="22"/>
              </w:rPr>
              <w:t>Some inconsistent, evidence of meeting standards for assignment.</w:t>
            </w:r>
          </w:p>
        </w:tc>
        <w:tc>
          <w:tcPr>
            <w:tcW w:w="1890" w:type="dxa"/>
          </w:tcPr>
          <w:p w:rsidR="001E01D7" w:rsidRDefault="001E01D7" w:rsidP="001E01D7">
            <w:pPr>
              <w:rPr>
                <w:sz w:val="22"/>
                <w:szCs w:val="22"/>
              </w:rPr>
            </w:pPr>
            <w:r>
              <w:rPr>
                <w:sz w:val="22"/>
                <w:szCs w:val="22"/>
              </w:rPr>
              <w:t>Little or no evidence of above.</w:t>
            </w:r>
          </w:p>
        </w:tc>
      </w:tr>
    </w:tbl>
    <w:p w:rsidR="00B36FB7" w:rsidRDefault="00B36FB7" w:rsidP="008E7CC1">
      <w:pPr>
        <w:widowControl w:val="0"/>
        <w:autoSpaceDE w:val="0"/>
        <w:autoSpaceDN w:val="0"/>
        <w:adjustRightInd w:val="0"/>
        <w:rPr>
          <w:rFonts w:eastAsiaTheme="minorEastAsia"/>
          <w:b/>
          <w:sz w:val="22"/>
          <w:szCs w:val="22"/>
        </w:rPr>
      </w:pPr>
    </w:p>
    <w:p w:rsidR="001E01D7" w:rsidRPr="00A24E9E" w:rsidRDefault="001E01D7" w:rsidP="001E01D7">
      <w:pPr>
        <w:rPr>
          <w:b/>
          <w:sz w:val="22"/>
          <w:szCs w:val="22"/>
        </w:rPr>
      </w:pPr>
      <w:r w:rsidRPr="00A24E9E">
        <w:rPr>
          <w:b/>
          <w:sz w:val="22"/>
          <w:szCs w:val="22"/>
          <w:u w:val="single"/>
        </w:rPr>
        <w:t>Standards for assignments</w:t>
      </w:r>
      <w:r w:rsidRPr="00A24E9E">
        <w:rPr>
          <w:b/>
          <w:sz w:val="22"/>
          <w:szCs w:val="22"/>
        </w:rPr>
        <w:t xml:space="preserve">: </w:t>
      </w:r>
    </w:p>
    <w:p w:rsidR="001E01D7" w:rsidRPr="00A24E9E" w:rsidRDefault="001E01D7" w:rsidP="001E01D7">
      <w:pPr>
        <w:rPr>
          <w:b/>
          <w:sz w:val="22"/>
          <w:szCs w:val="22"/>
        </w:rPr>
      </w:pPr>
      <w:r w:rsidRPr="00A24E9E">
        <w:rPr>
          <w:sz w:val="22"/>
          <w:szCs w:val="22"/>
        </w:rPr>
        <w:t xml:space="preserve">Students who </w:t>
      </w:r>
      <w:r w:rsidR="00E868FC">
        <w:rPr>
          <w:sz w:val="22"/>
          <w:szCs w:val="22"/>
        </w:rPr>
        <w:t>receive exemplary</w:t>
      </w:r>
      <w:r>
        <w:rPr>
          <w:sz w:val="22"/>
          <w:szCs w:val="22"/>
        </w:rPr>
        <w:t xml:space="preserve"> points </w:t>
      </w:r>
      <w:r w:rsidRPr="00A24E9E">
        <w:rPr>
          <w:sz w:val="22"/>
          <w:szCs w:val="22"/>
        </w:rPr>
        <w:t xml:space="preserve">on assignments </w:t>
      </w:r>
      <w:r w:rsidRPr="00A24E9E">
        <w:rPr>
          <w:i/>
          <w:sz w:val="22"/>
          <w:szCs w:val="22"/>
        </w:rPr>
        <w:t>consistently</w:t>
      </w:r>
      <w:r w:rsidRPr="00A24E9E">
        <w:rPr>
          <w:sz w:val="22"/>
          <w:szCs w:val="22"/>
        </w:rPr>
        <w:t xml:space="preserve">: </w:t>
      </w:r>
    </w:p>
    <w:p w:rsidR="001E01D7" w:rsidRPr="00A24E9E" w:rsidRDefault="001E01D7" w:rsidP="001E01D7">
      <w:pPr>
        <w:rPr>
          <w:sz w:val="22"/>
          <w:szCs w:val="22"/>
        </w:rPr>
      </w:pPr>
      <w:r w:rsidRPr="00A24E9E">
        <w:rPr>
          <w:sz w:val="22"/>
          <w:szCs w:val="22"/>
        </w:rPr>
        <w:t>• address all guiding questions &amp; instructions for assignment</w:t>
      </w:r>
    </w:p>
    <w:p w:rsidR="001E01D7" w:rsidRPr="00A24E9E" w:rsidRDefault="001E01D7" w:rsidP="001E01D7">
      <w:pPr>
        <w:rPr>
          <w:sz w:val="22"/>
          <w:szCs w:val="22"/>
        </w:rPr>
      </w:pPr>
      <w:r w:rsidRPr="00A24E9E">
        <w:rPr>
          <w:sz w:val="22"/>
          <w:szCs w:val="22"/>
        </w:rPr>
        <w:t>• use clear description</w:t>
      </w:r>
      <w:r w:rsidR="00E868FC">
        <w:rPr>
          <w:sz w:val="22"/>
          <w:szCs w:val="22"/>
        </w:rPr>
        <w:t xml:space="preserve"> and arguments</w:t>
      </w:r>
      <w:r w:rsidRPr="00A24E9E">
        <w:rPr>
          <w:sz w:val="22"/>
          <w:szCs w:val="22"/>
        </w:rPr>
        <w:t xml:space="preserve"> to show understanding of topic, including </w:t>
      </w:r>
      <w:r w:rsidRPr="00A24E9E">
        <w:rPr>
          <w:i/>
          <w:sz w:val="22"/>
          <w:szCs w:val="22"/>
        </w:rPr>
        <w:t>evidence or examples</w:t>
      </w:r>
    </w:p>
    <w:p w:rsidR="001E01D7" w:rsidRDefault="001E01D7" w:rsidP="001E01D7">
      <w:pPr>
        <w:rPr>
          <w:sz w:val="22"/>
          <w:szCs w:val="22"/>
        </w:rPr>
      </w:pPr>
      <w:r w:rsidRPr="00A24E9E">
        <w:rPr>
          <w:sz w:val="22"/>
          <w:szCs w:val="22"/>
        </w:rPr>
        <w:t xml:space="preserve">• show </w:t>
      </w:r>
      <w:r w:rsidRPr="00A24E9E">
        <w:rPr>
          <w:i/>
          <w:sz w:val="22"/>
          <w:szCs w:val="22"/>
        </w:rPr>
        <w:t>reflection/critical engagement</w:t>
      </w:r>
      <w:r w:rsidRPr="00A24E9E">
        <w:rPr>
          <w:sz w:val="22"/>
          <w:szCs w:val="22"/>
        </w:rPr>
        <w:t xml:space="preserve"> wit</w:t>
      </w:r>
      <w:r w:rsidR="00E868FC">
        <w:rPr>
          <w:sz w:val="22"/>
          <w:szCs w:val="22"/>
        </w:rPr>
        <w:t>h the topic as well as course and outside readings</w:t>
      </w:r>
    </w:p>
    <w:p w:rsidR="001E01D7" w:rsidRPr="001E01D7" w:rsidRDefault="001E01D7" w:rsidP="001E01D7">
      <w:pPr>
        <w:rPr>
          <w:sz w:val="22"/>
          <w:szCs w:val="22"/>
        </w:rPr>
      </w:pPr>
      <w:r w:rsidRPr="00A24E9E">
        <w:rPr>
          <w:sz w:val="22"/>
          <w:szCs w:val="22"/>
        </w:rPr>
        <w:t>•</w:t>
      </w:r>
      <w:r>
        <w:rPr>
          <w:sz w:val="22"/>
          <w:szCs w:val="22"/>
        </w:rPr>
        <w:t xml:space="preserve"> </w:t>
      </w:r>
      <w:r w:rsidR="00E868FC">
        <w:rPr>
          <w:sz w:val="22"/>
          <w:szCs w:val="22"/>
        </w:rPr>
        <w:t xml:space="preserve">correct use of </w:t>
      </w:r>
      <w:r>
        <w:rPr>
          <w:sz w:val="22"/>
          <w:szCs w:val="22"/>
        </w:rPr>
        <w:t xml:space="preserve">APA </w:t>
      </w:r>
      <w:r w:rsidRPr="001E01D7">
        <w:rPr>
          <w:sz w:val="22"/>
          <w:szCs w:val="22"/>
        </w:rPr>
        <w:t xml:space="preserve">formatting </w:t>
      </w:r>
      <w:r w:rsidR="00E868FC">
        <w:rPr>
          <w:sz w:val="22"/>
          <w:szCs w:val="22"/>
        </w:rPr>
        <w:t xml:space="preserve">style </w:t>
      </w:r>
      <w:r w:rsidRPr="001E01D7">
        <w:rPr>
          <w:sz w:val="22"/>
          <w:szCs w:val="22"/>
        </w:rPr>
        <w:t>requirements</w:t>
      </w:r>
      <w:r w:rsidR="00E868FC">
        <w:rPr>
          <w:sz w:val="22"/>
          <w:szCs w:val="22"/>
        </w:rPr>
        <w:t xml:space="preserve"> throughout paper</w:t>
      </w:r>
    </w:p>
    <w:p w:rsidR="001E01D7" w:rsidRPr="00507DFA" w:rsidRDefault="001E01D7" w:rsidP="00507DFA">
      <w:pPr>
        <w:pStyle w:val="Footer"/>
        <w:tabs>
          <w:tab w:val="clear" w:pos="4320"/>
          <w:tab w:val="clear" w:pos="8640"/>
        </w:tabs>
        <w:rPr>
          <w:sz w:val="22"/>
          <w:szCs w:val="22"/>
        </w:rPr>
      </w:pPr>
      <w:r w:rsidRPr="00A24E9E">
        <w:rPr>
          <w:sz w:val="22"/>
          <w:szCs w:val="22"/>
        </w:rPr>
        <w:t>• use clear, well-organized writing with correct writing mechanics</w:t>
      </w:r>
    </w:p>
    <w:sectPr w:rsidR="001E01D7" w:rsidRPr="00507DFA" w:rsidSect="00716294">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C6D" w:rsidRDefault="00DF4C6D" w:rsidP="00BE30CB">
      <w:r>
        <w:separator/>
      </w:r>
    </w:p>
  </w:endnote>
  <w:endnote w:type="continuationSeparator" w:id="0">
    <w:p w:rsidR="00DF4C6D" w:rsidRDefault="00DF4C6D" w:rsidP="00BE30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dium">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40" w:rsidRDefault="00BE4487" w:rsidP="00865B0B">
    <w:pPr>
      <w:pStyle w:val="Footer"/>
      <w:framePr w:wrap="around" w:vAnchor="text" w:hAnchor="margin" w:xAlign="center" w:y="1"/>
      <w:rPr>
        <w:rStyle w:val="PageNumber"/>
      </w:rPr>
    </w:pPr>
    <w:r>
      <w:rPr>
        <w:rStyle w:val="PageNumber"/>
      </w:rPr>
      <w:fldChar w:fldCharType="begin"/>
    </w:r>
    <w:r w:rsidR="00852D40">
      <w:rPr>
        <w:rStyle w:val="PageNumber"/>
      </w:rPr>
      <w:instrText xml:space="preserve">PAGE  </w:instrText>
    </w:r>
    <w:r>
      <w:rPr>
        <w:rStyle w:val="PageNumber"/>
      </w:rPr>
      <w:fldChar w:fldCharType="end"/>
    </w:r>
  </w:p>
  <w:p w:rsidR="00852D40" w:rsidRDefault="00852D40" w:rsidP="00BE30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40" w:rsidRPr="00865B0B" w:rsidRDefault="00BE4487" w:rsidP="00CC2D20">
    <w:pPr>
      <w:pStyle w:val="Footer"/>
      <w:framePr w:wrap="around" w:vAnchor="text" w:hAnchor="margin" w:xAlign="center" w:y="1"/>
      <w:rPr>
        <w:rStyle w:val="PageNumber"/>
      </w:rPr>
    </w:pPr>
    <w:r w:rsidRPr="00865B0B">
      <w:rPr>
        <w:rStyle w:val="PageNumber"/>
        <w:sz w:val="20"/>
        <w:szCs w:val="20"/>
      </w:rPr>
      <w:fldChar w:fldCharType="begin"/>
    </w:r>
    <w:r w:rsidR="00852D40" w:rsidRPr="00865B0B">
      <w:rPr>
        <w:rStyle w:val="PageNumber"/>
        <w:sz w:val="20"/>
        <w:szCs w:val="20"/>
      </w:rPr>
      <w:instrText xml:space="preserve">PAGE  </w:instrText>
    </w:r>
    <w:r w:rsidRPr="00865B0B">
      <w:rPr>
        <w:rStyle w:val="PageNumber"/>
        <w:sz w:val="20"/>
        <w:szCs w:val="20"/>
      </w:rPr>
      <w:fldChar w:fldCharType="separate"/>
    </w:r>
    <w:r w:rsidR="00923853">
      <w:rPr>
        <w:rStyle w:val="PageNumber"/>
        <w:noProof/>
        <w:sz w:val="20"/>
        <w:szCs w:val="20"/>
      </w:rPr>
      <w:t>11</w:t>
    </w:r>
    <w:r w:rsidRPr="00865B0B">
      <w:rPr>
        <w:rStyle w:val="PageNumber"/>
        <w:sz w:val="20"/>
        <w:szCs w:val="20"/>
      </w:rPr>
      <w:fldChar w:fldCharType="end"/>
    </w:r>
  </w:p>
  <w:p w:rsidR="00852D40" w:rsidRPr="00E54A59" w:rsidRDefault="00852D40">
    <w:pPr>
      <w:pStyle w:val="Footer"/>
      <w:rPr>
        <w:rFonts w:ascii="Arial Narrow" w:hAnsi="Arial Narrow"/>
        <w:b/>
        <w:bCs/>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C6D" w:rsidRDefault="00DF4C6D" w:rsidP="00BE30CB">
      <w:r>
        <w:separator/>
      </w:r>
    </w:p>
  </w:footnote>
  <w:footnote w:type="continuationSeparator" w:id="0">
    <w:p w:rsidR="00DF4C6D" w:rsidRDefault="00DF4C6D" w:rsidP="00BE3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40" w:rsidRPr="0017386B" w:rsidRDefault="00852D40" w:rsidP="00953380">
    <w:pPr>
      <w:pStyle w:val="Footer"/>
      <w:ind w:right="360"/>
      <w:rPr>
        <w:bCs/>
        <w:sz w:val="22"/>
        <w:szCs w:val="22"/>
      </w:rPr>
    </w:pPr>
    <w:r w:rsidRPr="0017386B">
      <w:rPr>
        <w:bCs/>
        <w:sz w:val="22"/>
        <w:szCs w:val="22"/>
      </w:rPr>
      <w:t>E</w:t>
    </w:r>
    <w:r w:rsidR="002435C8">
      <w:rPr>
        <w:bCs/>
        <w:sz w:val="22"/>
        <w:szCs w:val="22"/>
      </w:rPr>
      <w:t>DAD 5388</w:t>
    </w:r>
    <w:r w:rsidRPr="0017386B">
      <w:rPr>
        <w:bCs/>
        <w:sz w:val="22"/>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4677"/>
    <w:multiLevelType w:val="hybridMultilevel"/>
    <w:tmpl w:val="1D2204A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
    <w:nsid w:val="1A986E76"/>
    <w:multiLevelType w:val="hybridMultilevel"/>
    <w:tmpl w:val="D8BE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F29F9"/>
    <w:multiLevelType w:val="hybridMultilevel"/>
    <w:tmpl w:val="BE509224"/>
    <w:lvl w:ilvl="0" w:tplc="0409000F">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3AD4FCB"/>
    <w:multiLevelType w:val="hybridMultilevel"/>
    <w:tmpl w:val="C104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13B33"/>
    <w:multiLevelType w:val="hybridMultilevel"/>
    <w:tmpl w:val="AA96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70F8D"/>
    <w:multiLevelType w:val="hybridMultilevel"/>
    <w:tmpl w:val="D2242DF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EAB6062"/>
    <w:multiLevelType w:val="hybridMultilevel"/>
    <w:tmpl w:val="C178A33C"/>
    <w:lvl w:ilvl="0" w:tplc="0409000F">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FF25E51"/>
    <w:multiLevelType w:val="hybridMultilevel"/>
    <w:tmpl w:val="0A2C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080291"/>
    <w:multiLevelType w:val="multilevel"/>
    <w:tmpl w:val="6D0246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7D45345"/>
    <w:multiLevelType w:val="hybridMultilevel"/>
    <w:tmpl w:val="6920575E"/>
    <w:lvl w:ilvl="0" w:tplc="446A17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F146FA"/>
    <w:multiLevelType w:val="hybridMultilevel"/>
    <w:tmpl w:val="6D024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E12D77"/>
    <w:multiLevelType w:val="hybridMultilevel"/>
    <w:tmpl w:val="BF6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022AC2"/>
    <w:multiLevelType w:val="hybridMultilevel"/>
    <w:tmpl w:val="2ED04690"/>
    <w:lvl w:ilvl="0" w:tplc="0409000F">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61E7D0D"/>
    <w:multiLevelType w:val="hybridMultilevel"/>
    <w:tmpl w:val="5BA4F608"/>
    <w:lvl w:ilvl="0" w:tplc="18C235A2">
      <w:start w:val="1"/>
      <w:numFmt w:val="decimal"/>
      <w:lvlText w:val="%1."/>
      <w:lvlJc w:val="left"/>
      <w:pPr>
        <w:tabs>
          <w:tab w:val="num" w:pos="1800"/>
        </w:tabs>
        <w:ind w:left="1800" w:hanging="360"/>
      </w:pPr>
    </w:lvl>
    <w:lvl w:ilvl="1" w:tplc="F47CD11A">
      <w:start w:val="1"/>
      <w:numFmt w:val="decimal"/>
      <w:lvlText w:val="%2."/>
      <w:lvlJc w:val="left"/>
      <w:pPr>
        <w:tabs>
          <w:tab w:val="num" w:pos="1440"/>
        </w:tabs>
        <w:ind w:left="1440" w:hanging="360"/>
      </w:pPr>
    </w:lvl>
    <w:lvl w:ilvl="2" w:tplc="65863E4A">
      <w:start w:val="1"/>
      <w:numFmt w:val="decimal"/>
      <w:lvlText w:val="%3."/>
      <w:lvlJc w:val="left"/>
      <w:pPr>
        <w:tabs>
          <w:tab w:val="num" w:pos="2160"/>
        </w:tabs>
        <w:ind w:left="2160" w:hanging="360"/>
      </w:pPr>
    </w:lvl>
    <w:lvl w:ilvl="3" w:tplc="23422064">
      <w:start w:val="1"/>
      <w:numFmt w:val="decimal"/>
      <w:lvlText w:val="%4."/>
      <w:lvlJc w:val="left"/>
      <w:pPr>
        <w:tabs>
          <w:tab w:val="num" w:pos="2880"/>
        </w:tabs>
        <w:ind w:left="2880" w:hanging="360"/>
      </w:pPr>
    </w:lvl>
    <w:lvl w:ilvl="4" w:tplc="1D5CD510">
      <w:start w:val="1"/>
      <w:numFmt w:val="decimal"/>
      <w:lvlText w:val="%5."/>
      <w:lvlJc w:val="left"/>
      <w:pPr>
        <w:tabs>
          <w:tab w:val="num" w:pos="3600"/>
        </w:tabs>
        <w:ind w:left="3600" w:hanging="360"/>
      </w:pPr>
    </w:lvl>
    <w:lvl w:ilvl="5" w:tplc="6602CE02">
      <w:start w:val="1"/>
      <w:numFmt w:val="decimal"/>
      <w:lvlText w:val="%6."/>
      <w:lvlJc w:val="left"/>
      <w:pPr>
        <w:tabs>
          <w:tab w:val="num" w:pos="4320"/>
        </w:tabs>
        <w:ind w:left="4320" w:hanging="360"/>
      </w:pPr>
    </w:lvl>
    <w:lvl w:ilvl="6" w:tplc="C40A27A0">
      <w:start w:val="1"/>
      <w:numFmt w:val="decimal"/>
      <w:lvlText w:val="%7."/>
      <w:lvlJc w:val="left"/>
      <w:pPr>
        <w:tabs>
          <w:tab w:val="num" w:pos="5040"/>
        </w:tabs>
        <w:ind w:left="5040" w:hanging="360"/>
      </w:pPr>
    </w:lvl>
    <w:lvl w:ilvl="7" w:tplc="78E6A46E">
      <w:start w:val="1"/>
      <w:numFmt w:val="decimal"/>
      <w:lvlText w:val="%8."/>
      <w:lvlJc w:val="left"/>
      <w:pPr>
        <w:tabs>
          <w:tab w:val="num" w:pos="5760"/>
        </w:tabs>
        <w:ind w:left="5760" w:hanging="360"/>
      </w:pPr>
    </w:lvl>
    <w:lvl w:ilvl="8" w:tplc="8B26D11C">
      <w:start w:val="1"/>
      <w:numFmt w:val="decimal"/>
      <w:lvlText w:val="%9."/>
      <w:lvlJc w:val="left"/>
      <w:pPr>
        <w:tabs>
          <w:tab w:val="num" w:pos="6480"/>
        </w:tabs>
        <w:ind w:left="6480" w:hanging="360"/>
      </w:pPr>
    </w:lvl>
  </w:abstractNum>
  <w:abstractNum w:abstractNumId="14">
    <w:nsid w:val="57DA0A8D"/>
    <w:multiLevelType w:val="hybridMultilevel"/>
    <w:tmpl w:val="FEBAE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ediu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ediu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ediu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4434E5"/>
    <w:multiLevelType w:val="hybridMultilevel"/>
    <w:tmpl w:val="C2D6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805DD0"/>
    <w:multiLevelType w:val="hybridMultilevel"/>
    <w:tmpl w:val="68E488FE"/>
    <w:lvl w:ilvl="0" w:tplc="0409000F">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7F41867"/>
    <w:multiLevelType w:val="hybridMultilevel"/>
    <w:tmpl w:val="A5F41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0B751C"/>
    <w:multiLevelType w:val="hybridMultilevel"/>
    <w:tmpl w:val="FFCC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2753A4"/>
    <w:multiLevelType w:val="hybridMultilevel"/>
    <w:tmpl w:val="F376B710"/>
    <w:lvl w:ilvl="0" w:tplc="04090001">
      <w:start w:val="1"/>
      <w:numFmt w:val="decimal"/>
      <w:lvlText w:val="%1."/>
      <w:lvlJc w:val="left"/>
      <w:pPr>
        <w:tabs>
          <w:tab w:val="num" w:pos="1800"/>
        </w:tabs>
        <w:ind w:left="180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10"/>
  </w:num>
  <w:num w:numId="11">
    <w:abstractNumId w:val="2"/>
  </w:num>
  <w:num w:numId="12">
    <w:abstractNumId w:val="11"/>
  </w:num>
  <w:num w:numId="13">
    <w:abstractNumId w:val="17"/>
  </w:num>
  <w:num w:numId="14">
    <w:abstractNumId w:val="8"/>
  </w:num>
  <w:num w:numId="15">
    <w:abstractNumId w:val="1"/>
  </w:num>
  <w:num w:numId="16">
    <w:abstractNumId w:val="9"/>
  </w:num>
  <w:num w:numId="17">
    <w:abstractNumId w:val="15"/>
  </w:num>
  <w:num w:numId="18">
    <w:abstractNumId w:val="7"/>
  </w:num>
  <w:num w:numId="19">
    <w:abstractNumId w:val="4"/>
  </w:num>
  <w:num w:numId="20">
    <w:abstractNumId w:val="1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characterSpacingControl w:val="doNotCompress"/>
  <w:footnotePr>
    <w:footnote w:id="-1"/>
    <w:footnote w:id="0"/>
  </w:footnotePr>
  <w:endnotePr>
    <w:endnote w:id="-1"/>
    <w:endnote w:id="0"/>
  </w:endnotePr>
  <w:compat>
    <w:useFELayout/>
  </w:compat>
  <w:rsids>
    <w:rsidRoot w:val="00BE30CB"/>
    <w:rsid w:val="00005B6F"/>
    <w:rsid w:val="00020ACB"/>
    <w:rsid w:val="00026082"/>
    <w:rsid w:val="00047293"/>
    <w:rsid w:val="00061109"/>
    <w:rsid w:val="000855FB"/>
    <w:rsid w:val="000D2557"/>
    <w:rsid w:val="000E06E0"/>
    <w:rsid w:val="000E6881"/>
    <w:rsid w:val="00106C8C"/>
    <w:rsid w:val="00110B79"/>
    <w:rsid w:val="001127D3"/>
    <w:rsid w:val="00123CF9"/>
    <w:rsid w:val="001405DD"/>
    <w:rsid w:val="0016148D"/>
    <w:rsid w:val="00163FBB"/>
    <w:rsid w:val="0017386B"/>
    <w:rsid w:val="001863DE"/>
    <w:rsid w:val="00187A84"/>
    <w:rsid w:val="001A38BD"/>
    <w:rsid w:val="001A3E14"/>
    <w:rsid w:val="001B14C9"/>
    <w:rsid w:val="001D4650"/>
    <w:rsid w:val="001E01D7"/>
    <w:rsid w:val="001E560A"/>
    <w:rsid w:val="001F0250"/>
    <w:rsid w:val="002009A8"/>
    <w:rsid w:val="00212E6D"/>
    <w:rsid w:val="00220CD2"/>
    <w:rsid w:val="002435C8"/>
    <w:rsid w:val="00260917"/>
    <w:rsid w:val="00263775"/>
    <w:rsid w:val="00274F7D"/>
    <w:rsid w:val="00294C45"/>
    <w:rsid w:val="002973C8"/>
    <w:rsid w:val="002B7299"/>
    <w:rsid w:val="002C39D2"/>
    <w:rsid w:val="00301C98"/>
    <w:rsid w:val="00307F6C"/>
    <w:rsid w:val="00311D16"/>
    <w:rsid w:val="003230D2"/>
    <w:rsid w:val="003506BE"/>
    <w:rsid w:val="0036395C"/>
    <w:rsid w:val="00376D18"/>
    <w:rsid w:val="003A3893"/>
    <w:rsid w:val="003A7FBD"/>
    <w:rsid w:val="003E4DF7"/>
    <w:rsid w:val="003E5AD6"/>
    <w:rsid w:val="003F0F64"/>
    <w:rsid w:val="0040433D"/>
    <w:rsid w:val="00422687"/>
    <w:rsid w:val="004264C8"/>
    <w:rsid w:val="00426CBC"/>
    <w:rsid w:val="00430508"/>
    <w:rsid w:val="00434224"/>
    <w:rsid w:val="004448EB"/>
    <w:rsid w:val="004512F3"/>
    <w:rsid w:val="0046058B"/>
    <w:rsid w:val="004655D5"/>
    <w:rsid w:val="004730E2"/>
    <w:rsid w:val="00486BBB"/>
    <w:rsid w:val="00492D7C"/>
    <w:rsid w:val="004B527A"/>
    <w:rsid w:val="004B7FBE"/>
    <w:rsid w:val="005054EF"/>
    <w:rsid w:val="00506F79"/>
    <w:rsid w:val="00507DFA"/>
    <w:rsid w:val="0053224A"/>
    <w:rsid w:val="005513E8"/>
    <w:rsid w:val="0055265C"/>
    <w:rsid w:val="005812E3"/>
    <w:rsid w:val="00587023"/>
    <w:rsid w:val="00596033"/>
    <w:rsid w:val="005A22FB"/>
    <w:rsid w:val="005B3AB6"/>
    <w:rsid w:val="005C2E3D"/>
    <w:rsid w:val="005F50BC"/>
    <w:rsid w:val="006059CE"/>
    <w:rsid w:val="00617D52"/>
    <w:rsid w:val="00622A19"/>
    <w:rsid w:val="0064105B"/>
    <w:rsid w:val="0064161C"/>
    <w:rsid w:val="00646C0E"/>
    <w:rsid w:val="0065045C"/>
    <w:rsid w:val="00654F94"/>
    <w:rsid w:val="0066242E"/>
    <w:rsid w:val="0067078B"/>
    <w:rsid w:val="00680C3E"/>
    <w:rsid w:val="00687C20"/>
    <w:rsid w:val="006C05B5"/>
    <w:rsid w:val="006C1E0F"/>
    <w:rsid w:val="006F1EBE"/>
    <w:rsid w:val="0070610A"/>
    <w:rsid w:val="00712366"/>
    <w:rsid w:val="00713365"/>
    <w:rsid w:val="00716294"/>
    <w:rsid w:val="0073254A"/>
    <w:rsid w:val="00735846"/>
    <w:rsid w:val="00740722"/>
    <w:rsid w:val="00742321"/>
    <w:rsid w:val="00742EBE"/>
    <w:rsid w:val="00777035"/>
    <w:rsid w:val="00793EA8"/>
    <w:rsid w:val="007B43FA"/>
    <w:rsid w:val="007D47B6"/>
    <w:rsid w:val="007D7229"/>
    <w:rsid w:val="007E64D9"/>
    <w:rsid w:val="00812E22"/>
    <w:rsid w:val="0082173B"/>
    <w:rsid w:val="00823CC1"/>
    <w:rsid w:val="00824465"/>
    <w:rsid w:val="00831C59"/>
    <w:rsid w:val="00832D92"/>
    <w:rsid w:val="0084001D"/>
    <w:rsid w:val="00852D40"/>
    <w:rsid w:val="00860E1B"/>
    <w:rsid w:val="00865B0B"/>
    <w:rsid w:val="008B0C06"/>
    <w:rsid w:val="008D1E4A"/>
    <w:rsid w:val="008E7CC1"/>
    <w:rsid w:val="00903806"/>
    <w:rsid w:val="00923853"/>
    <w:rsid w:val="00953380"/>
    <w:rsid w:val="0095610D"/>
    <w:rsid w:val="0096596E"/>
    <w:rsid w:val="009740DF"/>
    <w:rsid w:val="009B094E"/>
    <w:rsid w:val="009B1190"/>
    <w:rsid w:val="009B2779"/>
    <w:rsid w:val="009C671C"/>
    <w:rsid w:val="00A04686"/>
    <w:rsid w:val="00A14EFF"/>
    <w:rsid w:val="00A202CE"/>
    <w:rsid w:val="00A2467E"/>
    <w:rsid w:val="00A24E9E"/>
    <w:rsid w:val="00A31C89"/>
    <w:rsid w:val="00A32479"/>
    <w:rsid w:val="00A43419"/>
    <w:rsid w:val="00A72D05"/>
    <w:rsid w:val="00A92AF8"/>
    <w:rsid w:val="00A958E0"/>
    <w:rsid w:val="00A95A7D"/>
    <w:rsid w:val="00A96479"/>
    <w:rsid w:val="00AB108F"/>
    <w:rsid w:val="00AB1B70"/>
    <w:rsid w:val="00AB7A9F"/>
    <w:rsid w:val="00AC082E"/>
    <w:rsid w:val="00AC0922"/>
    <w:rsid w:val="00AD1F06"/>
    <w:rsid w:val="00B044EA"/>
    <w:rsid w:val="00B14E45"/>
    <w:rsid w:val="00B15508"/>
    <w:rsid w:val="00B36E93"/>
    <w:rsid w:val="00B36FB7"/>
    <w:rsid w:val="00B53371"/>
    <w:rsid w:val="00B54783"/>
    <w:rsid w:val="00B62444"/>
    <w:rsid w:val="00BA33E2"/>
    <w:rsid w:val="00BB23ED"/>
    <w:rsid w:val="00BB6485"/>
    <w:rsid w:val="00BC21AC"/>
    <w:rsid w:val="00BE30CB"/>
    <w:rsid w:val="00BE4487"/>
    <w:rsid w:val="00C336B5"/>
    <w:rsid w:val="00C5505D"/>
    <w:rsid w:val="00C57CCE"/>
    <w:rsid w:val="00C61600"/>
    <w:rsid w:val="00C64806"/>
    <w:rsid w:val="00C944BA"/>
    <w:rsid w:val="00CA3465"/>
    <w:rsid w:val="00CA5B61"/>
    <w:rsid w:val="00CA7996"/>
    <w:rsid w:val="00CC2D20"/>
    <w:rsid w:val="00CD2FF3"/>
    <w:rsid w:val="00CF28A7"/>
    <w:rsid w:val="00CF30AB"/>
    <w:rsid w:val="00CF7F7B"/>
    <w:rsid w:val="00D03790"/>
    <w:rsid w:val="00D2645F"/>
    <w:rsid w:val="00D366DF"/>
    <w:rsid w:val="00D43E8E"/>
    <w:rsid w:val="00D53D24"/>
    <w:rsid w:val="00D850B6"/>
    <w:rsid w:val="00D96EC2"/>
    <w:rsid w:val="00DA1583"/>
    <w:rsid w:val="00DA3B98"/>
    <w:rsid w:val="00DB1903"/>
    <w:rsid w:val="00DB5D3A"/>
    <w:rsid w:val="00DC48F2"/>
    <w:rsid w:val="00DC538D"/>
    <w:rsid w:val="00DC789D"/>
    <w:rsid w:val="00DE059A"/>
    <w:rsid w:val="00DE69EE"/>
    <w:rsid w:val="00DF4C6D"/>
    <w:rsid w:val="00E16E71"/>
    <w:rsid w:val="00E65B11"/>
    <w:rsid w:val="00E85E17"/>
    <w:rsid w:val="00E868FC"/>
    <w:rsid w:val="00E86C11"/>
    <w:rsid w:val="00E96783"/>
    <w:rsid w:val="00E97867"/>
    <w:rsid w:val="00EA0B7A"/>
    <w:rsid w:val="00EB7768"/>
    <w:rsid w:val="00EC439E"/>
    <w:rsid w:val="00EC61F2"/>
    <w:rsid w:val="00ED16CF"/>
    <w:rsid w:val="00EE5B22"/>
    <w:rsid w:val="00EE657A"/>
    <w:rsid w:val="00F018C4"/>
    <w:rsid w:val="00F276ED"/>
    <w:rsid w:val="00F42C0B"/>
    <w:rsid w:val="00F461FF"/>
    <w:rsid w:val="00F464F8"/>
    <w:rsid w:val="00F5031D"/>
    <w:rsid w:val="00F74F80"/>
    <w:rsid w:val="00F86DAA"/>
    <w:rsid w:val="00F90BFA"/>
    <w:rsid w:val="00F93CF6"/>
    <w:rsid w:val="00FA31E5"/>
    <w:rsid w:val="00FA6808"/>
    <w:rsid w:val="00FB709D"/>
    <w:rsid w:val="00FC62A5"/>
    <w:rsid w:val="00FC661E"/>
    <w:rsid w:val="00FD5D59"/>
    <w:rsid w:val="00FD60B7"/>
    <w:rsid w:val="00FE3BB6"/>
    <w:rsid w:val="00FE61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0CB"/>
    <w:rPr>
      <w:rFonts w:ascii="Times New Roman" w:eastAsia="Times New Roman" w:hAnsi="Times New Roman" w:cs="Times New Roman"/>
    </w:rPr>
  </w:style>
  <w:style w:type="paragraph" w:styleId="Heading2">
    <w:name w:val="heading 2"/>
    <w:basedOn w:val="Normal"/>
    <w:next w:val="Normal"/>
    <w:link w:val="Heading2Char"/>
    <w:uiPriority w:val="9"/>
    <w:qFormat/>
    <w:rsid w:val="00BE30CB"/>
    <w:pPr>
      <w:keepNext/>
      <w:keepLines/>
      <w:spacing w:before="200"/>
      <w:outlineLvl w:val="1"/>
    </w:pPr>
    <w:rPr>
      <w:rFonts w:ascii="Calibri"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30CB"/>
    <w:rPr>
      <w:rFonts w:ascii="Calibri" w:eastAsia="Times New Roman" w:hAnsi="Calibri" w:cs="Times New Roman"/>
      <w:b/>
      <w:bCs/>
      <w:color w:val="4F81BD"/>
      <w:sz w:val="26"/>
      <w:szCs w:val="26"/>
    </w:rPr>
  </w:style>
  <w:style w:type="character" w:styleId="Strong">
    <w:name w:val="Strong"/>
    <w:basedOn w:val="DefaultParagraphFont"/>
    <w:uiPriority w:val="22"/>
    <w:qFormat/>
    <w:rsid w:val="00BE30CB"/>
    <w:rPr>
      <w:b/>
      <w:bCs/>
    </w:rPr>
  </w:style>
  <w:style w:type="character" w:styleId="Emphasis">
    <w:name w:val="Emphasis"/>
    <w:basedOn w:val="DefaultParagraphFont"/>
    <w:qFormat/>
    <w:rsid w:val="00BE30CB"/>
    <w:rPr>
      <w:i/>
      <w:iCs/>
    </w:rPr>
  </w:style>
  <w:style w:type="paragraph" w:styleId="Header">
    <w:name w:val="header"/>
    <w:basedOn w:val="Normal"/>
    <w:link w:val="HeaderChar"/>
    <w:rsid w:val="00BE30CB"/>
    <w:pPr>
      <w:tabs>
        <w:tab w:val="center" w:pos="4320"/>
        <w:tab w:val="right" w:pos="8640"/>
      </w:tabs>
    </w:pPr>
  </w:style>
  <w:style w:type="character" w:customStyle="1" w:styleId="HeaderChar">
    <w:name w:val="Header Char"/>
    <w:basedOn w:val="DefaultParagraphFont"/>
    <w:link w:val="Header"/>
    <w:rsid w:val="00BE30CB"/>
    <w:rPr>
      <w:rFonts w:ascii="Times New Roman" w:eastAsia="Times New Roman" w:hAnsi="Times New Roman" w:cs="Times New Roman"/>
    </w:rPr>
  </w:style>
  <w:style w:type="paragraph" w:styleId="Footer">
    <w:name w:val="footer"/>
    <w:basedOn w:val="Normal"/>
    <w:link w:val="FooterChar"/>
    <w:rsid w:val="00BE30CB"/>
    <w:pPr>
      <w:tabs>
        <w:tab w:val="center" w:pos="4320"/>
        <w:tab w:val="right" w:pos="8640"/>
      </w:tabs>
    </w:pPr>
  </w:style>
  <w:style w:type="character" w:customStyle="1" w:styleId="FooterChar">
    <w:name w:val="Footer Char"/>
    <w:basedOn w:val="DefaultParagraphFont"/>
    <w:link w:val="Footer"/>
    <w:rsid w:val="00BE30CB"/>
    <w:rPr>
      <w:rFonts w:ascii="Times New Roman" w:eastAsia="Times New Roman" w:hAnsi="Times New Roman" w:cs="Times New Roman"/>
    </w:rPr>
  </w:style>
  <w:style w:type="character" w:styleId="PageNumber">
    <w:name w:val="page number"/>
    <w:basedOn w:val="DefaultParagraphFont"/>
    <w:rsid w:val="00BE30CB"/>
  </w:style>
  <w:style w:type="character" w:styleId="Hyperlink">
    <w:name w:val="Hyperlink"/>
    <w:basedOn w:val="DefaultParagraphFont"/>
    <w:unhideWhenUsed/>
    <w:rsid w:val="00BE30CB"/>
    <w:rPr>
      <w:color w:val="0000FF"/>
      <w:u w:val="single"/>
    </w:rPr>
  </w:style>
  <w:style w:type="paragraph" w:styleId="ListParagraph">
    <w:name w:val="List Paragraph"/>
    <w:basedOn w:val="Normal"/>
    <w:uiPriority w:val="34"/>
    <w:qFormat/>
    <w:rsid w:val="00BE30CB"/>
    <w:pPr>
      <w:ind w:left="720"/>
      <w:contextualSpacing/>
    </w:pPr>
  </w:style>
  <w:style w:type="paragraph" w:styleId="BodyText">
    <w:name w:val="Body Text"/>
    <w:basedOn w:val="Normal"/>
    <w:link w:val="BodyTextChar"/>
    <w:uiPriority w:val="99"/>
    <w:unhideWhenUsed/>
    <w:rsid w:val="00BE30CB"/>
    <w:pPr>
      <w:spacing w:after="120"/>
    </w:pPr>
  </w:style>
  <w:style w:type="character" w:customStyle="1" w:styleId="BodyTextChar">
    <w:name w:val="Body Text Char"/>
    <w:basedOn w:val="DefaultParagraphFont"/>
    <w:link w:val="BodyText"/>
    <w:uiPriority w:val="99"/>
    <w:rsid w:val="00BE30CB"/>
    <w:rPr>
      <w:rFonts w:ascii="Times New Roman" w:eastAsia="Times New Roman" w:hAnsi="Times New Roman" w:cs="Times New Roman"/>
    </w:rPr>
  </w:style>
  <w:style w:type="paragraph" w:styleId="FootnoteText">
    <w:name w:val="footnote text"/>
    <w:basedOn w:val="Normal"/>
    <w:link w:val="FootnoteTextChar"/>
    <w:semiHidden/>
    <w:rsid w:val="00BE30CB"/>
    <w:rPr>
      <w:sz w:val="20"/>
      <w:szCs w:val="20"/>
    </w:rPr>
  </w:style>
  <w:style w:type="character" w:customStyle="1" w:styleId="FootnoteTextChar">
    <w:name w:val="Footnote Text Char"/>
    <w:basedOn w:val="DefaultParagraphFont"/>
    <w:link w:val="FootnoteText"/>
    <w:semiHidden/>
    <w:rsid w:val="00BE30CB"/>
    <w:rPr>
      <w:rFonts w:ascii="Times New Roman" w:eastAsia="Times New Roman" w:hAnsi="Times New Roman" w:cs="Times New Roman"/>
      <w:sz w:val="20"/>
      <w:szCs w:val="20"/>
    </w:rPr>
  </w:style>
  <w:style w:type="character" w:styleId="FootnoteReference">
    <w:name w:val="footnote reference"/>
    <w:basedOn w:val="DefaultParagraphFont"/>
    <w:semiHidden/>
    <w:rsid w:val="00BE30CB"/>
    <w:rPr>
      <w:vertAlign w:val="superscript"/>
    </w:rPr>
  </w:style>
  <w:style w:type="paragraph" w:styleId="NormalWeb">
    <w:name w:val="Normal (Web)"/>
    <w:basedOn w:val="Normal"/>
    <w:uiPriority w:val="99"/>
    <w:rsid w:val="00BE30CB"/>
    <w:pPr>
      <w:spacing w:before="100" w:beforeAutospacing="1" w:after="100" w:afterAutospacing="1"/>
    </w:pPr>
    <w:rPr>
      <w:color w:val="000000"/>
    </w:rPr>
  </w:style>
  <w:style w:type="table" w:styleId="TableGrid">
    <w:name w:val="Table Grid"/>
    <w:basedOn w:val="TableNormal"/>
    <w:uiPriority w:val="59"/>
    <w:rsid w:val="005B3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C2D20"/>
    <w:pPr>
      <w:widowControl w:val="0"/>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212E6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12E6D"/>
    <w:rPr>
      <w:rFonts w:ascii="Tahoma" w:hAnsi="Tahoma" w:cs="Tahoma"/>
      <w:sz w:val="16"/>
      <w:szCs w:val="16"/>
    </w:rPr>
  </w:style>
  <w:style w:type="character" w:customStyle="1" w:styleId="BalloonTextChar">
    <w:name w:val="Balloon Text Char"/>
    <w:basedOn w:val="DefaultParagraphFont"/>
    <w:link w:val="BalloonText"/>
    <w:uiPriority w:val="99"/>
    <w:semiHidden/>
    <w:rsid w:val="00212E6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85E17"/>
    <w:rPr>
      <w:sz w:val="18"/>
      <w:szCs w:val="18"/>
    </w:rPr>
  </w:style>
  <w:style w:type="paragraph" w:styleId="CommentText">
    <w:name w:val="annotation text"/>
    <w:basedOn w:val="Normal"/>
    <w:link w:val="CommentTextChar"/>
    <w:uiPriority w:val="99"/>
    <w:semiHidden/>
    <w:unhideWhenUsed/>
    <w:rsid w:val="00E85E17"/>
  </w:style>
  <w:style w:type="character" w:customStyle="1" w:styleId="CommentTextChar">
    <w:name w:val="Comment Text Char"/>
    <w:basedOn w:val="DefaultParagraphFont"/>
    <w:link w:val="CommentText"/>
    <w:uiPriority w:val="99"/>
    <w:semiHidden/>
    <w:rsid w:val="00E85E17"/>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85E17"/>
    <w:rPr>
      <w:b/>
      <w:bCs/>
      <w:sz w:val="20"/>
      <w:szCs w:val="20"/>
    </w:rPr>
  </w:style>
  <w:style w:type="character" w:customStyle="1" w:styleId="CommentSubjectChar">
    <w:name w:val="Comment Subject Char"/>
    <w:basedOn w:val="CommentTextChar"/>
    <w:link w:val="CommentSubject"/>
    <w:uiPriority w:val="99"/>
    <w:semiHidden/>
    <w:rsid w:val="00E85E1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85E17"/>
    <w:rPr>
      <w:color w:val="800080" w:themeColor="followedHyperlink"/>
      <w:u w:val="single"/>
    </w:rPr>
  </w:style>
  <w:style w:type="character" w:customStyle="1" w:styleId="apple-style-span">
    <w:name w:val="apple-style-span"/>
    <w:basedOn w:val="DefaultParagraphFont"/>
    <w:rsid w:val="00824465"/>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uta.edu/webapps/login/" TargetMode="External"/><Relationship Id="rId13" Type="http://schemas.openxmlformats.org/officeDocument/2006/relationships/hyperlink" Target="http://www.luminafoundation.org/publications/Focus-Fall_2010.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p-dc.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gslc.org/pdf/HEA_History.pdf" TargetMode="External"/><Relationship Id="rId5" Type="http://schemas.openxmlformats.org/officeDocument/2006/relationships/webSettings" Target="webSettings.xml"/><Relationship Id="rId15" Type="http://schemas.openxmlformats.org/officeDocument/2006/relationships/hyperlink" Target="http://professionals.collegeboard.com/profdownload/young-lives-on-holdcollege-board.pdf" TargetMode="External"/><Relationship Id="rId10" Type="http://schemas.openxmlformats.org/officeDocument/2006/relationships/hyperlink" Target="file:///C:\Users\johnsone\AppData\Local\Temp\www.uta.edu\owl\appointm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wa.uta.edu/owa/iaamah@exchange.uta.edu/redir.aspx?C=62a06c940d5b4984be317bd9500af846&amp;URL=http%3a%2f%2flibguides.uta.edu%2fpolicyissues" TargetMode="External"/><Relationship Id="rId14" Type="http://schemas.openxmlformats.org/officeDocument/2006/relationships/hyperlink" Target="http://www2.ed.gov/policy/elsec/leg/blueprint/bluepri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9E26A-8F3E-4C58-B9A9-F042D87B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5584</Words>
  <Characters>31833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Ifeoma Amah</dc:creator>
  <cp:lastModifiedBy>Diane Patrick</cp:lastModifiedBy>
  <cp:revision>31</cp:revision>
  <cp:lastPrinted>2015-05-06T05:53:00Z</cp:lastPrinted>
  <dcterms:created xsi:type="dcterms:W3CDTF">2016-01-16T22:44:00Z</dcterms:created>
  <dcterms:modified xsi:type="dcterms:W3CDTF">2016-01-16T23:27:00Z</dcterms:modified>
</cp:coreProperties>
</file>