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2B1B" w:rsidRPr="00522F1B" w:rsidRDefault="006C2B1B" w:rsidP="00E37A18">
      <w:pPr>
        <w:jc w:val="center"/>
        <w:rPr>
          <w:rFonts w:ascii="Arial" w:hAnsi="Arial" w:cs="Arial"/>
        </w:rPr>
      </w:pPr>
      <w:r w:rsidRPr="00522F1B">
        <w:rPr>
          <w:rFonts w:ascii="Arial" w:hAnsi="Arial" w:cs="Arial"/>
          <w:b/>
        </w:rPr>
        <w:t xml:space="preserve">CSE 1105: </w:t>
      </w:r>
      <w:r w:rsidRPr="00522F1B">
        <w:rPr>
          <w:rFonts w:ascii="Arial" w:hAnsi="Arial" w:cs="Arial"/>
        </w:rPr>
        <w:t>Introduction to Computer Science</w:t>
      </w:r>
    </w:p>
    <w:p w:rsidR="006C2B1B" w:rsidRPr="00522F1B" w:rsidRDefault="00985E84" w:rsidP="006C2B1B">
      <w:pPr>
        <w:jc w:val="center"/>
        <w:rPr>
          <w:rFonts w:ascii="Arial" w:hAnsi="Arial" w:cs="Arial"/>
          <w:b/>
        </w:rPr>
      </w:pPr>
      <w:r>
        <w:rPr>
          <w:rFonts w:ascii="Arial" w:hAnsi="Arial" w:cs="Arial"/>
          <w:b/>
        </w:rPr>
        <w:t>Fall</w:t>
      </w:r>
      <w:r w:rsidR="006C2B1B" w:rsidRPr="00522F1B">
        <w:rPr>
          <w:rFonts w:ascii="Arial" w:hAnsi="Arial" w:cs="Arial"/>
          <w:b/>
        </w:rPr>
        <w:t xml:space="preserve"> 201</w:t>
      </w:r>
      <w:r w:rsidR="00DD36D9">
        <w:rPr>
          <w:rFonts w:ascii="Arial" w:hAnsi="Arial" w:cs="Arial"/>
          <w:b/>
        </w:rPr>
        <w:t>6</w:t>
      </w:r>
    </w:p>
    <w:p w:rsidR="006C2B1B" w:rsidRPr="00522F1B" w:rsidRDefault="006C2B1B" w:rsidP="006C2B1B">
      <w:pPr>
        <w:rPr>
          <w:rFonts w:ascii="Arial" w:hAnsi="Arial" w:cs="Arial"/>
        </w:rPr>
      </w:pPr>
    </w:p>
    <w:p w:rsidR="006C2B1B" w:rsidRPr="00522F1B" w:rsidRDefault="006C2B1B" w:rsidP="006C2B1B">
      <w:pPr>
        <w:rPr>
          <w:rFonts w:ascii="Arial" w:hAnsi="Arial" w:cs="Arial"/>
        </w:rPr>
      </w:pPr>
      <w:r w:rsidRPr="00522F1B">
        <w:rPr>
          <w:rFonts w:ascii="Arial" w:hAnsi="Arial" w:cs="Arial"/>
          <w:b/>
        </w:rPr>
        <w:t xml:space="preserve">Instructor: </w:t>
      </w:r>
      <w:r w:rsidR="00985E84">
        <w:rPr>
          <w:rFonts w:ascii="Arial" w:hAnsi="Arial" w:cs="Arial"/>
        </w:rPr>
        <w:t>Shawn N. Gieser</w:t>
      </w:r>
    </w:p>
    <w:p w:rsidR="006C2B1B" w:rsidRPr="00522F1B" w:rsidRDefault="006C2B1B" w:rsidP="006C2B1B">
      <w:pPr>
        <w:rPr>
          <w:rFonts w:ascii="Arial" w:hAnsi="Arial" w:cs="Arial"/>
        </w:rPr>
      </w:pPr>
      <w:r w:rsidRPr="00522F1B">
        <w:rPr>
          <w:rFonts w:ascii="Arial" w:hAnsi="Arial" w:cs="Arial"/>
          <w:b/>
        </w:rPr>
        <w:t>Office Number:</w:t>
      </w:r>
      <w:r w:rsidRPr="00522F1B">
        <w:rPr>
          <w:rFonts w:ascii="Arial" w:hAnsi="Arial" w:cs="Arial"/>
        </w:rPr>
        <w:t xml:space="preserve"> Enginee</w:t>
      </w:r>
      <w:r w:rsidR="00985E84">
        <w:rPr>
          <w:rFonts w:ascii="Arial" w:hAnsi="Arial" w:cs="Arial"/>
        </w:rPr>
        <w:t>ring Research Building, Room 305</w:t>
      </w:r>
    </w:p>
    <w:p w:rsidR="006C2B1B" w:rsidRPr="00522F1B" w:rsidRDefault="006C2B1B" w:rsidP="006C2B1B">
      <w:pPr>
        <w:rPr>
          <w:rFonts w:ascii="Arial" w:hAnsi="Arial" w:cs="Arial"/>
        </w:rPr>
      </w:pPr>
      <w:r w:rsidRPr="00522F1B">
        <w:rPr>
          <w:rFonts w:ascii="Arial" w:hAnsi="Arial" w:cs="Arial"/>
          <w:b/>
        </w:rPr>
        <w:t xml:space="preserve">Office Telephone Number: </w:t>
      </w:r>
      <w:r w:rsidR="00985E84">
        <w:rPr>
          <w:rFonts w:ascii="Arial" w:hAnsi="Arial" w:cs="Arial"/>
        </w:rPr>
        <w:t>817-272-3785 (Front Office)</w:t>
      </w:r>
    </w:p>
    <w:p w:rsidR="006C2B1B" w:rsidRPr="00522F1B" w:rsidRDefault="006C2B1B" w:rsidP="006C2B1B">
      <w:pPr>
        <w:rPr>
          <w:rStyle w:val="Hyperlink"/>
          <w:rFonts w:ascii="Arial" w:hAnsi="Arial" w:cs="Arial"/>
          <w:color w:val="auto"/>
        </w:rPr>
      </w:pPr>
      <w:r w:rsidRPr="00522F1B">
        <w:rPr>
          <w:rFonts w:ascii="Arial" w:hAnsi="Arial" w:cs="Arial"/>
          <w:b/>
        </w:rPr>
        <w:t xml:space="preserve">Email Address </w:t>
      </w:r>
      <w:r w:rsidR="00985E84">
        <w:rPr>
          <w:rFonts w:ascii="Arial" w:hAnsi="Arial" w:cs="Arial"/>
        </w:rPr>
        <w:t>shawn.gieser@uta.edu</w:t>
      </w:r>
    </w:p>
    <w:p w:rsidR="006C2B1B" w:rsidRPr="00522F1B" w:rsidRDefault="006C2B1B" w:rsidP="006C2B1B">
      <w:pPr>
        <w:rPr>
          <w:rFonts w:ascii="Arial" w:hAnsi="Arial" w:cs="Arial"/>
        </w:rPr>
      </w:pPr>
      <w:r w:rsidRPr="00522F1B">
        <w:rPr>
          <w:rFonts w:ascii="Arial" w:hAnsi="Arial" w:cs="Arial"/>
          <w:b/>
        </w:rPr>
        <w:t>Faculty Profile:</w:t>
      </w:r>
      <w:r w:rsidRPr="00522F1B">
        <w:rPr>
          <w:rFonts w:ascii="Arial" w:hAnsi="Arial" w:cs="Arial"/>
        </w:rPr>
        <w:t xml:space="preserve"> </w:t>
      </w:r>
      <w:hyperlink r:id="rId8" w:history="1">
        <w:r w:rsidR="00205969" w:rsidRPr="00670E29">
          <w:rPr>
            <w:rStyle w:val="Hyperlink"/>
            <w:rFonts w:ascii="Arial" w:hAnsi="Arial" w:cs="Arial"/>
          </w:rPr>
          <w:t>https://www.uta.edu/profiles/shawn-gieser</w:t>
        </w:r>
      </w:hyperlink>
      <w:r w:rsidR="00205969">
        <w:rPr>
          <w:rFonts w:ascii="Arial" w:hAnsi="Arial" w:cs="Arial"/>
        </w:rPr>
        <w:t xml:space="preserve"> </w:t>
      </w:r>
      <w:r w:rsidRPr="00522F1B">
        <w:rPr>
          <w:rFonts w:ascii="Arial" w:hAnsi="Arial" w:cs="Arial"/>
        </w:rPr>
        <w:br/>
      </w:r>
      <w:r w:rsidRPr="00522F1B">
        <w:rPr>
          <w:rFonts w:ascii="Arial" w:hAnsi="Arial" w:cs="Arial"/>
          <w:b/>
        </w:rPr>
        <w:t xml:space="preserve">Office Hours: </w:t>
      </w:r>
      <w:r w:rsidRPr="00522F1B">
        <w:rPr>
          <w:rFonts w:ascii="Arial" w:hAnsi="Arial" w:cs="Arial"/>
        </w:rPr>
        <w:t>M</w:t>
      </w:r>
      <w:r w:rsidR="00813B37" w:rsidRPr="00522F1B">
        <w:rPr>
          <w:rFonts w:ascii="Arial" w:hAnsi="Arial" w:cs="Arial"/>
        </w:rPr>
        <w:t>WF</w:t>
      </w:r>
      <w:r w:rsidRPr="00522F1B">
        <w:rPr>
          <w:rFonts w:ascii="Arial" w:hAnsi="Arial" w:cs="Arial"/>
        </w:rPr>
        <w:t>, 1</w:t>
      </w:r>
      <w:r w:rsidR="00813B37" w:rsidRPr="00522F1B">
        <w:rPr>
          <w:rFonts w:ascii="Arial" w:hAnsi="Arial" w:cs="Arial"/>
        </w:rPr>
        <w:t>1:00 a</w:t>
      </w:r>
      <w:r w:rsidRPr="00522F1B">
        <w:rPr>
          <w:rFonts w:ascii="Arial" w:hAnsi="Arial" w:cs="Arial"/>
        </w:rPr>
        <w:t>m</w:t>
      </w:r>
      <w:r w:rsidR="00205969">
        <w:rPr>
          <w:rFonts w:ascii="Arial" w:hAnsi="Arial" w:cs="Arial"/>
        </w:rPr>
        <w:t xml:space="preserve"> – 12:00 p</w:t>
      </w:r>
      <w:r w:rsidR="00813B37" w:rsidRPr="00522F1B">
        <w:rPr>
          <w:rFonts w:ascii="Arial" w:hAnsi="Arial" w:cs="Arial"/>
        </w:rPr>
        <w:t>m</w:t>
      </w:r>
      <w:r w:rsidR="008047E7">
        <w:rPr>
          <w:rFonts w:ascii="Arial" w:hAnsi="Arial" w:cs="Arial"/>
        </w:rPr>
        <w:t>; Tu, 3:30 pm – 4</w:t>
      </w:r>
      <w:bookmarkStart w:id="0" w:name="_GoBack"/>
      <w:bookmarkEnd w:id="0"/>
      <w:r w:rsidR="00205969">
        <w:rPr>
          <w:rFonts w:ascii="Arial" w:hAnsi="Arial" w:cs="Arial"/>
        </w:rPr>
        <w:t>:30 pm</w:t>
      </w:r>
    </w:p>
    <w:p w:rsidR="00813B37" w:rsidRPr="00522F1B" w:rsidRDefault="00813B37" w:rsidP="006C2B1B">
      <w:pPr>
        <w:rPr>
          <w:rFonts w:ascii="Arial" w:hAnsi="Arial" w:cs="Arial"/>
          <w:b/>
        </w:rPr>
      </w:pPr>
    </w:p>
    <w:p w:rsidR="006C2B1B" w:rsidRPr="00522F1B" w:rsidRDefault="006C2B1B" w:rsidP="006C2B1B">
      <w:pPr>
        <w:rPr>
          <w:rFonts w:ascii="Arial" w:hAnsi="Arial" w:cs="Arial"/>
        </w:rPr>
      </w:pPr>
      <w:r w:rsidRPr="00522F1B">
        <w:rPr>
          <w:rFonts w:ascii="Arial" w:hAnsi="Arial" w:cs="Arial"/>
          <w:b/>
        </w:rPr>
        <w:t xml:space="preserve">Section Information: </w:t>
      </w:r>
      <w:r w:rsidRPr="00522F1B">
        <w:rPr>
          <w:rFonts w:ascii="Arial" w:hAnsi="Arial" w:cs="Arial"/>
        </w:rPr>
        <w:t>CSE 1105-00</w:t>
      </w:r>
      <w:r w:rsidR="006172BF">
        <w:rPr>
          <w:rFonts w:ascii="Arial" w:hAnsi="Arial" w:cs="Arial"/>
        </w:rPr>
        <w:t>2</w:t>
      </w:r>
    </w:p>
    <w:p w:rsidR="006C2B1B" w:rsidRPr="00522F1B" w:rsidRDefault="006C2B1B" w:rsidP="006C2B1B">
      <w:pPr>
        <w:rPr>
          <w:rFonts w:ascii="Arial" w:hAnsi="Arial" w:cs="Arial"/>
        </w:rPr>
      </w:pPr>
      <w:r w:rsidRPr="00522F1B">
        <w:rPr>
          <w:rFonts w:ascii="Arial" w:hAnsi="Arial" w:cs="Arial"/>
          <w:b/>
        </w:rPr>
        <w:t xml:space="preserve">Time and Place of Class Meetings: </w:t>
      </w:r>
      <w:r w:rsidR="00813B37" w:rsidRPr="00522F1B">
        <w:rPr>
          <w:rFonts w:ascii="Arial" w:hAnsi="Arial" w:cs="Arial"/>
        </w:rPr>
        <w:t>NH 105</w:t>
      </w:r>
      <w:r w:rsidRPr="00522F1B">
        <w:rPr>
          <w:rFonts w:ascii="Arial" w:hAnsi="Arial" w:cs="Arial"/>
        </w:rPr>
        <w:t>,</w:t>
      </w:r>
      <w:r w:rsidRPr="00522F1B">
        <w:rPr>
          <w:rFonts w:ascii="Arial" w:hAnsi="Arial" w:cs="Arial"/>
          <w:b/>
        </w:rPr>
        <w:t xml:space="preserve"> </w:t>
      </w:r>
      <w:r w:rsidR="006172BF">
        <w:rPr>
          <w:rFonts w:ascii="Arial" w:hAnsi="Arial" w:cs="Arial"/>
        </w:rPr>
        <w:t>Wednesday</w:t>
      </w:r>
      <w:r w:rsidR="00813B37" w:rsidRPr="00522F1B">
        <w:rPr>
          <w:rFonts w:ascii="Arial" w:hAnsi="Arial" w:cs="Arial"/>
        </w:rPr>
        <w:t>s, 10:00 a</w:t>
      </w:r>
      <w:r w:rsidRPr="00522F1B">
        <w:rPr>
          <w:rFonts w:ascii="Arial" w:hAnsi="Arial" w:cs="Arial"/>
        </w:rPr>
        <w:t>m</w:t>
      </w:r>
    </w:p>
    <w:p w:rsidR="006C2B1B" w:rsidRPr="00522F1B" w:rsidRDefault="006C2B1B" w:rsidP="006C2B1B">
      <w:pPr>
        <w:rPr>
          <w:rFonts w:ascii="Arial" w:hAnsi="Arial" w:cs="Arial"/>
          <w:b/>
        </w:rPr>
      </w:pPr>
    </w:p>
    <w:p w:rsidR="006C2B1B" w:rsidRPr="00522F1B" w:rsidRDefault="006C2B1B" w:rsidP="006C2B1B">
      <w:pPr>
        <w:jc w:val="both"/>
        <w:rPr>
          <w:rFonts w:ascii="Arial" w:hAnsi="Arial" w:cs="Arial"/>
        </w:rPr>
      </w:pPr>
      <w:r w:rsidRPr="00522F1B">
        <w:rPr>
          <w:rFonts w:ascii="Arial" w:hAnsi="Arial" w:cs="Arial"/>
          <w:b/>
        </w:rPr>
        <w:t xml:space="preserve">Description of Course Content: </w:t>
      </w:r>
      <w:r w:rsidRPr="00522F1B">
        <w:rPr>
          <w:rFonts w:ascii="Arial" w:hAnsi="Arial" w:cs="Arial"/>
        </w:rPr>
        <w:t>Introduction to engineering concepts, the computer science and engineering disciplines, skills for written communication, and departmental orientation.</w:t>
      </w:r>
    </w:p>
    <w:p w:rsidR="006C2B1B" w:rsidRPr="00522F1B" w:rsidRDefault="006C2B1B" w:rsidP="006C2B1B">
      <w:pPr>
        <w:rPr>
          <w:rFonts w:ascii="Arial" w:hAnsi="Arial" w:cs="Arial"/>
        </w:rPr>
      </w:pPr>
    </w:p>
    <w:p w:rsidR="006C2B1B" w:rsidRPr="00522F1B" w:rsidRDefault="006C2B1B" w:rsidP="006C2B1B">
      <w:pPr>
        <w:rPr>
          <w:rFonts w:ascii="Arial" w:hAnsi="Arial" w:cs="Arial"/>
          <w:b/>
        </w:rPr>
      </w:pPr>
      <w:r w:rsidRPr="00522F1B">
        <w:rPr>
          <w:rFonts w:ascii="Arial" w:hAnsi="Arial" w:cs="Arial"/>
          <w:b/>
        </w:rPr>
        <w:t xml:space="preserve">Student Learning Outcomes: </w:t>
      </w:r>
    </w:p>
    <w:p w:rsidR="006C2B1B" w:rsidRPr="00522F1B" w:rsidRDefault="006C2B1B" w:rsidP="006C2B1B">
      <w:pPr>
        <w:pStyle w:val="ListParagraph"/>
        <w:numPr>
          <w:ilvl w:val="0"/>
          <w:numId w:val="5"/>
        </w:numPr>
        <w:jc w:val="both"/>
        <w:rPr>
          <w:rFonts w:ascii="Arial" w:hAnsi="Arial" w:cs="Arial"/>
        </w:rPr>
      </w:pPr>
      <w:r w:rsidRPr="00522F1B">
        <w:rPr>
          <w:rFonts w:ascii="Arial" w:hAnsi="Arial" w:cs="Arial"/>
        </w:rPr>
        <w:t xml:space="preserve">Becoming acquainted with the Computer Science and Engineering Department </w:t>
      </w:r>
    </w:p>
    <w:p w:rsidR="006C2B1B" w:rsidRPr="00522F1B" w:rsidRDefault="006C2B1B" w:rsidP="006C2B1B">
      <w:pPr>
        <w:pStyle w:val="ListParagraph"/>
        <w:numPr>
          <w:ilvl w:val="0"/>
          <w:numId w:val="5"/>
        </w:numPr>
        <w:jc w:val="both"/>
        <w:rPr>
          <w:rFonts w:ascii="Arial" w:hAnsi="Arial" w:cs="Arial"/>
        </w:rPr>
      </w:pPr>
      <w:r w:rsidRPr="00522F1B">
        <w:rPr>
          <w:rFonts w:ascii="Arial" w:hAnsi="Arial" w:cs="Arial"/>
        </w:rPr>
        <w:t>Becoming aware of the requirements needed to pursue a degree</w:t>
      </w:r>
    </w:p>
    <w:p w:rsidR="006C2B1B" w:rsidRPr="00522F1B" w:rsidRDefault="006C2B1B" w:rsidP="006C2B1B">
      <w:pPr>
        <w:pStyle w:val="ListParagraph"/>
        <w:numPr>
          <w:ilvl w:val="0"/>
          <w:numId w:val="5"/>
        </w:numPr>
        <w:jc w:val="both"/>
        <w:rPr>
          <w:rFonts w:ascii="Arial" w:hAnsi="Arial" w:cs="Arial"/>
        </w:rPr>
      </w:pPr>
      <w:r w:rsidRPr="00522F1B">
        <w:rPr>
          <w:rFonts w:ascii="Arial" w:hAnsi="Arial" w:cs="Arial"/>
        </w:rPr>
        <w:t>Introduction to student organizations</w:t>
      </w:r>
    </w:p>
    <w:p w:rsidR="006C2B1B" w:rsidRPr="00522F1B" w:rsidRDefault="006C2B1B" w:rsidP="006C2B1B">
      <w:pPr>
        <w:pStyle w:val="ListParagraph"/>
        <w:numPr>
          <w:ilvl w:val="0"/>
          <w:numId w:val="5"/>
        </w:numPr>
        <w:jc w:val="both"/>
        <w:rPr>
          <w:rFonts w:ascii="Arial" w:hAnsi="Arial" w:cs="Arial"/>
        </w:rPr>
      </w:pPr>
      <w:r w:rsidRPr="00522F1B">
        <w:rPr>
          <w:rFonts w:ascii="Arial" w:hAnsi="Arial" w:cs="Arial"/>
        </w:rPr>
        <w:t>An introduction to the history of Computer Science</w:t>
      </w:r>
      <w:r w:rsidR="00813B37" w:rsidRPr="00522F1B">
        <w:rPr>
          <w:rFonts w:ascii="Arial" w:hAnsi="Arial" w:cs="Arial"/>
        </w:rPr>
        <w:t xml:space="preserve"> and Engineering</w:t>
      </w:r>
    </w:p>
    <w:p w:rsidR="006C2B1B" w:rsidRPr="00522F1B" w:rsidRDefault="006C2B1B" w:rsidP="006C2B1B">
      <w:pPr>
        <w:pStyle w:val="ListParagraph"/>
        <w:numPr>
          <w:ilvl w:val="0"/>
          <w:numId w:val="5"/>
        </w:numPr>
        <w:jc w:val="both"/>
        <w:rPr>
          <w:rFonts w:ascii="Arial" w:hAnsi="Arial" w:cs="Arial"/>
        </w:rPr>
      </w:pPr>
      <w:r w:rsidRPr="00522F1B">
        <w:rPr>
          <w:rFonts w:ascii="Arial" w:hAnsi="Arial" w:cs="Arial"/>
        </w:rPr>
        <w:t>Exposure to case studies about Computer Science</w:t>
      </w:r>
      <w:r w:rsidR="001559D1">
        <w:rPr>
          <w:rFonts w:ascii="Arial" w:hAnsi="Arial" w:cs="Arial"/>
        </w:rPr>
        <w:t xml:space="preserve"> and Engineering</w:t>
      </w:r>
    </w:p>
    <w:p w:rsidR="006C2B1B" w:rsidRPr="00522F1B" w:rsidRDefault="006C2B1B" w:rsidP="006C2B1B">
      <w:pPr>
        <w:rPr>
          <w:rFonts w:ascii="Arial" w:hAnsi="Arial" w:cs="Arial"/>
          <w:b/>
        </w:rPr>
      </w:pPr>
    </w:p>
    <w:p w:rsidR="006C2B1B" w:rsidRPr="00522F1B" w:rsidRDefault="006C2B1B" w:rsidP="006C2B1B">
      <w:pPr>
        <w:jc w:val="both"/>
        <w:rPr>
          <w:rFonts w:ascii="Arial" w:hAnsi="Arial" w:cs="Arial"/>
          <w:b/>
        </w:rPr>
      </w:pPr>
      <w:r w:rsidRPr="00522F1B">
        <w:rPr>
          <w:rFonts w:ascii="Arial" w:hAnsi="Arial" w:cs="Arial"/>
          <w:b/>
        </w:rPr>
        <w:t>Required Textbooks and Other Course Materials:</w:t>
      </w:r>
    </w:p>
    <w:p w:rsidR="006C2B1B" w:rsidRPr="00522F1B" w:rsidRDefault="006C2B1B" w:rsidP="006C2B1B">
      <w:pPr>
        <w:jc w:val="both"/>
        <w:rPr>
          <w:rFonts w:ascii="Arial" w:hAnsi="Arial" w:cs="Arial"/>
        </w:rPr>
      </w:pPr>
      <w:r w:rsidRPr="00522F1B">
        <w:rPr>
          <w:rFonts w:ascii="Arial" w:hAnsi="Arial" w:cs="Arial"/>
        </w:rPr>
        <w:t>Required Textbooks: None</w:t>
      </w:r>
    </w:p>
    <w:p w:rsidR="006C2B1B" w:rsidRPr="00522F1B" w:rsidRDefault="00A74633" w:rsidP="006C2B1B">
      <w:pPr>
        <w:rPr>
          <w:rFonts w:ascii="Arial" w:hAnsi="Arial" w:cs="Arial"/>
        </w:rPr>
      </w:pPr>
      <w:r w:rsidRPr="00522F1B">
        <w:rPr>
          <w:rFonts w:ascii="Arial" w:hAnsi="Arial" w:cs="Arial"/>
        </w:rPr>
        <w:t>Optional</w:t>
      </w:r>
      <w:r w:rsidR="006C2B1B" w:rsidRPr="00522F1B">
        <w:rPr>
          <w:rFonts w:ascii="Arial" w:hAnsi="Arial" w:cs="Arial"/>
        </w:rPr>
        <w:t xml:space="preserve"> Material: </w:t>
      </w:r>
    </w:p>
    <w:p w:rsidR="006C2B1B" w:rsidRPr="00522F1B" w:rsidRDefault="006C2B1B" w:rsidP="006C2B1B">
      <w:pPr>
        <w:pStyle w:val="ListParagraph"/>
        <w:numPr>
          <w:ilvl w:val="0"/>
          <w:numId w:val="8"/>
        </w:numPr>
        <w:rPr>
          <w:rFonts w:ascii="Arial" w:hAnsi="Arial" w:cs="Arial"/>
        </w:rPr>
      </w:pPr>
      <w:r w:rsidRPr="00522F1B">
        <w:rPr>
          <w:rFonts w:ascii="Arial" w:hAnsi="Arial" w:cs="Arial"/>
        </w:rPr>
        <w:t>The Gift of Fire, 4th Edition, Sara Baase, ISBN 0-13-249267-9</w:t>
      </w:r>
    </w:p>
    <w:p w:rsidR="006C2B1B" w:rsidRPr="00522F1B" w:rsidRDefault="006C2B1B" w:rsidP="006C2B1B">
      <w:pPr>
        <w:pStyle w:val="ListParagraph"/>
        <w:numPr>
          <w:ilvl w:val="0"/>
          <w:numId w:val="8"/>
        </w:numPr>
        <w:rPr>
          <w:rFonts w:ascii="Arial" w:hAnsi="Arial" w:cs="Arial"/>
        </w:rPr>
      </w:pPr>
      <w:r w:rsidRPr="00522F1B">
        <w:rPr>
          <w:rFonts w:ascii="Arial" w:hAnsi="Arial" w:cs="Arial"/>
        </w:rPr>
        <w:t>Software Runaways, Robert Glass, ISBN 0-13-673443</w:t>
      </w:r>
    </w:p>
    <w:p w:rsidR="006C2B1B" w:rsidRPr="00522F1B" w:rsidRDefault="006C2B1B" w:rsidP="006C2B1B">
      <w:pPr>
        <w:pStyle w:val="ListParagraph"/>
        <w:numPr>
          <w:ilvl w:val="0"/>
          <w:numId w:val="8"/>
        </w:numPr>
        <w:rPr>
          <w:rFonts w:ascii="Arial" w:hAnsi="Arial" w:cs="Arial"/>
        </w:rPr>
      </w:pPr>
      <w:r w:rsidRPr="00522F1B">
        <w:rPr>
          <w:rFonts w:ascii="Arial" w:hAnsi="Arial" w:cs="Arial"/>
        </w:rPr>
        <w:t>Thinking Like an Engineer: An Active Learning Approach, ISBN-13: 978-0-13-359321-1</w:t>
      </w:r>
    </w:p>
    <w:p w:rsidR="006C2B1B" w:rsidRPr="00522F1B" w:rsidRDefault="006C2B1B" w:rsidP="006C2B1B">
      <w:pPr>
        <w:rPr>
          <w:rFonts w:ascii="Arial" w:hAnsi="Arial" w:cs="Arial"/>
        </w:rPr>
      </w:pPr>
    </w:p>
    <w:p w:rsidR="006C2B1B" w:rsidRPr="00522F1B" w:rsidRDefault="006C2B1B" w:rsidP="006C2B1B">
      <w:pPr>
        <w:rPr>
          <w:rFonts w:ascii="Arial" w:hAnsi="Arial" w:cs="Arial"/>
          <w:b/>
        </w:rPr>
      </w:pPr>
      <w:r w:rsidRPr="00522F1B">
        <w:rPr>
          <w:rFonts w:ascii="Arial" w:hAnsi="Arial" w:cs="Arial"/>
          <w:b/>
        </w:rPr>
        <w:t>Descriptions of major assignments and examinations:</w:t>
      </w:r>
    </w:p>
    <w:p w:rsidR="006C2B1B" w:rsidRPr="00522F1B" w:rsidRDefault="006C2B1B" w:rsidP="006C2B1B">
      <w:pPr>
        <w:rPr>
          <w:rFonts w:ascii="Arial" w:hAnsi="Arial" w:cs="Arial"/>
        </w:rPr>
      </w:pPr>
      <w:r w:rsidRPr="00522F1B">
        <w:rPr>
          <w:rFonts w:ascii="Arial" w:hAnsi="Arial" w:cs="Arial"/>
        </w:rPr>
        <w:t xml:space="preserve">Since this is an introduction course, most of the material will be one-week assignments based on the topicality of the subject.  Students can expect an exam near the end of the semester, currently scheduled for </w:t>
      </w:r>
      <w:r w:rsidR="00E975C4">
        <w:rPr>
          <w:rFonts w:ascii="Arial" w:hAnsi="Arial" w:cs="Arial"/>
        </w:rPr>
        <w:t>Wednes</w:t>
      </w:r>
      <w:r w:rsidR="00813B37" w:rsidRPr="00522F1B">
        <w:rPr>
          <w:rFonts w:ascii="Arial" w:hAnsi="Arial" w:cs="Arial"/>
        </w:rPr>
        <w:t xml:space="preserve">day, </w:t>
      </w:r>
      <w:r w:rsidR="00BD3805">
        <w:rPr>
          <w:rFonts w:ascii="Arial" w:hAnsi="Arial" w:cs="Arial"/>
        </w:rPr>
        <w:t>November 30</w:t>
      </w:r>
      <w:r w:rsidR="00813B37" w:rsidRPr="00522F1B">
        <w:rPr>
          <w:rFonts w:ascii="Arial" w:hAnsi="Arial" w:cs="Arial"/>
          <w:vertAlign w:val="superscript"/>
        </w:rPr>
        <w:t>th</w:t>
      </w:r>
      <w:r w:rsidR="00813B37" w:rsidRPr="00522F1B">
        <w:rPr>
          <w:rFonts w:ascii="Arial" w:hAnsi="Arial" w:cs="Arial"/>
        </w:rPr>
        <w:t>, 2016</w:t>
      </w:r>
    </w:p>
    <w:p w:rsidR="006C2B1B" w:rsidRPr="00522F1B" w:rsidRDefault="00766E9A" w:rsidP="006C2B1B">
      <w:pPr>
        <w:rPr>
          <w:rFonts w:ascii="Arial" w:hAnsi="Arial" w:cs="Arial"/>
        </w:rPr>
      </w:pPr>
      <w:r w:rsidRPr="00522F1B">
        <w:rPr>
          <w:rFonts w:ascii="Arial" w:hAnsi="Arial" w:cs="Arial"/>
        </w:rPr>
        <w:tab/>
      </w:r>
    </w:p>
    <w:p w:rsidR="006C2B1B" w:rsidRPr="00522F1B" w:rsidRDefault="006C2B1B" w:rsidP="006C2B1B">
      <w:pPr>
        <w:jc w:val="both"/>
        <w:rPr>
          <w:rFonts w:ascii="Arial" w:hAnsi="Arial" w:cs="Arial"/>
        </w:rPr>
      </w:pPr>
      <w:r w:rsidRPr="00522F1B">
        <w:rPr>
          <w:rFonts w:ascii="Arial" w:hAnsi="Arial" w:cs="Arial"/>
          <w:b/>
        </w:rPr>
        <w:t>Grading</w:t>
      </w:r>
      <w:r w:rsidRPr="00522F1B">
        <w:rPr>
          <w:rFonts w:ascii="Arial" w:hAnsi="Arial" w:cs="Arial"/>
        </w:rPr>
        <w:t>:</w:t>
      </w:r>
    </w:p>
    <w:p w:rsidR="006C2B1B" w:rsidRPr="00522F1B" w:rsidRDefault="006C2B1B" w:rsidP="006C2B1B">
      <w:pPr>
        <w:pStyle w:val="ListParagraph"/>
        <w:numPr>
          <w:ilvl w:val="0"/>
          <w:numId w:val="7"/>
        </w:numPr>
        <w:jc w:val="both"/>
        <w:rPr>
          <w:rFonts w:ascii="Arial" w:hAnsi="Arial" w:cs="Arial"/>
        </w:rPr>
      </w:pPr>
      <w:r w:rsidRPr="00522F1B">
        <w:rPr>
          <w:rFonts w:ascii="Arial" w:hAnsi="Arial" w:cs="Arial"/>
        </w:rPr>
        <w:t>Attendance: 15% of the grade</w:t>
      </w:r>
    </w:p>
    <w:p w:rsidR="006C2B1B" w:rsidRPr="00522F1B" w:rsidRDefault="006C2B1B" w:rsidP="006C2B1B">
      <w:pPr>
        <w:pStyle w:val="ListParagraph"/>
        <w:numPr>
          <w:ilvl w:val="0"/>
          <w:numId w:val="7"/>
        </w:numPr>
        <w:jc w:val="both"/>
        <w:rPr>
          <w:rFonts w:ascii="Arial" w:hAnsi="Arial" w:cs="Arial"/>
        </w:rPr>
      </w:pPr>
      <w:r w:rsidRPr="00522F1B">
        <w:rPr>
          <w:rFonts w:ascii="Arial" w:hAnsi="Arial" w:cs="Arial"/>
        </w:rPr>
        <w:t>Homework Average: 70% of the grade</w:t>
      </w:r>
    </w:p>
    <w:p w:rsidR="006C2B1B" w:rsidRPr="00522F1B" w:rsidRDefault="006C2B1B" w:rsidP="006C2B1B">
      <w:pPr>
        <w:pStyle w:val="ListParagraph"/>
        <w:numPr>
          <w:ilvl w:val="0"/>
          <w:numId w:val="7"/>
        </w:numPr>
        <w:rPr>
          <w:rFonts w:ascii="Arial" w:hAnsi="Arial" w:cs="Arial"/>
        </w:rPr>
      </w:pPr>
      <w:r w:rsidRPr="00522F1B">
        <w:rPr>
          <w:rFonts w:ascii="Arial" w:hAnsi="Arial" w:cs="Arial"/>
        </w:rPr>
        <w:t>Exam: 15% of the Grade</w:t>
      </w:r>
    </w:p>
    <w:p w:rsidR="006C2B1B" w:rsidRPr="00522F1B" w:rsidRDefault="006C2B1B" w:rsidP="006C2B1B">
      <w:pPr>
        <w:rPr>
          <w:rFonts w:ascii="Arial" w:hAnsi="Arial" w:cs="Arial"/>
          <w:b/>
        </w:rPr>
      </w:pPr>
    </w:p>
    <w:p w:rsidR="00A85F61" w:rsidRPr="00522F1B" w:rsidRDefault="00A85F61">
      <w:pPr>
        <w:rPr>
          <w:rFonts w:ascii="Arial" w:eastAsiaTheme="majorEastAsia" w:hAnsi="Arial" w:cs="Arial"/>
          <w:b/>
          <w:bCs/>
          <w:sz w:val="26"/>
          <w:szCs w:val="26"/>
        </w:rPr>
      </w:pPr>
      <w:r w:rsidRPr="00522F1B">
        <w:rPr>
          <w:rFonts w:ascii="Arial" w:hAnsi="Arial" w:cs="Arial"/>
        </w:rPr>
        <w:br w:type="page"/>
      </w:r>
    </w:p>
    <w:p w:rsidR="009A0EBD" w:rsidRPr="00522F1B" w:rsidRDefault="009A0EBD" w:rsidP="009A0EBD">
      <w:pPr>
        <w:pStyle w:val="Heading2"/>
        <w:rPr>
          <w:rFonts w:ascii="Arial" w:hAnsi="Arial" w:cs="Arial"/>
          <w:color w:val="auto"/>
        </w:rPr>
      </w:pPr>
      <w:r w:rsidRPr="00522F1B">
        <w:rPr>
          <w:rFonts w:ascii="Arial" w:hAnsi="Arial" w:cs="Arial"/>
          <w:color w:val="auto"/>
        </w:rPr>
        <w:lastRenderedPageBreak/>
        <w:t>SEMESTER GRADING</w:t>
      </w:r>
    </w:p>
    <w:p w:rsidR="00813B37" w:rsidRPr="00522F1B" w:rsidRDefault="00813B37">
      <w:pPr>
        <w:rPr>
          <w:rFonts w:ascii="Arial" w:hAnsi="Arial" w:cs="Arial"/>
          <w:b/>
        </w:rPr>
      </w:pPr>
    </w:p>
    <w:tbl>
      <w:tblPr>
        <w:tblStyle w:val="TableGrid"/>
        <w:tblW w:w="0" w:type="auto"/>
        <w:tblLook w:val="04A0" w:firstRow="1" w:lastRow="0" w:firstColumn="1" w:lastColumn="0" w:noHBand="0" w:noVBand="1"/>
      </w:tblPr>
      <w:tblGrid>
        <w:gridCol w:w="11016"/>
      </w:tblGrid>
      <w:tr w:rsidR="00813B37" w:rsidRPr="00522F1B" w:rsidTr="00813B37">
        <w:tc>
          <w:tcPr>
            <w:tcW w:w="11016" w:type="dxa"/>
          </w:tcPr>
          <w:p w:rsidR="00813B37" w:rsidRPr="00522F1B" w:rsidRDefault="00813B37" w:rsidP="00813B37">
            <w:pPr>
              <w:pStyle w:val="Heading3"/>
              <w:rPr>
                <w:rFonts w:ascii="Arial" w:hAnsi="Arial" w:cs="Arial"/>
                <w:color w:val="auto"/>
              </w:rPr>
            </w:pPr>
            <w:r w:rsidRPr="00522F1B">
              <w:rPr>
                <w:rFonts w:ascii="Arial" w:hAnsi="Arial" w:cs="Arial"/>
                <w:color w:val="auto"/>
              </w:rPr>
              <w:t>ATTENDANCE POLICY</w:t>
            </w:r>
          </w:p>
          <w:p w:rsidR="00813B37" w:rsidRPr="00522F1B" w:rsidRDefault="00813B37" w:rsidP="00813B37">
            <w:pPr>
              <w:rPr>
                <w:rFonts w:ascii="Arial" w:hAnsi="Arial" w:cs="Arial"/>
              </w:rPr>
            </w:pPr>
          </w:p>
          <w:p w:rsidR="00813B37" w:rsidRPr="00522F1B" w:rsidRDefault="00813B37" w:rsidP="00813B37">
            <w:pPr>
              <w:jc w:val="both"/>
              <w:rPr>
                <w:rFonts w:ascii="Arial" w:hAnsi="Arial" w:cs="Arial"/>
                <w:i/>
              </w:rPr>
            </w:pPr>
            <w:r w:rsidRPr="00522F1B">
              <w:rPr>
                <w:rFonts w:ascii="Arial" w:hAnsi="Arial" w:cs="Arial"/>
                <w:i/>
              </w:rPr>
              <w:t>At The University of Texas at Arlington, taking attendance is not required. Rather, each faculty member is free to develop his or her own methods of evaluating students’ academic performance, which includes establishing course-specific policies on attendance. As the instructor of this section …</w:t>
            </w:r>
          </w:p>
          <w:p w:rsidR="00813B37" w:rsidRPr="00522F1B" w:rsidRDefault="00813B37" w:rsidP="00813B37">
            <w:pPr>
              <w:jc w:val="both"/>
              <w:rPr>
                <w:rFonts w:ascii="Arial" w:hAnsi="Arial" w:cs="Arial"/>
              </w:rPr>
            </w:pPr>
          </w:p>
          <w:p w:rsidR="00813B37" w:rsidRPr="00522F1B" w:rsidRDefault="00385918" w:rsidP="00813B37">
            <w:pPr>
              <w:jc w:val="both"/>
              <w:rPr>
                <w:rFonts w:ascii="Arial" w:hAnsi="Arial" w:cs="Arial"/>
              </w:rPr>
            </w:pPr>
            <w:r>
              <w:rPr>
                <w:rFonts w:ascii="Arial" w:hAnsi="Arial" w:cs="Arial"/>
              </w:rPr>
              <w:t>Mr. Gieser</w:t>
            </w:r>
            <w:r w:rsidR="00813B37" w:rsidRPr="00522F1B">
              <w:rPr>
                <w:rFonts w:ascii="Arial" w:hAnsi="Arial" w:cs="Arial"/>
              </w:rPr>
              <w:t xml:space="preserve"> has decided that </w:t>
            </w:r>
            <w:r w:rsidR="00813B37" w:rsidRPr="00522F1B">
              <w:rPr>
                <w:rFonts w:ascii="Arial" w:hAnsi="Arial" w:cs="Arial"/>
                <w:b/>
                <w:i/>
              </w:rPr>
              <w:t>attendance is mandatory</w:t>
            </w:r>
            <w:r w:rsidR="00813B37" w:rsidRPr="00522F1B">
              <w:rPr>
                <w:rFonts w:ascii="Arial" w:hAnsi="Arial" w:cs="Arial"/>
              </w:rPr>
              <w:t xml:space="preserve"> and </w:t>
            </w:r>
            <w:r w:rsidR="00813B37" w:rsidRPr="00522F1B">
              <w:rPr>
                <w:rFonts w:ascii="Arial" w:hAnsi="Arial" w:cs="Arial"/>
                <w:b/>
                <w:i/>
              </w:rPr>
              <w:t>will affect your grade.</w:t>
            </w:r>
            <w:r w:rsidR="00813B37" w:rsidRPr="00522F1B">
              <w:rPr>
                <w:rFonts w:ascii="Arial" w:hAnsi="Arial" w:cs="Arial"/>
              </w:rPr>
              <w:t xml:space="preserve"> </w:t>
            </w:r>
          </w:p>
          <w:p w:rsidR="00813B37" w:rsidRPr="00522F1B" w:rsidRDefault="00813B37" w:rsidP="00813B37">
            <w:pPr>
              <w:rPr>
                <w:rFonts w:ascii="Arial" w:hAnsi="Arial" w:cs="Arial"/>
              </w:rPr>
            </w:pPr>
            <w:r w:rsidRPr="00522F1B">
              <w:rPr>
                <w:rFonts w:ascii="Arial" w:hAnsi="Arial" w:cs="Arial"/>
              </w:rPr>
              <w:t xml:space="preserve">Some lectures will be by the </w:t>
            </w:r>
            <w:r w:rsidR="004D1377" w:rsidRPr="00522F1B">
              <w:rPr>
                <w:rFonts w:ascii="Arial" w:hAnsi="Arial" w:cs="Arial"/>
              </w:rPr>
              <w:t>instructor;</w:t>
            </w:r>
            <w:r w:rsidRPr="00522F1B">
              <w:rPr>
                <w:rFonts w:ascii="Arial" w:hAnsi="Arial" w:cs="Arial"/>
              </w:rPr>
              <w:t xml:space="preserve"> some will be by guest speakers. You are expected to attend all classes, and</w:t>
            </w:r>
            <w:r w:rsidR="004D1377" w:rsidRPr="00522F1B">
              <w:rPr>
                <w:rFonts w:ascii="Arial" w:hAnsi="Arial" w:cs="Arial"/>
              </w:rPr>
              <w:t xml:space="preserve"> you are expected to be present the entire class period</w:t>
            </w:r>
            <w:r w:rsidRPr="00522F1B">
              <w:rPr>
                <w:rFonts w:ascii="Arial" w:hAnsi="Arial" w:cs="Arial"/>
              </w:rPr>
              <w:t>. Attendanc</w:t>
            </w:r>
            <w:r w:rsidR="00126164">
              <w:rPr>
                <w:rFonts w:ascii="Arial" w:hAnsi="Arial" w:cs="Arial"/>
              </w:rPr>
              <w:t>e will be taken</w:t>
            </w:r>
            <w:r w:rsidR="003B60BC">
              <w:rPr>
                <w:rFonts w:ascii="Arial" w:hAnsi="Arial" w:cs="Arial"/>
              </w:rPr>
              <w:t xml:space="preserve"> by swiping your id card </w:t>
            </w:r>
            <w:r w:rsidR="00126164">
              <w:rPr>
                <w:rFonts w:ascii="Arial" w:hAnsi="Arial" w:cs="Arial"/>
              </w:rPr>
              <w:t xml:space="preserve">before </w:t>
            </w:r>
            <w:r w:rsidRPr="00522F1B">
              <w:rPr>
                <w:rFonts w:ascii="Arial" w:hAnsi="Arial" w:cs="Arial"/>
              </w:rPr>
              <w:t xml:space="preserve">each class. After the roll is closed, it is closed.  </w:t>
            </w:r>
            <w:r w:rsidRPr="00522F1B">
              <w:rPr>
                <w:rFonts w:ascii="Arial" w:hAnsi="Arial" w:cs="Arial"/>
                <w:b/>
                <w:u w:val="single"/>
              </w:rPr>
              <w:t xml:space="preserve">STUDENTS WILL NOT BE PUT ON THE ROLL AFTER CLOSING HAS BEEN CALLED.  </w:t>
            </w:r>
            <w:r w:rsidR="00603867">
              <w:rPr>
                <w:rFonts w:ascii="Arial" w:hAnsi="Arial" w:cs="Arial"/>
              </w:rPr>
              <w:t>Roll will only be taken</w:t>
            </w:r>
            <w:r w:rsidRPr="00522F1B">
              <w:rPr>
                <w:rFonts w:ascii="Arial" w:hAnsi="Arial" w:cs="Arial"/>
              </w:rPr>
              <w:t xml:space="preserve"> </w:t>
            </w:r>
            <w:r w:rsidRPr="00522F1B">
              <w:rPr>
                <w:rFonts w:ascii="Arial" w:hAnsi="Arial" w:cs="Arial"/>
                <w:b/>
                <w:i/>
              </w:rPr>
              <w:t>once</w:t>
            </w:r>
            <w:r w:rsidRPr="00522F1B">
              <w:rPr>
                <w:rFonts w:ascii="Arial" w:hAnsi="Arial" w:cs="Arial"/>
              </w:rPr>
              <w:t xml:space="preserve">. </w:t>
            </w:r>
          </w:p>
          <w:p w:rsidR="00813B37" w:rsidRPr="00522F1B" w:rsidRDefault="00813B37" w:rsidP="00813B37">
            <w:pPr>
              <w:jc w:val="both"/>
              <w:rPr>
                <w:rFonts w:ascii="Arial" w:hAnsi="Arial" w:cs="Arial"/>
              </w:rPr>
            </w:pPr>
          </w:p>
          <w:p w:rsidR="00813B37" w:rsidRPr="00522F1B" w:rsidRDefault="00813B37" w:rsidP="00813B37">
            <w:pPr>
              <w:jc w:val="both"/>
              <w:rPr>
                <w:rFonts w:ascii="Arial" w:hAnsi="Arial" w:cs="Arial"/>
              </w:rPr>
            </w:pPr>
            <w:r w:rsidRPr="00522F1B">
              <w:rPr>
                <w:rFonts w:ascii="Arial" w:hAnsi="Arial" w:cs="Arial"/>
              </w:rPr>
              <w:t xml:space="preserve">As shown above, attendance is </w:t>
            </w:r>
            <w:r w:rsidRPr="00522F1B">
              <w:rPr>
                <w:rFonts w:ascii="Arial" w:hAnsi="Arial" w:cs="Arial"/>
                <w:b/>
              </w:rPr>
              <w:t>15% of the grade</w:t>
            </w:r>
            <w:r w:rsidRPr="00522F1B">
              <w:rPr>
                <w:rFonts w:ascii="Arial" w:hAnsi="Arial" w:cs="Arial"/>
              </w:rPr>
              <w:t xml:space="preserve">. For every day a student is not on time with the roll call, they will lose 1 point of their semester average. To count, the student must be on time </w:t>
            </w:r>
            <w:r w:rsidR="00C94D6B">
              <w:rPr>
                <w:rFonts w:ascii="Arial" w:hAnsi="Arial" w:cs="Arial"/>
              </w:rPr>
              <w:t>when the roll is taken</w:t>
            </w:r>
            <w:r w:rsidRPr="00522F1B">
              <w:rPr>
                <w:rFonts w:ascii="Arial" w:hAnsi="Arial" w:cs="Arial"/>
              </w:rPr>
              <w:t>. Roll will not be taken twice, and will not be allowed after the lecture has begun or at the end of class. The only exception will be a signed doctor’s note.</w:t>
            </w:r>
          </w:p>
          <w:p w:rsidR="00813B37" w:rsidRPr="00522F1B" w:rsidRDefault="00813B37">
            <w:pPr>
              <w:rPr>
                <w:rFonts w:ascii="Arial" w:hAnsi="Arial" w:cs="Arial"/>
                <w:b/>
              </w:rPr>
            </w:pPr>
          </w:p>
        </w:tc>
      </w:tr>
    </w:tbl>
    <w:p w:rsidR="00813B37" w:rsidRPr="00522F1B" w:rsidRDefault="00813B37">
      <w:pPr>
        <w:rPr>
          <w:rFonts w:ascii="Arial" w:hAnsi="Arial" w:cs="Arial"/>
          <w:b/>
        </w:rPr>
      </w:pPr>
    </w:p>
    <w:p w:rsidR="004D1377" w:rsidRPr="00522F1B" w:rsidRDefault="004D1377">
      <w:pPr>
        <w:rPr>
          <w:rFonts w:ascii="Arial" w:hAnsi="Arial" w:cs="Arial"/>
          <w:b/>
        </w:rPr>
      </w:pPr>
    </w:p>
    <w:p w:rsidR="004D1377" w:rsidRPr="00522F1B" w:rsidRDefault="004D1377">
      <w:pPr>
        <w:rPr>
          <w:rFonts w:ascii="Arial" w:hAnsi="Arial" w:cs="Arial"/>
          <w:b/>
        </w:rPr>
      </w:pPr>
    </w:p>
    <w:tbl>
      <w:tblPr>
        <w:tblStyle w:val="TableGrid"/>
        <w:tblW w:w="0" w:type="auto"/>
        <w:tblLook w:val="04A0" w:firstRow="1" w:lastRow="0" w:firstColumn="1" w:lastColumn="0" w:noHBand="0" w:noVBand="1"/>
      </w:tblPr>
      <w:tblGrid>
        <w:gridCol w:w="11016"/>
      </w:tblGrid>
      <w:tr w:rsidR="00813B37" w:rsidRPr="00522F1B" w:rsidTr="00813B37">
        <w:tc>
          <w:tcPr>
            <w:tcW w:w="11016" w:type="dxa"/>
          </w:tcPr>
          <w:p w:rsidR="004D1377" w:rsidRPr="00522F1B" w:rsidRDefault="004D1377" w:rsidP="004D1377">
            <w:pPr>
              <w:pStyle w:val="Heading3"/>
              <w:rPr>
                <w:rFonts w:ascii="Arial" w:hAnsi="Arial" w:cs="Arial"/>
                <w:color w:val="auto"/>
              </w:rPr>
            </w:pPr>
            <w:r w:rsidRPr="00522F1B">
              <w:rPr>
                <w:rFonts w:ascii="Arial" w:hAnsi="Arial" w:cs="Arial"/>
                <w:color w:val="auto"/>
              </w:rPr>
              <w:t xml:space="preserve">HOMEWORK </w:t>
            </w:r>
          </w:p>
          <w:p w:rsidR="004D1377" w:rsidRPr="00522F1B" w:rsidRDefault="004D1377" w:rsidP="004D1377">
            <w:pPr>
              <w:rPr>
                <w:rFonts w:ascii="Arial" w:hAnsi="Arial" w:cs="Arial"/>
              </w:rPr>
            </w:pPr>
          </w:p>
          <w:p w:rsidR="004D1377" w:rsidRPr="00522F1B" w:rsidRDefault="00E171D2" w:rsidP="004D1377">
            <w:pPr>
              <w:rPr>
                <w:rFonts w:ascii="Arial" w:hAnsi="Arial" w:cs="Arial"/>
              </w:rPr>
            </w:pPr>
            <w:r>
              <w:rPr>
                <w:rFonts w:ascii="Arial" w:hAnsi="Arial" w:cs="Arial"/>
              </w:rPr>
              <w:t>Some homework will be assigned at the beginning of the semester. Other homework will be assigned on a specific week.</w:t>
            </w:r>
            <w:r w:rsidR="004D1377" w:rsidRPr="00522F1B">
              <w:rPr>
                <w:rFonts w:ascii="Arial" w:hAnsi="Arial" w:cs="Arial"/>
              </w:rPr>
              <w:t xml:space="preserve"> </w:t>
            </w:r>
            <w:r>
              <w:rPr>
                <w:rFonts w:ascii="Arial" w:hAnsi="Arial" w:cs="Arial"/>
              </w:rPr>
              <w:t>E</w:t>
            </w:r>
            <w:r w:rsidR="004D1377" w:rsidRPr="00522F1B">
              <w:rPr>
                <w:rFonts w:ascii="Arial" w:hAnsi="Arial" w:cs="Arial"/>
              </w:rPr>
              <w:t xml:space="preserve">ach student is expected to read the </w:t>
            </w:r>
            <w:r>
              <w:rPr>
                <w:rFonts w:ascii="Arial" w:hAnsi="Arial" w:cs="Arial"/>
              </w:rPr>
              <w:t xml:space="preserve">entire </w:t>
            </w:r>
            <w:r w:rsidR="004D1377" w:rsidRPr="00522F1B">
              <w:rPr>
                <w:rFonts w:ascii="Arial" w:hAnsi="Arial" w:cs="Arial"/>
              </w:rPr>
              <w:t xml:space="preserve">instructions and complete the assignment by the given due-date. Homework will be 70% of the total grade this semester. In addition to each assignment, </w:t>
            </w:r>
            <w:r w:rsidR="004D1377" w:rsidRPr="00522F1B">
              <w:rPr>
                <w:rFonts w:ascii="Arial" w:hAnsi="Arial" w:cs="Arial"/>
                <w:b/>
                <w:i/>
              </w:rPr>
              <w:t>additional grading criteria</w:t>
            </w:r>
            <w:r w:rsidR="004D1377" w:rsidRPr="00522F1B">
              <w:rPr>
                <w:rFonts w:ascii="Arial" w:hAnsi="Arial" w:cs="Arial"/>
              </w:rPr>
              <w:t xml:space="preserve"> are explained in the next section.</w:t>
            </w:r>
          </w:p>
          <w:p w:rsidR="004D1377" w:rsidRPr="00522F1B" w:rsidRDefault="004D1377" w:rsidP="004D1377">
            <w:pPr>
              <w:rPr>
                <w:rFonts w:ascii="Arial" w:hAnsi="Arial" w:cs="Arial"/>
                <w:b/>
              </w:rPr>
            </w:pPr>
          </w:p>
          <w:p w:rsidR="004D1377" w:rsidRPr="00522F1B" w:rsidRDefault="004D1377" w:rsidP="004D1377">
            <w:pPr>
              <w:rPr>
                <w:rFonts w:ascii="Arial" w:hAnsi="Arial" w:cs="Arial"/>
                <w:b/>
              </w:rPr>
            </w:pPr>
            <w:r w:rsidRPr="00522F1B">
              <w:rPr>
                <w:rFonts w:ascii="Arial" w:hAnsi="Arial" w:cs="Arial"/>
                <w:b/>
              </w:rPr>
              <w:t>Homework Late Policy</w:t>
            </w:r>
          </w:p>
          <w:p w:rsidR="004D1377" w:rsidRPr="00522F1B" w:rsidRDefault="004D1377" w:rsidP="004D1377">
            <w:pPr>
              <w:rPr>
                <w:rFonts w:ascii="Arial" w:hAnsi="Arial" w:cs="Arial"/>
              </w:rPr>
            </w:pPr>
            <w:r w:rsidRPr="00522F1B">
              <w:rPr>
                <w:rFonts w:ascii="Arial" w:hAnsi="Arial" w:cs="Arial"/>
                <w:b/>
                <w:i/>
                <w:u w:val="single"/>
              </w:rPr>
              <w:t>No late policy exists this semester.</w:t>
            </w:r>
            <w:r w:rsidRPr="00522F1B">
              <w:rPr>
                <w:rFonts w:ascii="Arial" w:hAnsi="Arial" w:cs="Arial"/>
              </w:rPr>
              <w:t xml:space="preserve">  Assignments are due at the time they are due. Assignments will not be accepted after the due date.</w:t>
            </w:r>
          </w:p>
          <w:p w:rsidR="004F0671" w:rsidRPr="00522F1B" w:rsidRDefault="004F0671" w:rsidP="004D1377">
            <w:pPr>
              <w:rPr>
                <w:rFonts w:ascii="Arial" w:hAnsi="Arial" w:cs="Arial"/>
                <w:b/>
              </w:rPr>
            </w:pPr>
          </w:p>
          <w:p w:rsidR="004D1377" w:rsidRPr="00522F1B" w:rsidRDefault="004D1377" w:rsidP="004D1377">
            <w:pPr>
              <w:rPr>
                <w:rFonts w:ascii="Arial" w:hAnsi="Arial" w:cs="Arial"/>
                <w:b/>
              </w:rPr>
            </w:pPr>
            <w:r w:rsidRPr="00522F1B">
              <w:rPr>
                <w:rFonts w:ascii="Arial" w:hAnsi="Arial" w:cs="Arial"/>
                <w:b/>
              </w:rPr>
              <w:t>Lowest Homework Policy</w:t>
            </w:r>
          </w:p>
          <w:p w:rsidR="004D1377" w:rsidRPr="00522F1B" w:rsidRDefault="004D1377" w:rsidP="004D1377">
            <w:pPr>
              <w:rPr>
                <w:rFonts w:ascii="Arial" w:hAnsi="Arial" w:cs="Arial"/>
              </w:rPr>
            </w:pPr>
            <w:r w:rsidRPr="00522F1B">
              <w:rPr>
                <w:rFonts w:ascii="Arial" w:hAnsi="Arial" w:cs="Arial"/>
                <w:b/>
                <w:i/>
                <w:u w:val="single"/>
              </w:rPr>
              <w:t>No lowest homework policy exists this semester.</w:t>
            </w:r>
            <w:r w:rsidRPr="00522F1B">
              <w:rPr>
                <w:rFonts w:ascii="Arial" w:hAnsi="Arial" w:cs="Arial"/>
              </w:rPr>
              <w:t xml:space="preserve"> Every year, someone in the class asks if the lowest homework grade will be dropped. The answer has always been </w:t>
            </w:r>
            <w:r w:rsidRPr="00522F1B">
              <w:rPr>
                <w:rFonts w:ascii="Arial" w:hAnsi="Arial" w:cs="Arial"/>
                <w:b/>
                <w:i/>
                <w:u w:val="single"/>
              </w:rPr>
              <w:t>NO</w:t>
            </w:r>
            <w:r w:rsidRPr="00522F1B">
              <w:rPr>
                <w:rFonts w:ascii="Arial" w:hAnsi="Arial" w:cs="Arial"/>
              </w:rPr>
              <w:t>. All the assignments count towards the homework average.</w:t>
            </w:r>
          </w:p>
          <w:p w:rsidR="00FE3F57" w:rsidRPr="00522F1B" w:rsidRDefault="00FE3F57" w:rsidP="00FE3F57">
            <w:pPr>
              <w:pStyle w:val="Heading3"/>
              <w:rPr>
                <w:rFonts w:ascii="Arial" w:hAnsi="Arial" w:cs="Arial"/>
                <w:color w:val="auto"/>
              </w:rPr>
            </w:pPr>
            <w:r w:rsidRPr="00522F1B">
              <w:rPr>
                <w:rFonts w:ascii="Arial" w:hAnsi="Arial" w:cs="Arial"/>
                <w:color w:val="auto"/>
              </w:rPr>
              <w:t>Homework Grievances</w:t>
            </w:r>
          </w:p>
          <w:p w:rsidR="00FE3F57" w:rsidRPr="00522F1B" w:rsidRDefault="00FE3F57" w:rsidP="00FE3F57">
            <w:pPr>
              <w:jc w:val="both"/>
              <w:rPr>
                <w:rFonts w:ascii="Arial" w:hAnsi="Arial" w:cs="Arial"/>
              </w:rPr>
            </w:pPr>
            <w:r w:rsidRPr="00522F1B">
              <w:rPr>
                <w:rFonts w:ascii="Arial" w:hAnsi="Arial" w:cs="Arial"/>
              </w:rPr>
              <w:t xml:space="preserve">If a student believes an error has been made in the grading of an assignment, the student has </w:t>
            </w:r>
            <w:r w:rsidRPr="00522F1B">
              <w:rPr>
                <w:rFonts w:ascii="Arial" w:hAnsi="Arial" w:cs="Arial"/>
                <w:b/>
                <w:i/>
                <w:u w:val="single"/>
              </w:rPr>
              <w:t>one week after</w:t>
            </w:r>
            <w:r w:rsidRPr="00522F1B">
              <w:rPr>
                <w:rFonts w:ascii="Arial" w:hAnsi="Arial" w:cs="Arial"/>
                <w:b/>
                <w:i/>
              </w:rPr>
              <w:t xml:space="preserve"> an assignment is returned</w:t>
            </w:r>
            <w:r w:rsidRPr="00522F1B">
              <w:rPr>
                <w:rFonts w:ascii="Arial" w:hAnsi="Arial" w:cs="Arial"/>
              </w:rPr>
              <w:t xml:space="preserve"> to resubmit an assignment for re-grading if they believe there is an error.</w:t>
            </w:r>
            <w:r w:rsidR="00A85F61" w:rsidRPr="00522F1B">
              <w:rPr>
                <w:rFonts w:ascii="Arial" w:hAnsi="Arial" w:cs="Arial"/>
              </w:rPr>
              <w:t xml:space="preserve"> </w:t>
            </w:r>
            <w:r w:rsidRPr="00522F1B">
              <w:rPr>
                <w:rFonts w:ascii="Arial" w:hAnsi="Arial" w:cs="Arial"/>
              </w:rPr>
              <w:t xml:space="preserve">If you are unhappy with the grade on an assignment, you first contact the grader. If the grader cannot help you, you should come by the instructor’s office hours.  </w:t>
            </w:r>
            <w:r w:rsidRPr="00522F1B">
              <w:rPr>
                <w:rFonts w:ascii="Arial" w:hAnsi="Arial" w:cs="Arial"/>
                <w:i/>
              </w:rPr>
              <w:t xml:space="preserve">Papers will not be re-graded in the classroom! </w:t>
            </w:r>
            <w:r w:rsidRPr="00522F1B">
              <w:rPr>
                <w:rFonts w:ascii="Arial" w:hAnsi="Arial" w:cs="Arial"/>
              </w:rPr>
              <w:t>Anyone interrupting the class with a homework grievance will receive a zero on the assignment in question.</w:t>
            </w:r>
          </w:p>
          <w:p w:rsidR="00813B37" w:rsidRPr="00522F1B" w:rsidRDefault="00813B37">
            <w:pPr>
              <w:rPr>
                <w:rFonts w:ascii="Arial" w:hAnsi="Arial" w:cs="Arial"/>
                <w:b/>
              </w:rPr>
            </w:pPr>
          </w:p>
        </w:tc>
      </w:tr>
    </w:tbl>
    <w:p w:rsidR="00813B37" w:rsidRPr="00522F1B" w:rsidRDefault="00813B37">
      <w:pPr>
        <w:rPr>
          <w:rFonts w:ascii="Arial" w:hAnsi="Arial" w:cs="Arial"/>
          <w:b/>
        </w:rPr>
      </w:pPr>
    </w:p>
    <w:p w:rsidR="004D1377" w:rsidRPr="00522F1B" w:rsidRDefault="004D1377">
      <w:pPr>
        <w:rPr>
          <w:rFonts w:ascii="Arial" w:hAnsi="Arial" w:cs="Arial"/>
          <w:b/>
        </w:rPr>
      </w:pPr>
    </w:p>
    <w:p w:rsidR="004D1377" w:rsidRPr="00522F1B" w:rsidRDefault="004D1377">
      <w:pPr>
        <w:rPr>
          <w:rFonts w:ascii="Arial" w:hAnsi="Arial" w:cs="Arial"/>
          <w:b/>
        </w:rPr>
      </w:pPr>
    </w:p>
    <w:tbl>
      <w:tblPr>
        <w:tblStyle w:val="TableGrid"/>
        <w:tblW w:w="0" w:type="auto"/>
        <w:tblLook w:val="04A0" w:firstRow="1" w:lastRow="0" w:firstColumn="1" w:lastColumn="0" w:noHBand="0" w:noVBand="1"/>
      </w:tblPr>
      <w:tblGrid>
        <w:gridCol w:w="11016"/>
      </w:tblGrid>
      <w:tr w:rsidR="00813B37" w:rsidRPr="00522F1B" w:rsidTr="00813B37">
        <w:tc>
          <w:tcPr>
            <w:tcW w:w="11016" w:type="dxa"/>
          </w:tcPr>
          <w:p w:rsidR="004D1377" w:rsidRPr="00522F1B" w:rsidRDefault="004D1377" w:rsidP="004D1377">
            <w:pPr>
              <w:pStyle w:val="Heading3"/>
              <w:rPr>
                <w:rFonts w:ascii="Arial" w:hAnsi="Arial" w:cs="Arial"/>
                <w:color w:val="auto"/>
              </w:rPr>
            </w:pPr>
            <w:r w:rsidRPr="00522F1B">
              <w:rPr>
                <w:rFonts w:ascii="Arial" w:hAnsi="Arial" w:cs="Arial"/>
                <w:color w:val="auto"/>
              </w:rPr>
              <w:lastRenderedPageBreak/>
              <w:t>EXAM</w:t>
            </w:r>
          </w:p>
          <w:p w:rsidR="004D1377" w:rsidRPr="00522F1B" w:rsidRDefault="004D1377" w:rsidP="004D1377">
            <w:pPr>
              <w:jc w:val="both"/>
              <w:rPr>
                <w:rFonts w:ascii="Arial" w:hAnsi="Arial" w:cs="Arial"/>
              </w:rPr>
            </w:pPr>
            <w:r w:rsidRPr="00522F1B">
              <w:rPr>
                <w:rFonts w:ascii="Arial" w:hAnsi="Arial" w:cs="Arial"/>
              </w:rPr>
              <w:t>This course does not have a final, but on the 14</w:t>
            </w:r>
            <w:r w:rsidRPr="00522F1B">
              <w:rPr>
                <w:rFonts w:ascii="Arial" w:hAnsi="Arial" w:cs="Arial"/>
                <w:vertAlign w:val="superscript"/>
              </w:rPr>
              <w:t>th</w:t>
            </w:r>
            <w:r w:rsidRPr="00522F1B">
              <w:rPr>
                <w:rFonts w:ascii="Arial" w:hAnsi="Arial" w:cs="Arial"/>
              </w:rPr>
              <w:t xml:space="preserve"> week of the semester, a midterm exam will be given. The exam is 15% of the grade.</w:t>
            </w:r>
          </w:p>
          <w:p w:rsidR="004D1377" w:rsidRPr="00522F1B" w:rsidRDefault="004D1377" w:rsidP="004D1377">
            <w:pPr>
              <w:jc w:val="both"/>
              <w:rPr>
                <w:rFonts w:ascii="Arial" w:hAnsi="Arial" w:cs="Arial"/>
                <w:b/>
              </w:rPr>
            </w:pPr>
          </w:p>
          <w:p w:rsidR="004D1377" w:rsidRPr="00522F1B" w:rsidRDefault="004D1377" w:rsidP="004D1377">
            <w:pPr>
              <w:jc w:val="both"/>
              <w:rPr>
                <w:rFonts w:ascii="Arial" w:hAnsi="Arial" w:cs="Arial"/>
                <w:b/>
              </w:rPr>
            </w:pPr>
            <w:r w:rsidRPr="00522F1B">
              <w:rPr>
                <w:rFonts w:ascii="Arial" w:hAnsi="Arial" w:cs="Arial"/>
                <w:b/>
              </w:rPr>
              <w:t>Important: New Exam Policy</w:t>
            </w:r>
          </w:p>
          <w:p w:rsidR="004D1377" w:rsidRPr="00522F1B" w:rsidRDefault="004D1377" w:rsidP="004D1377">
            <w:pPr>
              <w:jc w:val="both"/>
              <w:rPr>
                <w:rFonts w:ascii="Arial" w:hAnsi="Arial" w:cs="Arial"/>
              </w:rPr>
            </w:pPr>
            <w:r w:rsidRPr="00522F1B">
              <w:rPr>
                <w:rFonts w:ascii="Arial" w:hAnsi="Arial" w:cs="Arial"/>
              </w:rPr>
              <w:t>Even though this is a one-hour orientation and introduction course, it has been claimed by the community that without an exam, this course would not be worthwhile. At the same time, a second group considers the exam to be unnecessary, and that passing this class should be easy. A third population is begging for an exam, since they need the points to complete the course!</w:t>
            </w:r>
          </w:p>
          <w:p w:rsidR="004D1377" w:rsidRPr="00522F1B" w:rsidRDefault="004D1377" w:rsidP="004D1377">
            <w:pPr>
              <w:jc w:val="both"/>
              <w:rPr>
                <w:rFonts w:ascii="Arial" w:hAnsi="Arial" w:cs="Arial"/>
              </w:rPr>
            </w:pPr>
          </w:p>
          <w:p w:rsidR="004D1377" w:rsidRPr="00522F1B" w:rsidRDefault="004D1377" w:rsidP="004D1377">
            <w:pPr>
              <w:rPr>
                <w:rFonts w:ascii="Arial" w:hAnsi="Arial" w:cs="Arial"/>
                <w:i/>
                <w:u w:val="single"/>
              </w:rPr>
            </w:pPr>
            <w:r w:rsidRPr="00522F1B">
              <w:rPr>
                <w:rFonts w:ascii="Arial" w:hAnsi="Arial" w:cs="Arial"/>
              </w:rPr>
              <w:t xml:space="preserve">To that end, for this semester, I am trying a new exam policy. If you have a natural 90 by the review week, that is a 90 or above, you do not have to take the exam. </w:t>
            </w:r>
            <w:r w:rsidRPr="00522F1B">
              <w:rPr>
                <w:rFonts w:ascii="Arial" w:hAnsi="Arial" w:cs="Arial"/>
                <w:i/>
                <w:u w:val="single"/>
              </w:rPr>
              <w:t>A grade of 89.9 will not count.</w:t>
            </w:r>
          </w:p>
          <w:p w:rsidR="004D1377" w:rsidRPr="00522F1B" w:rsidRDefault="004D1377" w:rsidP="004D1377">
            <w:pPr>
              <w:jc w:val="both"/>
              <w:rPr>
                <w:rFonts w:ascii="Arial" w:hAnsi="Arial" w:cs="Arial"/>
                <w:b/>
              </w:rPr>
            </w:pPr>
          </w:p>
          <w:p w:rsidR="004D1377" w:rsidRPr="00522F1B" w:rsidRDefault="004D1377" w:rsidP="004D1377">
            <w:pPr>
              <w:jc w:val="both"/>
              <w:rPr>
                <w:rFonts w:ascii="Arial" w:hAnsi="Arial" w:cs="Arial"/>
              </w:rPr>
            </w:pPr>
            <w:r w:rsidRPr="00522F1B">
              <w:rPr>
                <w:rFonts w:ascii="Arial" w:hAnsi="Arial" w:cs="Arial"/>
                <w:b/>
              </w:rPr>
              <w:t>Make-up Exams</w:t>
            </w:r>
            <w:r w:rsidRPr="00522F1B">
              <w:rPr>
                <w:rFonts w:ascii="Arial" w:hAnsi="Arial" w:cs="Arial"/>
              </w:rPr>
              <w:t xml:space="preserve">: If a student cannot make the exam, and informs the instructor a week before the exam, a make-up exam will be scheduled. If a student cannot make the exam, and does not inform the instructor before the exam, the student must bring adequate documentation of why they did not attend. (such as a doctor’s note) and then a make-up exam will be scheduled. </w:t>
            </w:r>
            <w:r w:rsidRPr="00522F1B">
              <w:rPr>
                <w:rFonts w:ascii="Arial" w:hAnsi="Arial" w:cs="Arial"/>
                <w:b/>
                <w:i/>
              </w:rPr>
              <w:t>A dental appointment or other non-emergency health situation is not an acceptable excuse for missing an examination you know about months in advance.</w:t>
            </w:r>
            <w:r w:rsidRPr="00522F1B">
              <w:rPr>
                <w:rFonts w:ascii="Arial" w:hAnsi="Arial" w:cs="Arial"/>
              </w:rPr>
              <w:t xml:space="preserve"> If the exam is not taken, the score will be a zero.</w:t>
            </w:r>
          </w:p>
          <w:p w:rsidR="00FE3F57" w:rsidRPr="00522F1B" w:rsidRDefault="00FE3F57" w:rsidP="00FE3F57">
            <w:pPr>
              <w:pStyle w:val="Heading3"/>
              <w:rPr>
                <w:rFonts w:ascii="Arial" w:hAnsi="Arial" w:cs="Arial"/>
                <w:color w:val="auto"/>
              </w:rPr>
            </w:pPr>
            <w:r w:rsidRPr="00522F1B">
              <w:rPr>
                <w:rFonts w:ascii="Arial" w:hAnsi="Arial" w:cs="Arial"/>
                <w:color w:val="auto"/>
              </w:rPr>
              <w:t>Exam Grievances</w:t>
            </w:r>
          </w:p>
          <w:p w:rsidR="00813B37" w:rsidRPr="00522F1B" w:rsidRDefault="00FE3F57" w:rsidP="004F0671">
            <w:pPr>
              <w:jc w:val="both"/>
              <w:rPr>
                <w:rFonts w:ascii="Arial" w:hAnsi="Arial" w:cs="Arial"/>
                <w:i/>
              </w:rPr>
            </w:pPr>
            <w:r w:rsidRPr="00522F1B">
              <w:rPr>
                <w:rFonts w:ascii="Arial" w:hAnsi="Arial" w:cs="Arial"/>
              </w:rPr>
              <w:t xml:space="preserve">If a student believes an error has been made in the grading of the exam, the student has </w:t>
            </w:r>
            <w:r w:rsidRPr="00522F1B">
              <w:rPr>
                <w:rFonts w:ascii="Arial" w:hAnsi="Arial" w:cs="Arial"/>
                <w:b/>
                <w:i/>
                <w:u w:val="single"/>
              </w:rPr>
              <w:t>one week after</w:t>
            </w:r>
            <w:r w:rsidRPr="00522F1B">
              <w:rPr>
                <w:rFonts w:ascii="Arial" w:hAnsi="Arial" w:cs="Arial"/>
                <w:b/>
                <w:i/>
              </w:rPr>
              <w:t xml:space="preserve"> The exam is returned</w:t>
            </w:r>
            <w:r w:rsidRPr="00522F1B">
              <w:rPr>
                <w:rFonts w:ascii="Arial" w:hAnsi="Arial" w:cs="Arial"/>
              </w:rPr>
              <w:t xml:space="preserve"> to come by the instructor’s office hours.  </w:t>
            </w:r>
            <w:r w:rsidRPr="00522F1B">
              <w:rPr>
                <w:rFonts w:ascii="Arial" w:hAnsi="Arial" w:cs="Arial"/>
                <w:i/>
              </w:rPr>
              <w:t xml:space="preserve">Papers will not be re-graded in the classroom! </w:t>
            </w:r>
          </w:p>
          <w:p w:rsidR="004F0671" w:rsidRPr="00522F1B" w:rsidRDefault="004F0671" w:rsidP="004F0671">
            <w:pPr>
              <w:jc w:val="both"/>
              <w:rPr>
                <w:rFonts w:ascii="Arial" w:hAnsi="Arial" w:cs="Arial"/>
              </w:rPr>
            </w:pPr>
          </w:p>
        </w:tc>
      </w:tr>
    </w:tbl>
    <w:p w:rsidR="00813B37" w:rsidRDefault="00813B37">
      <w:pPr>
        <w:rPr>
          <w:rFonts w:ascii="Arial" w:hAnsi="Arial" w:cs="Arial"/>
          <w:b/>
        </w:rPr>
      </w:pPr>
    </w:p>
    <w:p w:rsidR="00633F9C" w:rsidRPr="00522F1B" w:rsidRDefault="00633F9C">
      <w:pPr>
        <w:rPr>
          <w:rFonts w:ascii="Arial" w:hAnsi="Arial" w:cs="Arial"/>
          <w:b/>
        </w:rPr>
      </w:pPr>
    </w:p>
    <w:p w:rsidR="00C63409" w:rsidRPr="00522F1B" w:rsidRDefault="00C63409">
      <w:pPr>
        <w:rPr>
          <w:rFonts w:ascii="Arial" w:hAnsi="Arial" w:cs="Arial"/>
          <w:b/>
        </w:rPr>
      </w:pPr>
    </w:p>
    <w:tbl>
      <w:tblPr>
        <w:tblStyle w:val="TableGrid"/>
        <w:tblW w:w="0" w:type="auto"/>
        <w:tblLook w:val="04A0" w:firstRow="1" w:lastRow="0" w:firstColumn="1" w:lastColumn="0" w:noHBand="0" w:noVBand="1"/>
      </w:tblPr>
      <w:tblGrid>
        <w:gridCol w:w="11016"/>
      </w:tblGrid>
      <w:tr w:rsidR="00E171D2" w:rsidRPr="00522F1B" w:rsidTr="006D4762">
        <w:tc>
          <w:tcPr>
            <w:tcW w:w="11016" w:type="dxa"/>
          </w:tcPr>
          <w:p w:rsidR="00E171D2" w:rsidRDefault="00E171D2" w:rsidP="006D4762">
            <w:pPr>
              <w:rPr>
                <w:rFonts w:ascii="Arial" w:hAnsi="Arial" w:cs="Arial"/>
                <w:b/>
              </w:rPr>
            </w:pPr>
          </w:p>
          <w:p w:rsidR="00E171D2" w:rsidRPr="00522F1B" w:rsidRDefault="00E171D2" w:rsidP="006D4762">
            <w:pPr>
              <w:rPr>
                <w:rFonts w:ascii="Arial" w:hAnsi="Arial" w:cs="Arial"/>
                <w:b/>
              </w:rPr>
            </w:pPr>
            <w:r w:rsidRPr="00522F1B">
              <w:rPr>
                <w:rFonts w:ascii="Arial" w:hAnsi="Arial" w:cs="Arial"/>
                <w:b/>
              </w:rPr>
              <w:t>Courtesy Rules</w:t>
            </w:r>
          </w:p>
          <w:p w:rsidR="00E171D2" w:rsidRPr="00522F1B" w:rsidRDefault="00E171D2" w:rsidP="006D4762">
            <w:pPr>
              <w:rPr>
                <w:rFonts w:ascii="Arial" w:hAnsi="Arial" w:cs="Arial"/>
                <w:b/>
              </w:rPr>
            </w:pPr>
          </w:p>
          <w:p w:rsidR="00E171D2" w:rsidRPr="00522F1B" w:rsidRDefault="00E171D2" w:rsidP="006D4762">
            <w:pPr>
              <w:rPr>
                <w:rFonts w:ascii="Arial" w:hAnsi="Arial" w:cs="Arial"/>
              </w:rPr>
            </w:pPr>
            <w:r w:rsidRPr="00522F1B">
              <w:rPr>
                <w:rFonts w:ascii="Arial" w:hAnsi="Arial" w:cs="Arial"/>
              </w:rPr>
              <w:t>There are key things students do not do in college coursework. The following are items I consider to be violations of etiquette.  If such polici</w:t>
            </w:r>
            <w:r>
              <w:rPr>
                <w:rFonts w:ascii="Arial" w:hAnsi="Arial" w:cs="Arial"/>
              </w:rPr>
              <w:t>es have to be reviewed, they must be</w:t>
            </w:r>
            <w:r w:rsidRPr="00522F1B">
              <w:rPr>
                <w:rFonts w:ascii="Arial" w:hAnsi="Arial" w:cs="Arial"/>
              </w:rPr>
              <w:t xml:space="preserve"> included in the course syllabus. This is school, not concert or theatre. </w:t>
            </w:r>
          </w:p>
          <w:p w:rsidR="00E171D2" w:rsidRPr="00522F1B" w:rsidRDefault="00E171D2" w:rsidP="006D4762">
            <w:pPr>
              <w:rPr>
                <w:rFonts w:ascii="Arial" w:hAnsi="Arial" w:cs="Arial"/>
              </w:rPr>
            </w:pPr>
          </w:p>
          <w:p w:rsidR="00E171D2" w:rsidRPr="00522F1B" w:rsidRDefault="00E171D2" w:rsidP="006D4762">
            <w:pPr>
              <w:pStyle w:val="ListParagraph"/>
              <w:numPr>
                <w:ilvl w:val="0"/>
                <w:numId w:val="9"/>
              </w:numPr>
              <w:rPr>
                <w:rFonts w:ascii="Arial" w:hAnsi="Arial" w:cs="Arial"/>
              </w:rPr>
            </w:pPr>
            <w:r w:rsidRPr="00522F1B">
              <w:rPr>
                <w:rFonts w:ascii="Arial" w:hAnsi="Arial" w:cs="Arial"/>
              </w:rPr>
              <w:t>Walking out of class, in front of the instructor or any guest speaker, is not acceptable.  Attendance can be retaken, and class policy updated to deal with the situation.</w:t>
            </w:r>
          </w:p>
          <w:p w:rsidR="00E171D2" w:rsidRDefault="00E171D2" w:rsidP="006D4762">
            <w:pPr>
              <w:pStyle w:val="ListParagraph"/>
              <w:numPr>
                <w:ilvl w:val="0"/>
                <w:numId w:val="9"/>
              </w:numPr>
              <w:rPr>
                <w:rFonts w:ascii="Arial" w:hAnsi="Arial" w:cs="Arial"/>
              </w:rPr>
            </w:pPr>
            <w:r w:rsidRPr="00522F1B">
              <w:rPr>
                <w:rFonts w:ascii="Arial" w:hAnsi="Arial" w:cs="Arial"/>
              </w:rPr>
              <w:t>If the instructor or guest speaker says that laptops and other electronics are to be put away, the devices are to be put away.</w:t>
            </w:r>
          </w:p>
          <w:p w:rsidR="00633F9C" w:rsidRDefault="00633F9C" w:rsidP="006D4762">
            <w:pPr>
              <w:pStyle w:val="ListParagraph"/>
              <w:numPr>
                <w:ilvl w:val="0"/>
                <w:numId w:val="9"/>
              </w:numPr>
              <w:rPr>
                <w:rFonts w:ascii="Arial" w:hAnsi="Arial" w:cs="Arial"/>
              </w:rPr>
            </w:pPr>
            <w:r>
              <w:rPr>
                <w:rFonts w:ascii="Arial" w:hAnsi="Arial" w:cs="Arial"/>
              </w:rPr>
              <w:t>Following an instructor, grader, or student around campus begging for a better grade is undignified and is not acceptable.</w:t>
            </w:r>
          </w:p>
          <w:p w:rsidR="00E171D2" w:rsidRPr="00522F1B" w:rsidRDefault="00E171D2" w:rsidP="00E171D2">
            <w:pPr>
              <w:pStyle w:val="ListParagraph"/>
              <w:numPr>
                <w:ilvl w:val="0"/>
                <w:numId w:val="9"/>
              </w:numPr>
              <w:rPr>
                <w:rFonts w:ascii="Arial" w:hAnsi="Arial" w:cs="Arial"/>
              </w:rPr>
            </w:pPr>
            <w:r w:rsidRPr="00522F1B">
              <w:rPr>
                <w:rFonts w:ascii="Arial" w:hAnsi="Arial" w:cs="Arial"/>
              </w:rPr>
              <w:t xml:space="preserve">Any form of bribe or favors, even as a “Joke” will not be accepted and the incident will be reviewed. </w:t>
            </w:r>
          </w:p>
          <w:p w:rsidR="00E171D2" w:rsidRPr="00522F1B" w:rsidRDefault="00E171D2" w:rsidP="006D4762">
            <w:pPr>
              <w:pStyle w:val="ListParagraph"/>
              <w:numPr>
                <w:ilvl w:val="0"/>
                <w:numId w:val="9"/>
              </w:numPr>
              <w:rPr>
                <w:rFonts w:ascii="Arial" w:hAnsi="Arial" w:cs="Arial"/>
              </w:rPr>
            </w:pPr>
            <w:r w:rsidRPr="00522F1B">
              <w:rPr>
                <w:rFonts w:ascii="Arial" w:hAnsi="Arial" w:cs="Arial"/>
              </w:rPr>
              <w:t>Any form of crude humor against a teacher, grader, or fellow student will not be tolerated. This will be an automatic F. This includes the use of crude language in homework assignments and e-mails.</w:t>
            </w:r>
          </w:p>
          <w:p w:rsidR="00E171D2" w:rsidRPr="00522F1B" w:rsidRDefault="00E171D2" w:rsidP="006D4762">
            <w:pPr>
              <w:pStyle w:val="ListParagraph"/>
              <w:numPr>
                <w:ilvl w:val="0"/>
                <w:numId w:val="9"/>
              </w:numPr>
              <w:rPr>
                <w:rFonts w:ascii="Arial" w:hAnsi="Arial" w:cs="Arial"/>
              </w:rPr>
            </w:pPr>
            <w:r w:rsidRPr="00522F1B">
              <w:rPr>
                <w:rFonts w:ascii="Arial" w:hAnsi="Arial" w:cs="Arial"/>
              </w:rPr>
              <w:t>Any form of threat against a teacher, grader, or fellow student will not be tolerated. This will be an automatic F and the issue will be sent to the campus police. This includes threats made in homework assignments and e-mails.</w:t>
            </w:r>
          </w:p>
          <w:p w:rsidR="00E171D2" w:rsidRPr="00522F1B" w:rsidRDefault="00E171D2" w:rsidP="006D4762">
            <w:pPr>
              <w:rPr>
                <w:rFonts w:ascii="Arial" w:hAnsi="Arial" w:cs="Arial"/>
                <w:b/>
              </w:rPr>
            </w:pPr>
          </w:p>
        </w:tc>
      </w:tr>
    </w:tbl>
    <w:p w:rsidR="00E171D2" w:rsidRDefault="00E171D2" w:rsidP="00E171D2">
      <w:pPr>
        <w:rPr>
          <w:rFonts w:ascii="Arial" w:hAnsi="Arial" w:cs="Arial"/>
          <w:b/>
        </w:rPr>
      </w:pPr>
    </w:p>
    <w:p w:rsidR="00633F9C" w:rsidRDefault="00633F9C" w:rsidP="00E171D2">
      <w:pPr>
        <w:rPr>
          <w:rFonts w:ascii="Arial" w:hAnsi="Arial" w:cs="Arial"/>
          <w:b/>
        </w:rPr>
      </w:pPr>
    </w:p>
    <w:p w:rsidR="00633F9C" w:rsidRPr="00522F1B" w:rsidRDefault="00633F9C" w:rsidP="00E171D2">
      <w:pPr>
        <w:rPr>
          <w:rFonts w:ascii="Arial" w:hAnsi="Arial" w:cs="Arial"/>
          <w:b/>
        </w:rPr>
      </w:pPr>
    </w:p>
    <w:p w:rsidR="00E171D2" w:rsidRDefault="00E171D2">
      <w:pPr>
        <w:rPr>
          <w:rFonts w:ascii="Arial" w:hAnsi="Arial" w:cs="Arial"/>
          <w:b/>
        </w:rPr>
      </w:pPr>
      <w:r>
        <w:rPr>
          <w:rFonts w:ascii="Arial" w:hAnsi="Arial" w:cs="Arial"/>
          <w:b/>
        </w:rPr>
        <w:br w:type="page"/>
      </w:r>
    </w:p>
    <w:p w:rsidR="00813B37" w:rsidRPr="00522F1B" w:rsidRDefault="00813B37">
      <w:pPr>
        <w:rPr>
          <w:rFonts w:ascii="Arial" w:hAnsi="Arial" w:cs="Arial"/>
          <w:b/>
        </w:rPr>
      </w:pPr>
    </w:p>
    <w:p w:rsidR="006C2B1B" w:rsidRPr="00522F1B" w:rsidRDefault="009A0EBD" w:rsidP="009A0EBD">
      <w:pPr>
        <w:pStyle w:val="Heading2"/>
        <w:rPr>
          <w:rFonts w:ascii="Arial" w:hAnsi="Arial" w:cs="Arial"/>
          <w:color w:val="auto"/>
        </w:rPr>
      </w:pPr>
      <w:r w:rsidRPr="00522F1B">
        <w:rPr>
          <w:rFonts w:ascii="Arial" w:hAnsi="Arial" w:cs="Arial"/>
          <w:color w:val="auto"/>
        </w:rPr>
        <w:t>ADDITIONAL GRADING INFORMATION</w:t>
      </w:r>
    </w:p>
    <w:p w:rsidR="006C2B1B" w:rsidRPr="00522F1B" w:rsidRDefault="006C2B1B" w:rsidP="006C2B1B">
      <w:pPr>
        <w:rPr>
          <w:rFonts w:ascii="Arial" w:hAnsi="Arial" w:cs="Arial"/>
        </w:rPr>
      </w:pPr>
    </w:p>
    <w:tbl>
      <w:tblPr>
        <w:tblStyle w:val="TableGrid"/>
        <w:tblW w:w="0" w:type="auto"/>
        <w:tblLook w:val="04A0" w:firstRow="1" w:lastRow="0" w:firstColumn="1" w:lastColumn="0" w:noHBand="0" w:noVBand="1"/>
      </w:tblPr>
      <w:tblGrid>
        <w:gridCol w:w="11016"/>
      </w:tblGrid>
      <w:tr w:rsidR="00522F1B" w:rsidRPr="00522F1B" w:rsidTr="00D91F6D">
        <w:tc>
          <w:tcPr>
            <w:tcW w:w="11016" w:type="dxa"/>
          </w:tcPr>
          <w:p w:rsidR="00A85F61" w:rsidRPr="00522F1B" w:rsidRDefault="00D91F6D" w:rsidP="00D91F6D">
            <w:pPr>
              <w:rPr>
                <w:rFonts w:ascii="Arial" w:hAnsi="Arial" w:cs="Arial"/>
              </w:rPr>
            </w:pPr>
            <w:r w:rsidRPr="00522F1B">
              <w:rPr>
                <w:rFonts w:ascii="Arial" w:hAnsi="Arial" w:cs="Arial"/>
              </w:rPr>
              <w:t xml:space="preserve">For submitting assignments for this class, and all others that you will take in your college career, plagiarism is not allowed.  When an assignment asks for a paragraph about a topic, for example one about Gantt charts, your grader is looking for you to have read a required number of sources, or more, about the topic and to then use your own language to explain the topic.  Directly copying another's work, whether from a website or a book, shows extreme </w:t>
            </w:r>
            <w:r w:rsidRPr="00522F1B">
              <w:rPr>
                <w:rFonts w:ascii="Arial" w:hAnsi="Arial" w:cs="Arial"/>
                <w:b/>
              </w:rPr>
              <w:t>lack of effort</w:t>
            </w:r>
            <w:r w:rsidRPr="00522F1B">
              <w:rPr>
                <w:rFonts w:ascii="Arial" w:hAnsi="Arial" w:cs="Arial"/>
              </w:rPr>
              <w:t>.  Copying another's language and then changing a few words or phrasings is also an indication of a</w:t>
            </w:r>
            <w:r w:rsidRPr="00522F1B">
              <w:rPr>
                <w:rFonts w:ascii="Arial" w:hAnsi="Arial" w:cs="Arial"/>
                <w:b/>
              </w:rPr>
              <w:t xml:space="preserve"> lack of effort</w:t>
            </w:r>
            <w:r w:rsidRPr="00522F1B">
              <w:rPr>
                <w:rFonts w:ascii="Arial" w:hAnsi="Arial" w:cs="Arial"/>
              </w:rPr>
              <w:t xml:space="preserve">. </w:t>
            </w:r>
            <w:r w:rsidR="009A0EBD" w:rsidRPr="00522F1B">
              <w:rPr>
                <w:rFonts w:ascii="Arial" w:hAnsi="Arial" w:cs="Arial"/>
              </w:rPr>
              <w:t>Sloppy spelling and poor grammar will also be taken into account.</w:t>
            </w:r>
            <w:r w:rsidR="00813B37" w:rsidRPr="00522F1B">
              <w:rPr>
                <w:rFonts w:ascii="Arial" w:hAnsi="Arial" w:cs="Arial"/>
              </w:rPr>
              <w:t xml:space="preserve"> Leaving your name, date, id number, and course section also will count as </w:t>
            </w:r>
            <w:r w:rsidR="00813B37" w:rsidRPr="00522F1B">
              <w:rPr>
                <w:rFonts w:ascii="Arial" w:hAnsi="Arial" w:cs="Arial"/>
                <w:b/>
              </w:rPr>
              <w:t>lack of effort</w:t>
            </w:r>
            <w:r w:rsidR="00813B37" w:rsidRPr="00522F1B">
              <w:rPr>
                <w:rFonts w:ascii="Arial" w:hAnsi="Arial" w:cs="Arial"/>
              </w:rPr>
              <w:t>.</w:t>
            </w:r>
          </w:p>
          <w:p w:rsidR="009A0EBD" w:rsidRPr="00522F1B" w:rsidRDefault="009A0EBD" w:rsidP="00D91F6D">
            <w:pPr>
              <w:rPr>
                <w:rFonts w:ascii="Arial" w:hAnsi="Arial" w:cs="Arial"/>
              </w:rPr>
            </w:pPr>
          </w:p>
          <w:p w:rsidR="00D91F6D" w:rsidRPr="00522F1B" w:rsidRDefault="009A0EBD" w:rsidP="00D91F6D">
            <w:pPr>
              <w:rPr>
                <w:rFonts w:ascii="Arial" w:hAnsi="Arial" w:cs="Arial"/>
              </w:rPr>
            </w:pPr>
            <w:r w:rsidRPr="00522F1B">
              <w:rPr>
                <w:rFonts w:ascii="Arial" w:hAnsi="Arial" w:cs="Arial"/>
              </w:rPr>
              <w:t>The</w:t>
            </w:r>
            <w:r w:rsidR="00D91F6D" w:rsidRPr="00522F1B">
              <w:rPr>
                <w:rFonts w:ascii="Arial" w:hAnsi="Arial" w:cs="Arial"/>
              </w:rPr>
              <w:t xml:space="preserve"> grading policy for this is as follows:</w:t>
            </w:r>
          </w:p>
          <w:p w:rsidR="00D91F6D" w:rsidRPr="00522F1B" w:rsidRDefault="00D91F6D" w:rsidP="00D91F6D">
            <w:pPr>
              <w:rPr>
                <w:rFonts w:ascii="Arial" w:hAnsi="Arial" w:cs="Arial"/>
                <w:b/>
              </w:rPr>
            </w:pPr>
          </w:p>
          <w:p w:rsidR="00D91F6D" w:rsidRPr="00522F1B" w:rsidRDefault="00D91F6D" w:rsidP="00D91F6D">
            <w:pPr>
              <w:rPr>
                <w:rFonts w:ascii="Arial" w:hAnsi="Arial" w:cs="Arial"/>
                <w:b/>
              </w:rPr>
            </w:pPr>
            <w:r w:rsidRPr="00522F1B">
              <w:rPr>
                <w:rFonts w:ascii="Arial" w:hAnsi="Arial" w:cs="Arial"/>
                <w:b/>
              </w:rPr>
              <w:t>EXAMPLES</w:t>
            </w:r>
          </w:p>
          <w:p w:rsidR="00D91F6D" w:rsidRPr="00522F1B" w:rsidRDefault="00D91F6D" w:rsidP="00D91F6D">
            <w:pPr>
              <w:rPr>
                <w:rFonts w:ascii="Arial" w:hAnsi="Arial" w:cs="Arial"/>
                <w:b/>
              </w:rPr>
            </w:pPr>
            <w:r w:rsidRPr="00522F1B">
              <w:rPr>
                <w:rFonts w:ascii="Arial" w:hAnsi="Arial" w:cs="Arial"/>
                <w:b/>
              </w:rPr>
              <w:t>Extreme lack of effort (direct copying): -25 points</w:t>
            </w:r>
          </w:p>
          <w:p w:rsidR="00D91F6D" w:rsidRPr="00522F1B" w:rsidRDefault="00D91F6D" w:rsidP="00D91F6D">
            <w:pPr>
              <w:rPr>
                <w:rFonts w:ascii="Arial" w:hAnsi="Arial" w:cs="Arial"/>
              </w:rPr>
            </w:pPr>
          </w:p>
          <w:p w:rsidR="00D91F6D" w:rsidRPr="00522F1B" w:rsidRDefault="00D91F6D" w:rsidP="00D91F6D">
            <w:pPr>
              <w:rPr>
                <w:rFonts w:ascii="Arial" w:hAnsi="Arial" w:cs="Arial"/>
              </w:rPr>
            </w:pPr>
            <w:r w:rsidRPr="00522F1B">
              <w:rPr>
                <w:rFonts w:ascii="Arial" w:hAnsi="Arial" w:cs="Arial"/>
              </w:rPr>
              <w:t>A Gantt chart is a type of bar chart, developed by Henry Gantt in the 1910s, that illustrates a project schedule. Gantt charts illustrate the start and finish dates of the terminal elements and summary elements of a project. Terminal elements and summary elements comprise the work breakdown structure of the project. Some Gantt charts also show the dependency (i.e. precedence network) relationships between activities. Gantt charts can be used to show current schedule status using percent-complete shadings and a vertical "TODAY" line as shown here.[1]</w:t>
            </w:r>
          </w:p>
          <w:p w:rsidR="00D91F6D" w:rsidRPr="00522F1B" w:rsidRDefault="00D91F6D" w:rsidP="00D91F6D">
            <w:pPr>
              <w:rPr>
                <w:rFonts w:ascii="Arial" w:hAnsi="Arial" w:cs="Arial"/>
              </w:rPr>
            </w:pPr>
          </w:p>
          <w:p w:rsidR="00D91F6D" w:rsidRPr="00522F1B" w:rsidRDefault="00D91F6D" w:rsidP="00D91F6D">
            <w:pPr>
              <w:rPr>
                <w:rFonts w:ascii="Arial" w:hAnsi="Arial" w:cs="Arial"/>
              </w:rPr>
            </w:pPr>
            <w:r w:rsidRPr="00522F1B">
              <w:rPr>
                <w:rFonts w:ascii="Arial" w:hAnsi="Arial" w:cs="Arial"/>
              </w:rPr>
              <w:t>[1] “Gantt chart - Wikipedia, the free encyclopedia.” [Online]. Available: http://en.wikipedia.org/wiki/Gant_chart. [Accessed: 09-Oct-2013].</w:t>
            </w:r>
          </w:p>
          <w:p w:rsidR="00D91F6D" w:rsidRPr="00522F1B" w:rsidRDefault="00D91F6D" w:rsidP="00D91F6D">
            <w:pPr>
              <w:rPr>
                <w:rFonts w:ascii="Arial" w:hAnsi="Arial" w:cs="Arial"/>
              </w:rPr>
            </w:pPr>
          </w:p>
          <w:p w:rsidR="00D91F6D" w:rsidRPr="00522F1B" w:rsidRDefault="00D91F6D" w:rsidP="00D91F6D">
            <w:pPr>
              <w:rPr>
                <w:rFonts w:ascii="Arial" w:hAnsi="Arial" w:cs="Arial"/>
                <w:b/>
              </w:rPr>
            </w:pPr>
            <w:r w:rsidRPr="00522F1B">
              <w:rPr>
                <w:rFonts w:ascii="Arial" w:hAnsi="Arial" w:cs="Arial"/>
                <w:b/>
              </w:rPr>
              <w:t>Lack of effort (copying with modifications): -15 points</w:t>
            </w:r>
          </w:p>
          <w:p w:rsidR="00D91F6D" w:rsidRPr="00522F1B" w:rsidRDefault="00D91F6D" w:rsidP="00D91F6D">
            <w:pPr>
              <w:rPr>
                <w:rFonts w:ascii="Arial" w:hAnsi="Arial" w:cs="Arial"/>
              </w:rPr>
            </w:pPr>
          </w:p>
          <w:p w:rsidR="00D91F6D" w:rsidRPr="00522F1B" w:rsidRDefault="00D91F6D" w:rsidP="00D91F6D">
            <w:pPr>
              <w:rPr>
                <w:rFonts w:ascii="Arial" w:hAnsi="Arial" w:cs="Arial"/>
              </w:rPr>
            </w:pPr>
            <w:r w:rsidRPr="00522F1B">
              <w:rPr>
                <w:rFonts w:ascii="Arial" w:hAnsi="Arial" w:cs="Arial"/>
              </w:rPr>
              <w:t>A Gantt chart is a type of bar chart, that was developed by Henry Gantt in the 1910s, and illustrates a project schedule. They illustrate the start and finish dates of the terminal elements and summary elements of a project.  Some Gantt charts also show the dependency relationships between activities. Gantt charts can be used to show current schedule status using percent-complete shadings and a vertical "TODAY" line.[1]</w:t>
            </w:r>
          </w:p>
          <w:p w:rsidR="00D91F6D" w:rsidRPr="00522F1B" w:rsidRDefault="00D91F6D" w:rsidP="00D91F6D">
            <w:pPr>
              <w:rPr>
                <w:rFonts w:ascii="Arial" w:hAnsi="Arial" w:cs="Arial"/>
              </w:rPr>
            </w:pPr>
          </w:p>
          <w:p w:rsidR="00D91F6D" w:rsidRPr="00522F1B" w:rsidRDefault="00D91F6D" w:rsidP="00D91F6D">
            <w:pPr>
              <w:rPr>
                <w:rFonts w:ascii="Arial" w:hAnsi="Arial" w:cs="Arial"/>
              </w:rPr>
            </w:pPr>
            <w:r w:rsidRPr="00522F1B">
              <w:rPr>
                <w:rFonts w:ascii="Arial" w:hAnsi="Arial" w:cs="Arial"/>
              </w:rPr>
              <w:t>[1] “Gantt chart - Wikipedia, the free encyclopedia.” [Online]. Available: http://en.wikipedia.org/wiki/Gant_chart. [Accessed: 09-Oct-2013].</w:t>
            </w:r>
          </w:p>
          <w:p w:rsidR="00D91F6D" w:rsidRPr="00522F1B" w:rsidRDefault="00D91F6D" w:rsidP="00D91F6D">
            <w:pPr>
              <w:rPr>
                <w:rFonts w:ascii="Arial" w:hAnsi="Arial" w:cs="Arial"/>
              </w:rPr>
            </w:pPr>
          </w:p>
          <w:p w:rsidR="00D91F6D" w:rsidRPr="00522F1B" w:rsidRDefault="00D91F6D" w:rsidP="00D91F6D">
            <w:pPr>
              <w:rPr>
                <w:rFonts w:ascii="Arial" w:hAnsi="Arial" w:cs="Arial"/>
                <w:b/>
              </w:rPr>
            </w:pPr>
            <w:r w:rsidRPr="00522F1B">
              <w:rPr>
                <w:rFonts w:ascii="Arial" w:hAnsi="Arial" w:cs="Arial"/>
                <w:b/>
              </w:rPr>
              <w:t>Good Job (putting it in your own words): -0 points</w:t>
            </w:r>
          </w:p>
          <w:p w:rsidR="00D91F6D" w:rsidRPr="00522F1B" w:rsidRDefault="00D91F6D" w:rsidP="00D91F6D">
            <w:pPr>
              <w:rPr>
                <w:rFonts w:ascii="Arial" w:hAnsi="Arial" w:cs="Arial"/>
              </w:rPr>
            </w:pPr>
          </w:p>
          <w:p w:rsidR="00D91F6D" w:rsidRPr="00522F1B" w:rsidRDefault="00D91F6D" w:rsidP="00D91F6D">
            <w:pPr>
              <w:rPr>
                <w:rFonts w:ascii="Arial" w:hAnsi="Arial" w:cs="Arial"/>
              </w:rPr>
            </w:pPr>
            <w:r w:rsidRPr="00522F1B">
              <w:rPr>
                <w:rFonts w:ascii="Arial" w:hAnsi="Arial" w:cs="Arial"/>
              </w:rPr>
              <w:t>Henry Gantt developed a special type of chart, which has been called a Gantt chart, in order to better show the schedule of a project.  These charts are effective because they not only show the start and finish dates of elements in a project but also show when there is dependency between any two activities.  While this tool is useful for showing how a project will happen before it starts, by adding a line indicating "today" the chart can also depict how the schedule is currently progressing to help managers and employees make decisions about priorities. [1]</w:t>
            </w:r>
          </w:p>
          <w:p w:rsidR="00D91F6D" w:rsidRPr="00522F1B" w:rsidRDefault="00D91F6D" w:rsidP="00D91F6D">
            <w:pPr>
              <w:rPr>
                <w:rFonts w:ascii="Arial" w:hAnsi="Arial" w:cs="Arial"/>
              </w:rPr>
            </w:pPr>
          </w:p>
          <w:p w:rsidR="00D91F6D" w:rsidRPr="00522F1B" w:rsidRDefault="00D91F6D" w:rsidP="00D91F6D">
            <w:pPr>
              <w:rPr>
                <w:rFonts w:ascii="Arial" w:hAnsi="Arial" w:cs="Arial"/>
              </w:rPr>
            </w:pPr>
            <w:r w:rsidRPr="00522F1B">
              <w:rPr>
                <w:rFonts w:ascii="Arial" w:hAnsi="Arial" w:cs="Arial"/>
              </w:rPr>
              <w:t>[1] “Gantt chart - Wikipedia, the free encyclopedia.” [Online]. Available: http://en.wikipedia.org/wiki/Gant_chart. [Accessed: 09-Oct-2013].</w:t>
            </w:r>
          </w:p>
          <w:p w:rsidR="00D91F6D" w:rsidRPr="00522F1B" w:rsidRDefault="00D91F6D" w:rsidP="00D91F6D">
            <w:pPr>
              <w:spacing w:after="120"/>
              <w:rPr>
                <w:rFonts w:ascii="Arial" w:hAnsi="Arial" w:cs="Arial"/>
              </w:rPr>
            </w:pPr>
          </w:p>
          <w:p w:rsidR="00D91F6D" w:rsidRPr="00522F1B" w:rsidRDefault="00D91F6D">
            <w:pPr>
              <w:rPr>
                <w:rFonts w:ascii="Arial" w:hAnsi="Arial" w:cs="Arial"/>
                <w:b/>
              </w:rPr>
            </w:pPr>
          </w:p>
        </w:tc>
      </w:tr>
    </w:tbl>
    <w:p w:rsidR="00E401DC" w:rsidRPr="00522F1B" w:rsidRDefault="00E401DC">
      <w:pPr>
        <w:rPr>
          <w:rFonts w:ascii="Arial" w:hAnsi="Arial" w:cs="Arial"/>
          <w:b/>
        </w:rPr>
      </w:pPr>
      <w:r w:rsidRPr="00522F1B">
        <w:rPr>
          <w:rFonts w:ascii="Arial" w:hAnsi="Arial" w:cs="Arial"/>
          <w:b/>
        </w:rPr>
        <w:br w:type="page"/>
      </w:r>
    </w:p>
    <w:p w:rsidR="008A2249" w:rsidRPr="00522F1B" w:rsidRDefault="009A0EBD" w:rsidP="009A0EBD">
      <w:pPr>
        <w:pStyle w:val="Heading1"/>
        <w:rPr>
          <w:rFonts w:ascii="Arial" w:hAnsi="Arial" w:cs="Arial"/>
          <w:color w:val="auto"/>
        </w:rPr>
      </w:pPr>
      <w:r w:rsidRPr="00522F1B">
        <w:rPr>
          <w:rFonts w:ascii="Arial" w:hAnsi="Arial" w:cs="Arial"/>
          <w:color w:val="auto"/>
        </w:rPr>
        <w:lastRenderedPageBreak/>
        <w:t>STANDARD POLICIES</w:t>
      </w:r>
    </w:p>
    <w:p w:rsidR="00877B90" w:rsidRPr="00522F1B" w:rsidRDefault="00877B90" w:rsidP="00877B90">
      <w:pPr>
        <w:pStyle w:val="NormalWeb"/>
        <w:pBdr>
          <w:bottom w:val="double" w:sz="6" w:space="1" w:color="auto"/>
        </w:pBdr>
        <w:spacing w:before="0" w:beforeAutospacing="0" w:after="0" w:afterAutospacing="0"/>
        <w:jc w:val="both"/>
        <w:rPr>
          <w:rFonts w:ascii="Arial" w:hAnsi="Arial" w:cs="Arial"/>
          <w:b/>
          <w:sz w:val="22"/>
          <w:szCs w:val="22"/>
        </w:rPr>
      </w:pPr>
    </w:p>
    <w:p w:rsidR="00877B90" w:rsidRPr="00522F1B" w:rsidRDefault="00877B90" w:rsidP="00877B90">
      <w:pPr>
        <w:pStyle w:val="NormalWeb"/>
        <w:spacing w:before="0" w:beforeAutospacing="0" w:after="0" w:afterAutospacing="0"/>
        <w:jc w:val="both"/>
        <w:rPr>
          <w:rFonts w:ascii="Arial" w:hAnsi="Arial" w:cs="Arial"/>
          <w:b/>
          <w:sz w:val="22"/>
          <w:szCs w:val="22"/>
        </w:rPr>
      </w:pPr>
    </w:p>
    <w:p w:rsidR="0091586E" w:rsidRPr="00522F1B" w:rsidRDefault="00141EC6" w:rsidP="006467C4">
      <w:pPr>
        <w:pStyle w:val="NormalWeb"/>
        <w:spacing w:before="0" w:beforeAutospacing="0" w:after="0" w:afterAutospacing="0"/>
        <w:jc w:val="both"/>
        <w:rPr>
          <w:rFonts w:ascii="Arial" w:hAnsi="Arial" w:cs="Arial"/>
          <w:sz w:val="22"/>
          <w:szCs w:val="22"/>
        </w:rPr>
      </w:pPr>
      <w:r w:rsidRPr="00522F1B">
        <w:rPr>
          <w:rFonts w:ascii="Arial" w:hAnsi="Arial" w:cs="Arial"/>
          <w:b/>
          <w:sz w:val="22"/>
          <w:szCs w:val="22"/>
        </w:rPr>
        <w:t xml:space="preserve">Drop Policy: </w:t>
      </w:r>
      <w:r w:rsidR="00B14E6E" w:rsidRPr="00522F1B">
        <w:rPr>
          <w:rFonts w:ascii="Arial" w:hAnsi="Arial" w:cs="Arial"/>
          <w:sz w:val="22"/>
          <w:szCs w:val="22"/>
        </w:rPr>
        <w:t xml:space="preserve">Students may drop or swap (adding and dropping a class concurrently) classes through self-service in MyMav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w:t>
      </w:r>
      <w:r w:rsidR="0091586E" w:rsidRPr="00522F1B">
        <w:rPr>
          <w:rFonts w:ascii="Arial" w:hAnsi="Arial" w:cs="Arial"/>
          <w:sz w:val="22"/>
          <w:szCs w:val="22"/>
        </w:rPr>
        <w:t xml:space="preserve">It is the student's responsibility to officially withdraw if they do not plan to attend after registering. </w:t>
      </w:r>
      <w:r w:rsidR="0091586E" w:rsidRPr="00522F1B">
        <w:rPr>
          <w:rStyle w:val="Strong"/>
          <w:rFonts w:ascii="Arial" w:hAnsi="Arial" w:cs="Arial"/>
          <w:sz w:val="22"/>
          <w:szCs w:val="22"/>
        </w:rPr>
        <w:t>Students will not be automatically dropped for non-attendance</w:t>
      </w:r>
      <w:r w:rsidR="0091586E" w:rsidRPr="00522F1B">
        <w:rPr>
          <w:rFonts w:ascii="Arial" w:hAnsi="Arial" w:cs="Arial"/>
          <w:sz w:val="22"/>
          <w:szCs w:val="22"/>
        </w:rPr>
        <w:t xml:space="preserve">. Repayment of certain types of financial aid administered through the University may be required as the result of dropping classes or withdrawing. </w:t>
      </w:r>
      <w:r w:rsidR="009D756D" w:rsidRPr="00522F1B">
        <w:rPr>
          <w:rFonts w:ascii="Arial" w:hAnsi="Arial" w:cs="Arial"/>
          <w:sz w:val="22"/>
          <w:szCs w:val="22"/>
        </w:rPr>
        <w:t>For more information, c</w:t>
      </w:r>
      <w:r w:rsidR="0091586E" w:rsidRPr="00522F1B">
        <w:rPr>
          <w:rFonts w:ascii="Arial" w:hAnsi="Arial" w:cs="Arial"/>
          <w:sz w:val="22"/>
          <w:szCs w:val="22"/>
        </w:rPr>
        <w:t xml:space="preserve">ontact the </w:t>
      </w:r>
      <w:r w:rsidR="009D756D" w:rsidRPr="00522F1B">
        <w:rPr>
          <w:rFonts w:ascii="Arial" w:hAnsi="Arial" w:cs="Arial"/>
          <w:sz w:val="22"/>
          <w:szCs w:val="22"/>
        </w:rPr>
        <w:t xml:space="preserve">Office of </w:t>
      </w:r>
      <w:r w:rsidR="0091586E" w:rsidRPr="00522F1B">
        <w:rPr>
          <w:rFonts w:ascii="Arial" w:hAnsi="Arial" w:cs="Arial"/>
          <w:sz w:val="22"/>
          <w:szCs w:val="22"/>
        </w:rPr>
        <w:t xml:space="preserve">Financial Aid </w:t>
      </w:r>
      <w:r w:rsidR="009D756D" w:rsidRPr="00522F1B">
        <w:rPr>
          <w:rFonts w:ascii="Arial" w:hAnsi="Arial" w:cs="Arial"/>
          <w:sz w:val="22"/>
          <w:szCs w:val="22"/>
        </w:rPr>
        <w:t>and Scholarships (</w:t>
      </w:r>
      <w:hyperlink r:id="rId9" w:history="1">
        <w:r w:rsidR="00A933D4" w:rsidRPr="00522F1B">
          <w:rPr>
            <w:rStyle w:val="Hyperlink"/>
            <w:rFonts w:ascii="Arial" w:hAnsi="Arial" w:cs="Arial"/>
            <w:color w:val="auto"/>
            <w:sz w:val="22"/>
            <w:szCs w:val="22"/>
          </w:rPr>
          <w:t>http://wweb.uta.edu/aao/fao/</w:t>
        </w:r>
      </w:hyperlink>
      <w:r w:rsidR="009D756D" w:rsidRPr="00522F1B">
        <w:rPr>
          <w:rFonts w:ascii="Arial" w:hAnsi="Arial" w:cs="Arial"/>
          <w:sz w:val="22"/>
          <w:szCs w:val="22"/>
        </w:rPr>
        <w:t>).</w:t>
      </w:r>
    </w:p>
    <w:p w:rsidR="009D756D" w:rsidRPr="00522F1B" w:rsidRDefault="009D756D" w:rsidP="0091586E">
      <w:pPr>
        <w:pStyle w:val="NormalWeb"/>
        <w:spacing w:before="0" w:beforeAutospacing="0" w:after="0" w:afterAutospacing="0"/>
        <w:rPr>
          <w:rFonts w:ascii="Arial" w:hAnsi="Arial" w:cs="Arial"/>
          <w:sz w:val="22"/>
          <w:szCs w:val="22"/>
        </w:rPr>
      </w:pPr>
    </w:p>
    <w:p w:rsidR="00141EC6" w:rsidRPr="00522F1B" w:rsidRDefault="00141EC6" w:rsidP="006467C4">
      <w:pPr>
        <w:pStyle w:val="NormalWeb"/>
        <w:spacing w:before="0" w:beforeAutospacing="0" w:after="0" w:afterAutospacing="0"/>
        <w:jc w:val="both"/>
        <w:rPr>
          <w:rFonts w:ascii="Arial" w:hAnsi="Arial" w:cs="Arial"/>
          <w:sz w:val="22"/>
          <w:szCs w:val="22"/>
        </w:rPr>
      </w:pPr>
      <w:r w:rsidRPr="00522F1B">
        <w:rPr>
          <w:rFonts w:ascii="Arial" w:hAnsi="Arial" w:cs="Arial"/>
          <w:b/>
          <w:bCs/>
          <w:sz w:val="22"/>
          <w:szCs w:val="22"/>
        </w:rPr>
        <w:t xml:space="preserve">Americans </w:t>
      </w:r>
      <w:r w:rsidR="00734387" w:rsidRPr="00522F1B">
        <w:rPr>
          <w:rFonts w:ascii="Arial" w:hAnsi="Arial" w:cs="Arial"/>
          <w:b/>
          <w:bCs/>
          <w:sz w:val="22"/>
          <w:szCs w:val="22"/>
        </w:rPr>
        <w:t>w</w:t>
      </w:r>
      <w:r w:rsidR="00814091" w:rsidRPr="00522F1B">
        <w:rPr>
          <w:rFonts w:ascii="Arial" w:hAnsi="Arial" w:cs="Arial"/>
          <w:b/>
          <w:bCs/>
          <w:sz w:val="22"/>
          <w:szCs w:val="22"/>
        </w:rPr>
        <w:t>ith Disabilities Act:</w:t>
      </w:r>
      <w:r w:rsidRPr="00522F1B">
        <w:rPr>
          <w:rFonts w:ascii="Arial" w:hAnsi="Arial" w:cs="Arial"/>
          <w:b/>
          <w:bCs/>
          <w:sz w:val="22"/>
          <w:szCs w:val="22"/>
        </w:rPr>
        <w:t xml:space="preserve"> </w:t>
      </w:r>
      <w:r w:rsidRPr="00522F1B">
        <w:rPr>
          <w:rFonts w:ascii="Arial" w:hAnsi="Arial" w:cs="Arial"/>
          <w:sz w:val="22"/>
          <w:szCs w:val="22"/>
        </w:rPr>
        <w:t xml:space="preserve">The University of Texas at Arlington is on record as being committed to both the spirit and letter of </w:t>
      </w:r>
      <w:r w:rsidR="0057065D" w:rsidRPr="00522F1B">
        <w:rPr>
          <w:rFonts w:ascii="Arial" w:hAnsi="Arial" w:cs="Arial"/>
          <w:sz w:val="22"/>
          <w:szCs w:val="22"/>
        </w:rPr>
        <w:t xml:space="preserve">all </w:t>
      </w:r>
      <w:r w:rsidRPr="00522F1B">
        <w:rPr>
          <w:rFonts w:ascii="Arial" w:hAnsi="Arial" w:cs="Arial"/>
          <w:sz w:val="22"/>
          <w:szCs w:val="22"/>
        </w:rPr>
        <w:t>federal equal opportunity legislation</w:t>
      </w:r>
      <w:r w:rsidR="0057065D" w:rsidRPr="00522F1B">
        <w:rPr>
          <w:rFonts w:ascii="Arial" w:hAnsi="Arial" w:cs="Arial"/>
          <w:sz w:val="22"/>
          <w:szCs w:val="22"/>
        </w:rPr>
        <w:t xml:space="preserve">, including the </w:t>
      </w:r>
      <w:r w:rsidRPr="00522F1B">
        <w:rPr>
          <w:rFonts w:ascii="Arial" w:hAnsi="Arial" w:cs="Arial"/>
          <w:i/>
          <w:iCs/>
          <w:sz w:val="22"/>
          <w:szCs w:val="22"/>
        </w:rPr>
        <w:t>Americans with Disabilities Act (ADA</w:t>
      </w:r>
      <w:r w:rsidR="0057065D" w:rsidRPr="00522F1B">
        <w:rPr>
          <w:rFonts w:ascii="Arial" w:hAnsi="Arial" w:cs="Arial"/>
          <w:i/>
          <w:iCs/>
          <w:sz w:val="22"/>
          <w:szCs w:val="22"/>
        </w:rPr>
        <w:t>)</w:t>
      </w:r>
      <w:r w:rsidRPr="00522F1B">
        <w:rPr>
          <w:rFonts w:ascii="Arial" w:hAnsi="Arial" w:cs="Arial"/>
          <w:sz w:val="22"/>
          <w:szCs w:val="22"/>
        </w:rPr>
        <w:t>.</w:t>
      </w:r>
      <w:r w:rsidR="0057065D" w:rsidRPr="00522F1B">
        <w:rPr>
          <w:rFonts w:ascii="Arial" w:hAnsi="Arial" w:cs="Arial"/>
          <w:sz w:val="22"/>
          <w:szCs w:val="22"/>
        </w:rPr>
        <w:t xml:space="preserve"> All instructors at UT Arlington are </w:t>
      </w:r>
      <w:r w:rsidRPr="00522F1B">
        <w:rPr>
          <w:rFonts w:ascii="Arial" w:hAnsi="Arial" w:cs="Arial"/>
          <w:sz w:val="22"/>
          <w:szCs w:val="22"/>
        </w:rPr>
        <w:t xml:space="preserve">required by law to provide "reasonable accommodations" to students with disabilities, so as not to discriminate on the basis of that disability. </w:t>
      </w:r>
      <w:r w:rsidR="0057065D" w:rsidRPr="00522F1B">
        <w:rPr>
          <w:rFonts w:ascii="Arial" w:hAnsi="Arial" w:cs="Arial"/>
          <w:sz w:val="22"/>
          <w:szCs w:val="22"/>
        </w:rPr>
        <w:t xml:space="preserve">Any student </w:t>
      </w:r>
      <w:r w:rsidR="00393BCC" w:rsidRPr="00522F1B">
        <w:rPr>
          <w:rFonts w:ascii="Arial" w:hAnsi="Arial" w:cs="Arial"/>
          <w:sz w:val="22"/>
          <w:szCs w:val="22"/>
        </w:rPr>
        <w:t>requiring</w:t>
      </w:r>
      <w:r w:rsidR="0057065D" w:rsidRPr="00522F1B">
        <w:rPr>
          <w:rFonts w:ascii="Arial" w:hAnsi="Arial" w:cs="Arial"/>
          <w:sz w:val="22"/>
          <w:szCs w:val="22"/>
        </w:rPr>
        <w:t xml:space="preserve">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w:t>
      </w:r>
      <w:r w:rsidRPr="00522F1B">
        <w:rPr>
          <w:rFonts w:ascii="Arial" w:hAnsi="Arial" w:cs="Arial"/>
          <w:sz w:val="22"/>
          <w:szCs w:val="22"/>
        </w:rPr>
        <w:t xml:space="preserve"> Information regarding diagnostic criteria and policies for obtaining </w:t>
      </w:r>
      <w:r w:rsidR="00393BCC" w:rsidRPr="00522F1B">
        <w:rPr>
          <w:rFonts w:ascii="Arial" w:hAnsi="Arial" w:cs="Arial"/>
          <w:sz w:val="22"/>
          <w:szCs w:val="22"/>
        </w:rPr>
        <w:t>disability-based academic</w:t>
      </w:r>
      <w:r w:rsidRPr="00522F1B">
        <w:rPr>
          <w:rFonts w:ascii="Arial" w:hAnsi="Arial" w:cs="Arial"/>
          <w:sz w:val="22"/>
          <w:szCs w:val="22"/>
        </w:rPr>
        <w:t xml:space="preserve"> accommodations can be found at </w:t>
      </w:r>
      <w:hyperlink r:id="rId10" w:history="1">
        <w:r w:rsidR="0057065D" w:rsidRPr="00522F1B">
          <w:rPr>
            <w:rStyle w:val="Hyperlink"/>
            <w:rFonts w:ascii="Arial" w:hAnsi="Arial" w:cs="Arial"/>
            <w:color w:val="auto"/>
            <w:sz w:val="22"/>
            <w:szCs w:val="22"/>
          </w:rPr>
          <w:t>www.uta.edu/disability</w:t>
        </w:r>
      </w:hyperlink>
      <w:r w:rsidR="0057065D" w:rsidRPr="00522F1B">
        <w:rPr>
          <w:rFonts w:ascii="Arial" w:hAnsi="Arial" w:cs="Arial"/>
          <w:sz w:val="22"/>
          <w:szCs w:val="22"/>
        </w:rPr>
        <w:t xml:space="preserve"> or by calling the Office </w:t>
      </w:r>
      <w:r w:rsidR="00393BCC" w:rsidRPr="00522F1B">
        <w:rPr>
          <w:rFonts w:ascii="Arial" w:hAnsi="Arial" w:cs="Arial"/>
          <w:sz w:val="22"/>
          <w:szCs w:val="22"/>
        </w:rPr>
        <w:t>for Students with</w:t>
      </w:r>
      <w:r w:rsidR="0057065D" w:rsidRPr="00522F1B">
        <w:rPr>
          <w:rFonts w:ascii="Arial" w:hAnsi="Arial" w:cs="Arial"/>
          <w:sz w:val="22"/>
          <w:szCs w:val="22"/>
        </w:rPr>
        <w:t xml:space="preserve"> Disabilities at </w:t>
      </w:r>
      <w:r w:rsidRPr="00522F1B">
        <w:rPr>
          <w:rFonts w:ascii="Arial" w:hAnsi="Arial" w:cs="Arial"/>
          <w:sz w:val="22"/>
          <w:szCs w:val="22"/>
        </w:rPr>
        <w:t>(817) 272-3364.</w:t>
      </w:r>
    </w:p>
    <w:p w:rsidR="00141EC6" w:rsidRPr="00522F1B" w:rsidRDefault="00141EC6" w:rsidP="00141EC6">
      <w:pPr>
        <w:rPr>
          <w:rFonts w:ascii="Arial" w:hAnsi="Arial" w:cs="Arial"/>
        </w:rPr>
      </w:pPr>
    </w:p>
    <w:p w:rsidR="00982A7E" w:rsidRPr="00522F1B" w:rsidRDefault="00982A7E" w:rsidP="006467C4">
      <w:pPr>
        <w:jc w:val="both"/>
        <w:rPr>
          <w:rFonts w:ascii="Arial" w:hAnsi="Arial" w:cs="Arial"/>
        </w:rPr>
      </w:pPr>
      <w:r w:rsidRPr="00522F1B">
        <w:rPr>
          <w:rFonts w:ascii="Arial" w:hAnsi="Arial" w:cs="Arial"/>
          <w:b/>
          <w:bCs/>
        </w:rPr>
        <w:t>Title IX:</w:t>
      </w:r>
      <w:r w:rsidRPr="00522F1B">
        <w:rPr>
          <w:rFonts w:ascii="Arial" w:hAnsi="Arial" w:cs="Arial"/>
        </w:rPr>
        <w:t xml:space="preserve"> The University of Texas at Arlington is committed to upholding U.S. Federal Law “Title IX” such that no member of the UT Arlington community shall, on the basis of sex, be excluded from participation in, be denied the benefits of, or be subjected to discrimination under any education program or activity. For more information, visit </w:t>
      </w:r>
      <w:hyperlink r:id="rId11" w:history="1">
        <w:r w:rsidRPr="00522F1B">
          <w:rPr>
            <w:rStyle w:val="Hyperlink"/>
            <w:rFonts w:ascii="Arial" w:hAnsi="Arial" w:cs="Arial"/>
            <w:color w:val="auto"/>
          </w:rPr>
          <w:t>www.uta.edu/titleIX</w:t>
        </w:r>
      </w:hyperlink>
      <w:r w:rsidRPr="00522F1B">
        <w:rPr>
          <w:rFonts w:ascii="Arial" w:hAnsi="Arial" w:cs="Arial"/>
        </w:rPr>
        <w:t>.</w:t>
      </w:r>
    </w:p>
    <w:p w:rsidR="00342294" w:rsidRPr="00522F1B" w:rsidRDefault="00342294" w:rsidP="006467C4">
      <w:pPr>
        <w:jc w:val="both"/>
        <w:rPr>
          <w:rFonts w:ascii="Arial" w:hAnsi="Arial" w:cs="Arial"/>
        </w:rPr>
      </w:pPr>
    </w:p>
    <w:p w:rsidR="00342294" w:rsidRPr="00522F1B" w:rsidRDefault="00342294" w:rsidP="00342294">
      <w:pPr>
        <w:jc w:val="both"/>
        <w:rPr>
          <w:rFonts w:ascii="Arial" w:hAnsi="Arial" w:cs="Arial"/>
          <w:i/>
          <w:sz w:val="21"/>
          <w:szCs w:val="21"/>
        </w:rPr>
      </w:pPr>
    </w:p>
    <w:tbl>
      <w:tblPr>
        <w:tblStyle w:val="TableGrid"/>
        <w:tblW w:w="0" w:type="auto"/>
        <w:tblLook w:val="04A0" w:firstRow="1" w:lastRow="0" w:firstColumn="1" w:lastColumn="0" w:noHBand="0" w:noVBand="1"/>
      </w:tblPr>
      <w:tblGrid>
        <w:gridCol w:w="11016"/>
      </w:tblGrid>
      <w:tr w:rsidR="00342294" w:rsidRPr="00522F1B" w:rsidTr="00342294">
        <w:tc>
          <w:tcPr>
            <w:tcW w:w="11016" w:type="dxa"/>
          </w:tcPr>
          <w:p w:rsidR="00342294" w:rsidRPr="00522F1B" w:rsidRDefault="00342294" w:rsidP="00342294">
            <w:pPr>
              <w:jc w:val="both"/>
              <w:rPr>
                <w:rFonts w:ascii="Arial" w:hAnsi="Arial" w:cs="Arial"/>
                <w:i/>
                <w:sz w:val="21"/>
                <w:szCs w:val="21"/>
              </w:rPr>
            </w:pPr>
          </w:p>
          <w:p w:rsidR="00342294" w:rsidRPr="00522F1B" w:rsidRDefault="00342294" w:rsidP="00342294">
            <w:pPr>
              <w:jc w:val="both"/>
              <w:rPr>
                <w:rFonts w:ascii="Arial" w:hAnsi="Arial" w:cs="Arial"/>
                <w:i/>
                <w:sz w:val="21"/>
                <w:szCs w:val="21"/>
              </w:rPr>
            </w:pPr>
            <w:r w:rsidRPr="00522F1B">
              <w:rPr>
                <w:rFonts w:ascii="Arial" w:hAnsi="Arial" w:cs="Arial"/>
                <w:i/>
                <w:sz w:val="21"/>
                <w:szCs w:val="21"/>
              </w:rPr>
              <w:t>Formal Notice:  No form of bias covered by Title IX is permitted in this course, including the threats and the use of crude humor. Anyone harassing the instructor, grader, or fellow student with inappropriate comments will fail the course. This includes references written into computer programs and emails. The instructor will decide what is inappropriate.</w:t>
            </w:r>
          </w:p>
          <w:p w:rsidR="00342294" w:rsidRPr="00522F1B" w:rsidRDefault="00342294" w:rsidP="006467C4">
            <w:pPr>
              <w:jc w:val="both"/>
              <w:rPr>
                <w:rFonts w:ascii="Arial" w:hAnsi="Arial" w:cs="Arial"/>
              </w:rPr>
            </w:pPr>
          </w:p>
        </w:tc>
      </w:tr>
    </w:tbl>
    <w:p w:rsidR="00342294" w:rsidRPr="00522F1B" w:rsidRDefault="00342294" w:rsidP="006467C4">
      <w:pPr>
        <w:jc w:val="both"/>
        <w:rPr>
          <w:rFonts w:ascii="Arial" w:hAnsi="Arial" w:cs="Arial"/>
        </w:rPr>
      </w:pPr>
    </w:p>
    <w:p w:rsidR="00384AFA" w:rsidRPr="00522F1B" w:rsidRDefault="00141EC6" w:rsidP="00982A7E">
      <w:pPr>
        <w:keepNext/>
        <w:rPr>
          <w:rFonts w:ascii="Arial" w:hAnsi="Arial" w:cs="Arial"/>
        </w:rPr>
      </w:pPr>
      <w:r w:rsidRPr="00522F1B">
        <w:rPr>
          <w:rFonts w:ascii="Arial" w:hAnsi="Arial" w:cs="Arial"/>
          <w:b/>
          <w:bCs/>
        </w:rPr>
        <w:t xml:space="preserve">Academic Integrity: </w:t>
      </w:r>
      <w:r w:rsidR="00A933D4" w:rsidRPr="00522F1B">
        <w:rPr>
          <w:rFonts w:ascii="Arial" w:hAnsi="Arial" w:cs="Arial"/>
        </w:rPr>
        <w:t>S</w:t>
      </w:r>
      <w:r w:rsidR="00384AFA" w:rsidRPr="00522F1B">
        <w:rPr>
          <w:rFonts w:ascii="Arial" w:hAnsi="Arial" w:cs="Arial"/>
        </w:rPr>
        <w:t xml:space="preserve">tudents </w:t>
      </w:r>
      <w:r w:rsidR="007B0CB6" w:rsidRPr="00522F1B">
        <w:rPr>
          <w:rFonts w:ascii="Arial" w:hAnsi="Arial" w:cs="Arial"/>
        </w:rPr>
        <w:t xml:space="preserve">enrolled </w:t>
      </w:r>
      <w:r w:rsidR="00982A7E" w:rsidRPr="00522F1B">
        <w:rPr>
          <w:rFonts w:ascii="Arial" w:hAnsi="Arial" w:cs="Arial"/>
        </w:rPr>
        <w:t xml:space="preserve">all UT Arlington courses </w:t>
      </w:r>
      <w:r w:rsidR="007B0CB6" w:rsidRPr="00522F1B">
        <w:rPr>
          <w:rFonts w:ascii="Arial" w:hAnsi="Arial" w:cs="Arial"/>
        </w:rPr>
        <w:t>are expected to adhere to the UT Arlington Honor Code:</w:t>
      </w:r>
    </w:p>
    <w:p w:rsidR="00384AFA" w:rsidRPr="00522F1B" w:rsidRDefault="00384AFA" w:rsidP="00384AFA">
      <w:pPr>
        <w:keepNext/>
        <w:rPr>
          <w:rFonts w:ascii="Arial" w:hAnsi="Arial" w:cs="Arial"/>
        </w:rPr>
      </w:pPr>
    </w:p>
    <w:p w:rsidR="00384AFA" w:rsidRPr="00522F1B" w:rsidRDefault="00384AFA" w:rsidP="00A933D4">
      <w:pPr>
        <w:pStyle w:val="Default"/>
        <w:spacing w:after="80"/>
        <w:ind w:left="720" w:right="432"/>
        <w:jc w:val="both"/>
        <w:rPr>
          <w:rFonts w:ascii="Arial" w:hAnsi="Arial" w:cs="Arial"/>
          <w:i/>
          <w:color w:val="auto"/>
          <w:sz w:val="22"/>
          <w:szCs w:val="22"/>
        </w:rPr>
      </w:pPr>
      <w:r w:rsidRPr="00522F1B">
        <w:rPr>
          <w:rFonts w:ascii="Arial" w:hAnsi="Arial" w:cs="Arial"/>
          <w:i/>
          <w:color w:val="auto"/>
          <w:sz w:val="22"/>
          <w:szCs w:val="22"/>
        </w:rPr>
        <w:t xml:space="preserve">I pledge, on my honor, to uphold UT Arlington’s tradition of academic integrity, a tradition that values hard work and honest effort in the pursuit of academic excellence. </w:t>
      </w:r>
    </w:p>
    <w:p w:rsidR="00384AFA" w:rsidRPr="00522F1B" w:rsidRDefault="00384AFA" w:rsidP="00A933D4">
      <w:pPr>
        <w:pStyle w:val="Default"/>
        <w:spacing w:after="80"/>
        <w:ind w:left="720" w:right="432"/>
        <w:jc w:val="both"/>
        <w:rPr>
          <w:rFonts w:ascii="Arial" w:hAnsi="Arial" w:cs="Arial"/>
          <w:i/>
          <w:color w:val="auto"/>
          <w:sz w:val="22"/>
          <w:szCs w:val="22"/>
        </w:rPr>
      </w:pPr>
      <w:r w:rsidRPr="00522F1B">
        <w:rPr>
          <w:rFonts w:ascii="Arial" w:hAnsi="Arial" w:cs="Arial"/>
          <w:i/>
          <w:color w:val="auto"/>
          <w:sz w:val="22"/>
          <w:szCs w:val="22"/>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91586E" w:rsidRPr="00522F1B" w:rsidRDefault="00866597" w:rsidP="006467C4">
      <w:pPr>
        <w:keepNext/>
        <w:jc w:val="both"/>
        <w:rPr>
          <w:rFonts w:ascii="Arial" w:hAnsi="Arial" w:cs="Arial"/>
        </w:rPr>
      </w:pPr>
      <w:r w:rsidRPr="00522F1B">
        <w:rPr>
          <w:rFonts w:ascii="Arial" w:hAnsi="Arial" w:cs="Arial"/>
        </w:rPr>
        <w:t>UT Arlington faculty members</w:t>
      </w:r>
      <w:r w:rsidR="00384AFA" w:rsidRPr="00522F1B">
        <w:rPr>
          <w:rFonts w:ascii="Arial" w:hAnsi="Arial" w:cs="Arial"/>
        </w:rPr>
        <w:t xml:space="preserve"> may employ the Honor Code as they see fit in their courses, </w:t>
      </w:r>
      <w:r w:rsidR="007B0CB6" w:rsidRPr="00522F1B">
        <w:rPr>
          <w:rFonts w:ascii="Arial" w:hAnsi="Arial" w:cs="Arial"/>
        </w:rPr>
        <w:t>including (but not limited to)</w:t>
      </w:r>
      <w:r w:rsidR="00384AFA" w:rsidRPr="00522F1B">
        <w:rPr>
          <w:rFonts w:ascii="Arial" w:hAnsi="Arial" w:cs="Arial"/>
        </w:rPr>
        <w:t xml:space="preserve"> </w:t>
      </w:r>
      <w:r w:rsidR="007B0CB6" w:rsidRPr="00522F1B">
        <w:rPr>
          <w:rFonts w:ascii="Arial" w:hAnsi="Arial" w:cs="Arial"/>
        </w:rPr>
        <w:t xml:space="preserve">having students acknowledge </w:t>
      </w:r>
      <w:r w:rsidR="00384AFA" w:rsidRPr="00522F1B">
        <w:rPr>
          <w:rFonts w:ascii="Arial" w:hAnsi="Arial" w:cs="Arial"/>
        </w:rPr>
        <w:t xml:space="preserve">the honor code </w:t>
      </w:r>
      <w:r w:rsidR="007B0CB6" w:rsidRPr="00522F1B">
        <w:rPr>
          <w:rFonts w:ascii="Arial" w:hAnsi="Arial" w:cs="Arial"/>
        </w:rPr>
        <w:t>as part of</w:t>
      </w:r>
      <w:r w:rsidR="00384AFA" w:rsidRPr="00522F1B">
        <w:rPr>
          <w:rFonts w:ascii="Arial" w:hAnsi="Arial" w:cs="Arial"/>
        </w:rPr>
        <w:t xml:space="preserve"> </w:t>
      </w:r>
      <w:r w:rsidR="007B0CB6" w:rsidRPr="00522F1B">
        <w:rPr>
          <w:rFonts w:ascii="Arial" w:hAnsi="Arial" w:cs="Arial"/>
        </w:rPr>
        <w:t>an examination</w:t>
      </w:r>
      <w:r w:rsidR="00384AFA" w:rsidRPr="00522F1B">
        <w:rPr>
          <w:rFonts w:ascii="Arial" w:hAnsi="Arial" w:cs="Arial"/>
        </w:rPr>
        <w:t xml:space="preserve"> or requiring students</w:t>
      </w:r>
      <w:r w:rsidR="00D665D2" w:rsidRPr="00522F1B">
        <w:rPr>
          <w:rFonts w:ascii="Arial" w:hAnsi="Arial" w:cs="Arial"/>
        </w:rPr>
        <w:t xml:space="preserve"> to</w:t>
      </w:r>
      <w:r w:rsidR="00384AFA" w:rsidRPr="00522F1B">
        <w:rPr>
          <w:rFonts w:ascii="Arial" w:hAnsi="Arial" w:cs="Arial"/>
        </w:rPr>
        <w:t xml:space="preserve"> </w:t>
      </w:r>
      <w:r w:rsidR="007B0CB6" w:rsidRPr="00522F1B">
        <w:rPr>
          <w:rFonts w:ascii="Arial" w:hAnsi="Arial" w:cs="Arial"/>
        </w:rPr>
        <w:t xml:space="preserve">incorporate the honor code into any work submitted. Per </w:t>
      </w:r>
      <w:r w:rsidR="001B6EFE" w:rsidRPr="00522F1B">
        <w:rPr>
          <w:rFonts w:ascii="Arial" w:hAnsi="Arial" w:cs="Arial"/>
        </w:rPr>
        <w:t xml:space="preserve">UT System </w:t>
      </w:r>
      <w:r w:rsidR="001B6EFE" w:rsidRPr="00522F1B">
        <w:rPr>
          <w:rFonts w:ascii="Arial" w:hAnsi="Arial" w:cs="Arial"/>
          <w:i/>
        </w:rPr>
        <w:t>Regents’ Rule</w:t>
      </w:r>
      <w:r w:rsidR="001B6EFE" w:rsidRPr="00522F1B">
        <w:rPr>
          <w:rFonts w:ascii="Arial" w:hAnsi="Arial" w:cs="Arial"/>
        </w:rPr>
        <w:t xml:space="preserve"> 50101, §2.2</w:t>
      </w:r>
      <w:r w:rsidR="007B0CB6" w:rsidRPr="00522F1B">
        <w:rPr>
          <w:rFonts w:ascii="Arial" w:hAnsi="Arial" w:cs="Arial"/>
        </w:rPr>
        <w:t>, s</w:t>
      </w:r>
      <w:r w:rsidR="001B6EFE" w:rsidRPr="00522F1B">
        <w:rPr>
          <w:rFonts w:ascii="Arial" w:hAnsi="Arial" w:cs="Arial"/>
        </w:rPr>
        <w:t xml:space="preserve">uspected violations of </w:t>
      </w:r>
      <w:r w:rsidR="007B0CB6" w:rsidRPr="00522F1B">
        <w:rPr>
          <w:rFonts w:ascii="Arial" w:hAnsi="Arial" w:cs="Arial"/>
        </w:rPr>
        <w:t xml:space="preserve">university’s standards for </w:t>
      </w:r>
      <w:r w:rsidR="001B6EFE" w:rsidRPr="00522F1B">
        <w:rPr>
          <w:rFonts w:ascii="Arial" w:hAnsi="Arial" w:cs="Arial"/>
        </w:rPr>
        <w:t xml:space="preserve">academic integrity </w:t>
      </w:r>
      <w:r w:rsidR="007B0CB6" w:rsidRPr="00522F1B">
        <w:rPr>
          <w:rFonts w:ascii="Arial" w:hAnsi="Arial" w:cs="Arial"/>
        </w:rPr>
        <w:t xml:space="preserve">(including the </w:t>
      </w:r>
      <w:r w:rsidR="00D665D2" w:rsidRPr="00522F1B">
        <w:rPr>
          <w:rFonts w:ascii="Arial" w:hAnsi="Arial" w:cs="Arial"/>
        </w:rPr>
        <w:t>H</w:t>
      </w:r>
      <w:r w:rsidR="007B0CB6" w:rsidRPr="00522F1B">
        <w:rPr>
          <w:rFonts w:ascii="Arial" w:hAnsi="Arial" w:cs="Arial"/>
        </w:rPr>
        <w:t xml:space="preserve">onor </w:t>
      </w:r>
      <w:r w:rsidR="00D665D2" w:rsidRPr="00522F1B">
        <w:rPr>
          <w:rFonts w:ascii="Arial" w:hAnsi="Arial" w:cs="Arial"/>
        </w:rPr>
        <w:t>C</w:t>
      </w:r>
      <w:r w:rsidR="007B0CB6" w:rsidRPr="00522F1B">
        <w:rPr>
          <w:rFonts w:ascii="Arial" w:hAnsi="Arial" w:cs="Arial"/>
        </w:rPr>
        <w:t>ode)</w:t>
      </w:r>
      <w:r w:rsidR="001B6EFE" w:rsidRPr="00522F1B">
        <w:rPr>
          <w:rFonts w:ascii="Arial" w:hAnsi="Arial" w:cs="Arial"/>
        </w:rPr>
        <w:t xml:space="preserve"> will be referred to the Office of Student Conduct. Violators will </w:t>
      </w:r>
      <w:r w:rsidR="00141EC6" w:rsidRPr="00522F1B">
        <w:rPr>
          <w:rFonts w:ascii="Arial" w:hAnsi="Arial" w:cs="Arial"/>
        </w:rPr>
        <w:t xml:space="preserve">be disciplined in accordance with University </w:t>
      </w:r>
      <w:r w:rsidR="001B6EFE" w:rsidRPr="00522F1B">
        <w:rPr>
          <w:rFonts w:ascii="Arial" w:hAnsi="Arial" w:cs="Arial"/>
        </w:rPr>
        <w:t xml:space="preserve">policy, which may result in the student’s </w:t>
      </w:r>
      <w:r w:rsidR="00141EC6" w:rsidRPr="00522F1B">
        <w:rPr>
          <w:rFonts w:ascii="Arial" w:hAnsi="Arial" w:cs="Arial"/>
        </w:rPr>
        <w:t xml:space="preserve">suspension or </w:t>
      </w:r>
      <w:r w:rsidR="0091586E" w:rsidRPr="00522F1B">
        <w:rPr>
          <w:rFonts w:ascii="Arial" w:hAnsi="Arial" w:cs="Arial"/>
        </w:rPr>
        <w:t>expulsion from the Un</w:t>
      </w:r>
      <w:r w:rsidR="001B6EFE" w:rsidRPr="00522F1B">
        <w:rPr>
          <w:rFonts w:ascii="Arial" w:hAnsi="Arial" w:cs="Arial"/>
        </w:rPr>
        <w:t>iversity.</w:t>
      </w:r>
    </w:p>
    <w:p w:rsidR="0091586E" w:rsidRPr="00522F1B" w:rsidRDefault="0091586E" w:rsidP="0091586E">
      <w:pPr>
        <w:rPr>
          <w:rFonts w:ascii="Arial" w:hAnsi="Arial" w:cs="Arial"/>
        </w:rPr>
      </w:pPr>
    </w:p>
    <w:tbl>
      <w:tblPr>
        <w:tblStyle w:val="TableGrid"/>
        <w:tblW w:w="0" w:type="auto"/>
        <w:tblLook w:val="04A0" w:firstRow="1" w:lastRow="0" w:firstColumn="1" w:lastColumn="0" w:noHBand="0" w:noVBand="1"/>
      </w:tblPr>
      <w:tblGrid>
        <w:gridCol w:w="11016"/>
      </w:tblGrid>
      <w:tr w:rsidR="00237905" w:rsidRPr="00522F1B" w:rsidTr="00237905">
        <w:tc>
          <w:tcPr>
            <w:tcW w:w="11016" w:type="dxa"/>
          </w:tcPr>
          <w:p w:rsidR="00237905" w:rsidRPr="00522F1B" w:rsidRDefault="00237905" w:rsidP="00237905">
            <w:pPr>
              <w:jc w:val="both"/>
              <w:rPr>
                <w:rFonts w:ascii="Arial" w:hAnsi="Arial" w:cs="Arial"/>
              </w:rPr>
            </w:pPr>
            <w:r w:rsidRPr="00522F1B">
              <w:rPr>
                <w:rFonts w:ascii="Arial" w:hAnsi="Arial" w:cs="Arial"/>
              </w:rPr>
              <w:t xml:space="preserve">Cheating is according to the College of Ethics Statement, which is one of your homework assignments. Anyone caught cheating on an assignment will receive a -100 on the assignment. No partial assignment or zeros will be awarded. It will be a </w:t>
            </w:r>
            <w:r w:rsidRPr="00522F1B">
              <w:rPr>
                <w:rFonts w:ascii="Arial" w:hAnsi="Arial" w:cs="Arial"/>
                <w:b/>
                <w:i/>
                <w:u w:val="single"/>
              </w:rPr>
              <w:t>negative</w:t>
            </w:r>
            <w:r w:rsidRPr="00522F1B">
              <w:rPr>
                <w:rFonts w:ascii="Arial" w:hAnsi="Arial" w:cs="Arial"/>
              </w:rPr>
              <w:t xml:space="preserve"> 100.</w:t>
            </w:r>
          </w:p>
        </w:tc>
      </w:tr>
    </w:tbl>
    <w:p w:rsidR="002F3A23" w:rsidRPr="00522F1B" w:rsidRDefault="002F3A23">
      <w:pPr>
        <w:rPr>
          <w:rFonts w:ascii="Arial" w:hAnsi="Arial" w:cs="Arial"/>
          <w:b/>
        </w:rPr>
      </w:pPr>
      <w:r w:rsidRPr="00522F1B">
        <w:rPr>
          <w:rFonts w:ascii="Arial" w:hAnsi="Arial" w:cs="Arial"/>
          <w:b/>
        </w:rPr>
        <w:br w:type="page"/>
      </w:r>
    </w:p>
    <w:p w:rsidR="00786C2F" w:rsidRPr="00522F1B" w:rsidRDefault="00786C2F" w:rsidP="006467C4">
      <w:pPr>
        <w:jc w:val="both"/>
        <w:rPr>
          <w:rFonts w:ascii="Arial" w:hAnsi="Arial" w:cs="Arial"/>
        </w:rPr>
      </w:pPr>
      <w:r w:rsidRPr="00522F1B">
        <w:rPr>
          <w:rFonts w:ascii="Arial" w:hAnsi="Arial" w:cs="Arial"/>
          <w:b/>
        </w:rPr>
        <w:lastRenderedPageBreak/>
        <w:t xml:space="preserve">Electronic Communication: </w:t>
      </w:r>
      <w:r w:rsidRPr="00522F1B">
        <w:rPr>
          <w:rFonts w:ascii="Arial" w:hAnsi="Arial" w:cs="Arial"/>
        </w:rPr>
        <w:t xml:space="preserve">UT Arlington has adopted MavMail as its official means to communicate with students about important deadlines and events, as well as to transact university-related business regarding financial aid, tuition, grades, graduation, etc. All students are assigned a MavMail account and are responsible for checking the inbox regularly. There is no additional charge to students for using this account, which remains active even after graduation. Information about activating and using MavMail is available at </w:t>
      </w:r>
      <w:hyperlink r:id="rId12" w:history="1">
        <w:r w:rsidRPr="00522F1B">
          <w:rPr>
            <w:rStyle w:val="Hyperlink"/>
            <w:rFonts w:ascii="Arial" w:hAnsi="Arial" w:cs="Arial"/>
            <w:color w:val="auto"/>
          </w:rPr>
          <w:t>http://www.uta.edu/oit/cs/email/mavmail.php</w:t>
        </w:r>
      </w:hyperlink>
      <w:r w:rsidRPr="00522F1B">
        <w:rPr>
          <w:rFonts w:ascii="Arial" w:hAnsi="Arial" w:cs="Arial"/>
        </w:rPr>
        <w:t>.</w:t>
      </w:r>
    </w:p>
    <w:p w:rsidR="004F0671" w:rsidRPr="00522F1B" w:rsidRDefault="004F0671" w:rsidP="006467C4">
      <w:pPr>
        <w:jc w:val="both"/>
        <w:rPr>
          <w:rFonts w:ascii="Arial" w:hAnsi="Arial" w:cs="Arial"/>
        </w:rPr>
      </w:pPr>
    </w:p>
    <w:tbl>
      <w:tblPr>
        <w:tblStyle w:val="TableGrid"/>
        <w:tblW w:w="0" w:type="auto"/>
        <w:tblLook w:val="04A0" w:firstRow="1" w:lastRow="0" w:firstColumn="1" w:lastColumn="0" w:noHBand="0" w:noVBand="1"/>
      </w:tblPr>
      <w:tblGrid>
        <w:gridCol w:w="11016"/>
      </w:tblGrid>
      <w:tr w:rsidR="004F0671" w:rsidRPr="00522F1B" w:rsidTr="004F0671">
        <w:tc>
          <w:tcPr>
            <w:tcW w:w="11016" w:type="dxa"/>
          </w:tcPr>
          <w:p w:rsidR="004F0671" w:rsidRPr="00522F1B" w:rsidRDefault="004F0671" w:rsidP="004F0671">
            <w:pPr>
              <w:rPr>
                <w:rFonts w:ascii="Arial" w:hAnsi="Arial" w:cs="Arial"/>
              </w:rPr>
            </w:pPr>
          </w:p>
          <w:p w:rsidR="004F0671" w:rsidRPr="00522F1B" w:rsidRDefault="004F0671" w:rsidP="004F0671">
            <w:pPr>
              <w:jc w:val="both"/>
              <w:rPr>
                <w:rFonts w:ascii="Arial" w:hAnsi="Arial" w:cs="Arial"/>
              </w:rPr>
            </w:pPr>
            <w:r w:rsidRPr="00522F1B">
              <w:rPr>
                <w:rFonts w:ascii="Arial" w:hAnsi="Arial" w:cs="Arial"/>
              </w:rPr>
              <w:t>Official communication for UTA campus is via e-mail. Many students will phone using a cellphone, and leave a number. Unfortunately, UTA only has access to area codes 214, 817, and 972. If you are calling using a phone from another area code, no one can call you back. Please keep an eye on the official MavMail messages.</w:t>
            </w:r>
          </w:p>
          <w:p w:rsidR="004F0671" w:rsidRPr="00522F1B" w:rsidRDefault="004F0671" w:rsidP="006467C4">
            <w:pPr>
              <w:jc w:val="both"/>
              <w:rPr>
                <w:rFonts w:ascii="Arial" w:hAnsi="Arial" w:cs="Arial"/>
              </w:rPr>
            </w:pPr>
          </w:p>
        </w:tc>
      </w:tr>
    </w:tbl>
    <w:p w:rsidR="00786C2F" w:rsidRPr="00522F1B" w:rsidRDefault="00786C2F" w:rsidP="00786C2F">
      <w:pPr>
        <w:rPr>
          <w:rFonts w:ascii="Arial" w:hAnsi="Arial" w:cs="Arial"/>
        </w:rPr>
      </w:pPr>
    </w:p>
    <w:p w:rsidR="00786C2F" w:rsidRPr="00522F1B" w:rsidRDefault="00786C2F" w:rsidP="006467C4">
      <w:pPr>
        <w:autoSpaceDE w:val="0"/>
        <w:autoSpaceDN w:val="0"/>
        <w:adjustRightInd w:val="0"/>
        <w:jc w:val="both"/>
        <w:rPr>
          <w:rFonts w:ascii="Arial" w:hAnsi="Arial" w:cs="Arial"/>
        </w:rPr>
      </w:pPr>
      <w:r w:rsidRPr="00522F1B">
        <w:rPr>
          <w:rFonts w:ascii="Arial" w:hAnsi="Arial" w:cs="Arial"/>
          <w:b/>
        </w:rPr>
        <w:t xml:space="preserve">Student Feedback Survey: </w:t>
      </w:r>
      <w:r w:rsidRPr="00522F1B">
        <w:rPr>
          <w:rFonts w:ascii="Arial" w:hAnsi="Arial" w:cs="Arial"/>
          <w:bCs/>
        </w:rPr>
        <w:t xml:space="preserve">At the end of each term, students enrolled in classes categorized as “lecture,” “seminar,” or “laboratory” shall be directed to complete an online Student Feedback Survey (SFS). Instructions on how to access the SFS for this course will be sent directly to each student through MavMail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13" w:history="1">
        <w:r w:rsidRPr="00522F1B">
          <w:rPr>
            <w:rStyle w:val="Hyperlink"/>
            <w:rFonts w:ascii="Arial" w:hAnsi="Arial" w:cs="Arial"/>
            <w:bCs/>
            <w:color w:val="auto"/>
          </w:rPr>
          <w:t>http://www.uta.edu/sfs</w:t>
        </w:r>
      </w:hyperlink>
      <w:r w:rsidRPr="00522F1B">
        <w:rPr>
          <w:rFonts w:ascii="Arial" w:hAnsi="Arial" w:cs="Arial"/>
          <w:bCs/>
        </w:rPr>
        <w:t>.</w:t>
      </w:r>
    </w:p>
    <w:p w:rsidR="00786C2F" w:rsidRPr="00522F1B" w:rsidRDefault="00786C2F" w:rsidP="00786C2F">
      <w:pPr>
        <w:rPr>
          <w:rFonts w:ascii="Arial" w:hAnsi="Arial" w:cs="Arial"/>
          <w:b/>
          <w:bCs/>
        </w:rPr>
      </w:pPr>
    </w:p>
    <w:p w:rsidR="00786C2F" w:rsidRPr="00522F1B" w:rsidRDefault="00786C2F" w:rsidP="006467C4">
      <w:pPr>
        <w:jc w:val="both"/>
        <w:rPr>
          <w:rFonts w:ascii="Arial" w:hAnsi="Arial" w:cs="Arial"/>
        </w:rPr>
      </w:pPr>
      <w:r w:rsidRPr="00522F1B">
        <w:rPr>
          <w:rFonts w:ascii="Arial" w:hAnsi="Arial" w:cs="Arial"/>
          <w:b/>
          <w:bCs/>
        </w:rPr>
        <w:t>Final Review Week:</w:t>
      </w:r>
      <w:r w:rsidRPr="00522F1B">
        <w:rPr>
          <w:rFonts w:ascii="Arial" w:hAnsi="Arial" w:cs="Arial"/>
          <w:bCs/>
        </w:rPr>
        <w:t xml:space="preserve"> </w:t>
      </w:r>
      <w:r w:rsidRPr="00522F1B">
        <w:rPr>
          <w:rFonts w:ascii="Arial" w:hAnsi="Arial" w:cs="Arial"/>
        </w:rPr>
        <w:t xml:space="preserve">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522F1B">
        <w:rPr>
          <w:rFonts w:ascii="Arial" w:hAnsi="Arial" w:cs="Arial"/>
          <w:i/>
        </w:rPr>
        <w:t>unless specified in the class syllabus</w:t>
      </w:r>
      <w:r w:rsidRPr="00522F1B">
        <w:rPr>
          <w:rFonts w:ascii="Arial" w:hAnsi="Arial" w:cs="Arial"/>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rsidR="00786C2F" w:rsidRPr="00522F1B" w:rsidRDefault="00786C2F" w:rsidP="00786C2F">
      <w:pPr>
        <w:rPr>
          <w:rFonts w:ascii="Arial" w:hAnsi="Arial" w:cs="Arial"/>
        </w:rPr>
      </w:pPr>
    </w:p>
    <w:p w:rsidR="00786C2F" w:rsidRPr="00522F1B" w:rsidRDefault="00786C2F" w:rsidP="006467C4">
      <w:pPr>
        <w:jc w:val="both"/>
        <w:rPr>
          <w:rFonts w:ascii="Arial" w:hAnsi="Arial" w:cs="Arial"/>
        </w:rPr>
      </w:pPr>
      <w:r w:rsidRPr="00522F1B">
        <w:rPr>
          <w:rFonts w:ascii="Arial" w:hAnsi="Arial" w:cs="Arial"/>
          <w:b/>
          <w:bCs/>
        </w:rPr>
        <w:t>Emergency Exit Procedures:</w:t>
      </w:r>
      <w:r w:rsidRPr="00522F1B">
        <w:rPr>
          <w:rFonts w:ascii="Arial" w:hAnsi="Arial" w:cs="Arial"/>
          <w:bCs/>
        </w:rPr>
        <w:t xml:space="preserve"> </w:t>
      </w:r>
      <w:r w:rsidRPr="00522F1B">
        <w:rPr>
          <w:rFonts w:ascii="Arial" w:hAnsi="Arial" w:cs="Arial"/>
        </w:rPr>
        <w:t xml:space="preserve">Should we experience an emergency event that requires us to vacate the building, students should exit the </w:t>
      </w:r>
      <w:r w:rsidR="006467C4" w:rsidRPr="00522F1B">
        <w:rPr>
          <w:rFonts w:ascii="Arial" w:hAnsi="Arial" w:cs="Arial"/>
        </w:rPr>
        <w:t xml:space="preserve">room and move toward the </w:t>
      </w:r>
      <w:r w:rsidRPr="00522F1B">
        <w:rPr>
          <w:rFonts w:ascii="Arial" w:hAnsi="Arial" w:cs="Arial"/>
        </w:rPr>
        <w:t xml:space="preserve"> exit</w:t>
      </w:r>
      <w:r w:rsidR="006467C4" w:rsidRPr="00522F1B">
        <w:rPr>
          <w:rFonts w:ascii="Arial" w:hAnsi="Arial" w:cs="Arial"/>
        </w:rPr>
        <w:t>s</w:t>
      </w:r>
      <w:r w:rsidRPr="00522F1B">
        <w:rPr>
          <w:rFonts w:ascii="Arial" w:hAnsi="Arial" w:cs="Arial"/>
        </w:rPr>
        <w:t xml:space="preserve">, </w:t>
      </w:r>
      <w:r w:rsidR="006467C4" w:rsidRPr="00522F1B">
        <w:rPr>
          <w:rFonts w:ascii="Arial" w:hAnsi="Arial" w:cs="Arial"/>
        </w:rPr>
        <w:t>which are</w:t>
      </w:r>
      <w:r w:rsidRPr="00522F1B">
        <w:rPr>
          <w:rFonts w:ascii="Arial" w:hAnsi="Arial" w:cs="Arial"/>
        </w:rPr>
        <w:t xml:space="preserve"> located </w:t>
      </w:r>
      <w:r w:rsidR="006467C4" w:rsidRPr="00522F1B">
        <w:rPr>
          <w:rFonts w:ascii="Arial" w:hAnsi="Arial" w:cs="Arial"/>
        </w:rPr>
        <w:t>on the east, west, and south sides of the building.</w:t>
      </w:r>
      <w:r w:rsidRPr="00522F1B">
        <w:rPr>
          <w:rFonts w:ascii="Arial" w:hAnsi="Arial" w:cs="Arial"/>
        </w:rPr>
        <w:t xml:space="preserve"> When exiting the building during an emergency, one should never take an elevator but should use the stairwells. Faculty members and instructional staff will assist students in selecting the safest route for evacuation and will make arrangements to assist individuals with disabilities.</w:t>
      </w:r>
    </w:p>
    <w:p w:rsidR="00786C2F" w:rsidRPr="00522F1B" w:rsidRDefault="00786C2F" w:rsidP="00786C2F">
      <w:pPr>
        <w:rPr>
          <w:rFonts w:ascii="Arial" w:hAnsi="Arial" w:cs="Arial"/>
        </w:rPr>
      </w:pPr>
    </w:p>
    <w:p w:rsidR="0016052E" w:rsidRPr="00522F1B" w:rsidRDefault="0016052E" w:rsidP="006467C4">
      <w:pPr>
        <w:jc w:val="both"/>
        <w:rPr>
          <w:rFonts w:ascii="Arial" w:hAnsi="Arial" w:cs="Arial"/>
        </w:rPr>
      </w:pPr>
      <w:r w:rsidRPr="00522F1B">
        <w:rPr>
          <w:rFonts w:ascii="Arial" w:hAnsi="Arial" w:cs="Arial"/>
          <w:b/>
          <w:bCs/>
        </w:rPr>
        <w:t>Student Support Services</w:t>
      </w:r>
      <w:r w:rsidRPr="00522F1B">
        <w:rPr>
          <w:rFonts w:ascii="Arial" w:hAnsi="Arial" w:cs="Arial"/>
        </w:rPr>
        <w:t>:</w:t>
      </w:r>
      <w:r w:rsidRPr="00522F1B">
        <w:rPr>
          <w:rFonts w:ascii="Arial" w:hAnsi="Arial" w:cs="Arial"/>
          <w:b/>
          <w:bCs/>
        </w:rPr>
        <w:t xml:space="preserve"> </w:t>
      </w:r>
      <w:r w:rsidR="009E4D0C" w:rsidRPr="00522F1B">
        <w:rPr>
          <w:rFonts w:ascii="Arial" w:hAnsi="Arial" w:cs="Arial"/>
        </w:rPr>
        <w:t>UT</w:t>
      </w:r>
      <w:r w:rsidRPr="00522F1B">
        <w:rPr>
          <w:rFonts w:ascii="Arial" w:hAnsi="Arial" w:cs="Arial"/>
        </w:rPr>
        <w:t xml:space="preserve"> Arlington provides a variety of resources and programs designed to help students develop academic skills, deal with personal situations, and better understand concepts and information related to their courses. </w:t>
      </w:r>
      <w:r w:rsidR="009E4D0C" w:rsidRPr="00522F1B">
        <w:rPr>
          <w:rFonts w:ascii="Arial" w:hAnsi="Arial" w:cs="Arial"/>
        </w:rPr>
        <w:t>R</w:t>
      </w:r>
      <w:r w:rsidRPr="00522F1B">
        <w:rPr>
          <w:rFonts w:ascii="Arial" w:hAnsi="Arial" w:cs="Arial"/>
        </w:rPr>
        <w:t>esources include tutoring, major-based learning centers, developmental education, advising and mentoring, personal counseling, and federally funded programs. For indiv</w:t>
      </w:r>
      <w:r w:rsidR="009E4D0C" w:rsidRPr="00522F1B">
        <w:rPr>
          <w:rFonts w:ascii="Arial" w:hAnsi="Arial" w:cs="Arial"/>
        </w:rPr>
        <w:t>idualized referrals</w:t>
      </w:r>
      <w:r w:rsidRPr="00522F1B">
        <w:rPr>
          <w:rFonts w:ascii="Arial" w:hAnsi="Arial" w:cs="Arial"/>
        </w:rPr>
        <w:t xml:space="preserve">, students </w:t>
      </w:r>
      <w:r w:rsidR="009E4D0C" w:rsidRPr="00522F1B">
        <w:rPr>
          <w:rFonts w:ascii="Arial" w:hAnsi="Arial" w:cs="Arial"/>
        </w:rPr>
        <w:t>may</w:t>
      </w:r>
      <w:r w:rsidRPr="00522F1B">
        <w:rPr>
          <w:rFonts w:ascii="Arial" w:hAnsi="Arial" w:cs="Arial"/>
        </w:rPr>
        <w:t xml:space="preserve"> </w:t>
      </w:r>
      <w:r w:rsidR="007B0CB6" w:rsidRPr="00522F1B">
        <w:rPr>
          <w:rFonts w:ascii="Arial" w:hAnsi="Arial" w:cs="Arial"/>
        </w:rPr>
        <w:t>visit the reception desk at University College (Ransom Hall), call</w:t>
      </w:r>
      <w:r w:rsidRPr="00522F1B">
        <w:rPr>
          <w:rFonts w:ascii="Arial" w:hAnsi="Arial" w:cs="Arial"/>
        </w:rPr>
        <w:t xml:space="preserve"> the Maverick R</w:t>
      </w:r>
      <w:r w:rsidR="009E4D0C" w:rsidRPr="00522F1B">
        <w:rPr>
          <w:rFonts w:ascii="Arial" w:hAnsi="Arial" w:cs="Arial"/>
        </w:rPr>
        <w:t xml:space="preserve">esource Hotline </w:t>
      </w:r>
      <w:r w:rsidR="007B0CB6" w:rsidRPr="00522F1B">
        <w:rPr>
          <w:rFonts w:ascii="Arial" w:hAnsi="Arial" w:cs="Arial"/>
        </w:rPr>
        <w:t>at 817-272-6107, send</w:t>
      </w:r>
      <w:r w:rsidR="009E4D0C" w:rsidRPr="00522F1B">
        <w:rPr>
          <w:rFonts w:ascii="Arial" w:hAnsi="Arial" w:cs="Arial"/>
        </w:rPr>
        <w:t xml:space="preserve"> a message to </w:t>
      </w:r>
      <w:hyperlink r:id="rId14" w:history="1">
        <w:r w:rsidR="009E4D0C" w:rsidRPr="00522F1B">
          <w:rPr>
            <w:rStyle w:val="Hyperlink"/>
            <w:rFonts w:ascii="Arial" w:hAnsi="Arial" w:cs="Arial"/>
            <w:color w:val="auto"/>
          </w:rPr>
          <w:t>resources@uta.edu</w:t>
        </w:r>
      </w:hyperlink>
      <w:r w:rsidR="009E4D0C" w:rsidRPr="00522F1B">
        <w:rPr>
          <w:rFonts w:ascii="Arial" w:hAnsi="Arial" w:cs="Arial"/>
        </w:rPr>
        <w:t xml:space="preserve">, </w:t>
      </w:r>
      <w:r w:rsidRPr="00522F1B">
        <w:rPr>
          <w:rFonts w:ascii="Arial" w:hAnsi="Arial" w:cs="Arial"/>
        </w:rPr>
        <w:t xml:space="preserve">or </w:t>
      </w:r>
      <w:r w:rsidR="007B0CB6" w:rsidRPr="00522F1B">
        <w:rPr>
          <w:rFonts w:ascii="Arial" w:hAnsi="Arial" w:cs="Arial"/>
        </w:rPr>
        <w:t>view the information at</w:t>
      </w:r>
      <w:r w:rsidR="00A933D4" w:rsidRPr="00522F1B">
        <w:rPr>
          <w:rFonts w:ascii="Arial" w:hAnsi="Arial" w:cs="Arial"/>
        </w:rPr>
        <w:t xml:space="preserve"> </w:t>
      </w:r>
      <w:hyperlink r:id="rId15" w:history="1">
        <w:r w:rsidR="00A933D4" w:rsidRPr="00522F1B">
          <w:rPr>
            <w:rStyle w:val="Hyperlink"/>
            <w:rFonts w:ascii="Arial" w:hAnsi="Arial" w:cs="Arial"/>
            <w:color w:val="auto"/>
          </w:rPr>
          <w:t>www.uta.edu/resources</w:t>
        </w:r>
      </w:hyperlink>
      <w:r w:rsidR="00A933D4" w:rsidRPr="00522F1B">
        <w:rPr>
          <w:rFonts w:ascii="Arial" w:hAnsi="Arial" w:cs="Arial"/>
        </w:rPr>
        <w:t>.</w:t>
      </w:r>
    </w:p>
    <w:p w:rsidR="002F3A23" w:rsidRPr="00522F1B" w:rsidRDefault="002F3A23">
      <w:pPr>
        <w:rPr>
          <w:rFonts w:ascii="Arial" w:hAnsi="Arial" w:cs="Arial"/>
          <w:b/>
        </w:rPr>
      </w:pPr>
    </w:p>
    <w:p w:rsidR="00786C2F" w:rsidRPr="00522F1B" w:rsidRDefault="00786C2F" w:rsidP="006467C4">
      <w:pPr>
        <w:jc w:val="both"/>
        <w:rPr>
          <w:rFonts w:ascii="Arial" w:hAnsi="Arial" w:cs="Arial"/>
        </w:rPr>
      </w:pPr>
      <w:r w:rsidRPr="00522F1B">
        <w:rPr>
          <w:rFonts w:ascii="Arial" w:hAnsi="Arial" w:cs="Arial"/>
          <w:b/>
        </w:rPr>
        <w:t>Writing Center.</w:t>
      </w:r>
      <w:r w:rsidRPr="00522F1B">
        <w:rPr>
          <w:rFonts w:ascii="Arial" w:hAnsi="Arial" w:cs="Arial"/>
        </w:rPr>
        <w:t xml:space="preserve"> </w:t>
      </w:r>
      <w:r w:rsidRPr="00522F1B">
        <w:rPr>
          <w:rFonts w:ascii="Arial" w:hAnsi="Arial" w:cs="Arial"/>
          <w:b/>
        </w:rPr>
        <w:t>:</w:t>
      </w:r>
      <w:r w:rsidRPr="00522F1B">
        <w:rPr>
          <w:rFonts w:ascii="Arial" w:hAnsi="Arial" w:cs="Arial"/>
        </w:rPr>
        <w:t xml:space="preserve"> The Writing Center, 411 Central Library, offers individual 40 minute sessions to review assignments, </w:t>
      </w:r>
      <w:r w:rsidRPr="00522F1B">
        <w:rPr>
          <w:rFonts w:ascii="Arial" w:hAnsi="Arial" w:cs="Arial"/>
          <w:i/>
        </w:rPr>
        <w:t>Quick Hits</w:t>
      </w:r>
      <w:r w:rsidRPr="00522F1B">
        <w:rPr>
          <w:rFonts w:ascii="Arial" w:hAnsi="Arial" w:cs="Arial"/>
        </w:rPr>
        <w:t xml:space="preserve"> (5-10 minute quick answers to questions), and workshops on grammar and specific writing projects. Visit </w:t>
      </w:r>
      <w:hyperlink r:id="rId16" w:tgtFrame="_blank" w:history="1">
        <w:r w:rsidRPr="00522F1B">
          <w:rPr>
            <w:rStyle w:val="Hyperlink"/>
            <w:rFonts w:ascii="Arial" w:hAnsi="Arial" w:cs="Arial"/>
            <w:color w:val="auto"/>
          </w:rPr>
          <w:t>https://uta.mywconline.com/</w:t>
        </w:r>
      </w:hyperlink>
      <w:r w:rsidRPr="00522F1B">
        <w:rPr>
          <w:rFonts w:ascii="Arial" w:hAnsi="Arial" w:cs="Arial"/>
        </w:rPr>
        <w:t xml:space="preserve"> to register and make appointments. For hours, information about the writing workshops we offer, scheduling a classroom visit, and descriptions of the services we offer undergraduates, graduate students, and faculty members, please visit our website at </w:t>
      </w:r>
      <w:hyperlink r:id="rId17" w:history="1">
        <w:r w:rsidRPr="00522F1B">
          <w:rPr>
            <w:rStyle w:val="Hyperlink"/>
            <w:rFonts w:ascii="Arial" w:hAnsi="Arial" w:cs="Arial"/>
            <w:color w:val="auto"/>
          </w:rPr>
          <w:t>www.uta.edu/owl/</w:t>
        </w:r>
      </w:hyperlink>
      <w:r w:rsidRPr="00522F1B">
        <w:rPr>
          <w:rFonts w:ascii="Arial" w:hAnsi="Arial" w:cs="Arial"/>
        </w:rPr>
        <w:t>.</w:t>
      </w:r>
    </w:p>
    <w:p w:rsidR="00A933D4" w:rsidRPr="00522F1B" w:rsidRDefault="00A933D4" w:rsidP="00141EC6">
      <w:pPr>
        <w:rPr>
          <w:rFonts w:ascii="Arial" w:hAnsi="Arial" w:cs="Arial"/>
        </w:rPr>
      </w:pPr>
    </w:p>
    <w:p w:rsidR="006467C4" w:rsidRPr="00522F1B" w:rsidRDefault="00141EC6" w:rsidP="005A079A">
      <w:pPr>
        <w:tabs>
          <w:tab w:val="left" w:leader="dot" w:pos="3600"/>
        </w:tabs>
        <w:rPr>
          <w:rFonts w:ascii="Arial" w:hAnsi="Arial" w:cs="Arial"/>
          <w:b/>
        </w:rPr>
      </w:pPr>
      <w:r w:rsidRPr="00522F1B">
        <w:rPr>
          <w:rFonts w:ascii="Arial" w:hAnsi="Arial" w:cs="Arial"/>
          <w:b/>
        </w:rPr>
        <w:t>Librarian</w:t>
      </w:r>
      <w:r w:rsidR="006467C4" w:rsidRPr="00522F1B">
        <w:rPr>
          <w:rFonts w:ascii="Arial" w:hAnsi="Arial" w:cs="Arial"/>
          <w:b/>
        </w:rPr>
        <w:t>s</w:t>
      </w:r>
      <w:r w:rsidRPr="00522F1B">
        <w:rPr>
          <w:rFonts w:ascii="Arial" w:hAnsi="Arial" w:cs="Arial"/>
          <w:b/>
        </w:rPr>
        <w:t xml:space="preserve"> to Contact:</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5" w:type="dxa"/>
          <w:left w:w="45" w:type="dxa"/>
          <w:bottom w:w="45" w:type="dxa"/>
          <w:right w:w="45" w:type="dxa"/>
        </w:tblCellMar>
        <w:tblLook w:val="04A0" w:firstRow="1" w:lastRow="0" w:firstColumn="1" w:lastColumn="0" w:noHBand="0" w:noVBand="1"/>
      </w:tblPr>
      <w:tblGrid>
        <w:gridCol w:w="2429"/>
        <w:gridCol w:w="1511"/>
        <w:gridCol w:w="1700"/>
      </w:tblGrid>
      <w:tr w:rsidR="00813B37" w:rsidRPr="00522F1B" w:rsidTr="006467C4">
        <w:trPr>
          <w:tblCellSpacing w:w="15" w:type="dxa"/>
        </w:trPr>
        <w:tc>
          <w:tcPr>
            <w:tcW w:w="0" w:type="auto"/>
            <w:hideMark/>
          </w:tcPr>
          <w:p w:rsidR="006467C4" w:rsidRPr="00522F1B" w:rsidRDefault="006467C4">
            <w:pPr>
              <w:rPr>
                <w:rFonts w:ascii="Arial" w:hAnsi="Arial" w:cs="Arial"/>
              </w:rPr>
            </w:pPr>
            <w:r w:rsidRPr="00522F1B">
              <w:rPr>
                <w:rFonts w:ascii="Arial" w:hAnsi="Arial" w:cs="Arial"/>
              </w:rPr>
              <w:t xml:space="preserve">Sylvia George-Williams </w:t>
            </w:r>
            <w:r w:rsidRPr="00522F1B">
              <w:rPr>
                <w:rFonts w:ascii="Arial" w:hAnsi="Arial" w:cs="Arial"/>
              </w:rPr>
              <w:br/>
              <w:t>Clarke Iakovakis</w:t>
            </w:r>
          </w:p>
        </w:tc>
        <w:tc>
          <w:tcPr>
            <w:tcW w:w="0" w:type="auto"/>
            <w:noWrap/>
            <w:hideMark/>
          </w:tcPr>
          <w:p w:rsidR="006467C4" w:rsidRPr="00522F1B" w:rsidRDefault="006467C4">
            <w:pPr>
              <w:rPr>
                <w:rFonts w:ascii="Arial" w:hAnsi="Arial" w:cs="Arial"/>
              </w:rPr>
            </w:pPr>
            <w:r w:rsidRPr="00522F1B">
              <w:rPr>
                <w:rFonts w:ascii="Arial" w:hAnsi="Arial" w:cs="Arial"/>
              </w:rPr>
              <w:t>817-272-7519</w:t>
            </w:r>
            <w:r w:rsidRPr="00522F1B">
              <w:rPr>
                <w:rFonts w:ascii="Arial" w:hAnsi="Arial" w:cs="Arial"/>
              </w:rPr>
              <w:br/>
              <w:t>817-272-5152</w:t>
            </w:r>
          </w:p>
        </w:tc>
        <w:tc>
          <w:tcPr>
            <w:tcW w:w="0" w:type="auto"/>
            <w:hideMark/>
          </w:tcPr>
          <w:p w:rsidR="006467C4" w:rsidRPr="00522F1B" w:rsidRDefault="0027516E">
            <w:pPr>
              <w:rPr>
                <w:rFonts w:ascii="Arial" w:hAnsi="Arial" w:cs="Arial"/>
              </w:rPr>
            </w:pPr>
            <w:hyperlink r:id="rId18" w:history="1">
              <w:r w:rsidR="006467C4" w:rsidRPr="00522F1B">
                <w:rPr>
                  <w:rStyle w:val="Hyperlink"/>
                  <w:rFonts w:ascii="Arial" w:hAnsi="Arial" w:cs="Arial"/>
                  <w:color w:val="auto"/>
                </w:rPr>
                <w:t>sylvia@uta.edu</w:t>
              </w:r>
              <w:r w:rsidR="006467C4" w:rsidRPr="00522F1B">
                <w:rPr>
                  <w:rFonts w:ascii="Arial" w:hAnsi="Arial" w:cs="Arial"/>
                  <w:u w:val="single"/>
                </w:rPr>
                <w:br/>
              </w:r>
            </w:hyperlink>
            <w:hyperlink r:id="rId19" w:history="1">
              <w:r w:rsidR="006467C4" w:rsidRPr="00522F1B">
                <w:rPr>
                  <w:rStyle w:val="Hyperlink"/>
                  <w:rFonts w:ascii="Arial" w:hAnsi="Arial" w:cs="Arial"/>
                  <w:color w:val="auto"/>
                </w:rPr>
                <w:t>clarke@uta.edu</w:t>
              </w:r>
            </w:hyperlink>
            <w:hyperlink r:id="rId20" w:history="1">
              <w:r w:rsidR="006467C4" w:rsidRPr="00522F1B">
                <w:rPr>
                  <w:rStyle w:val="Hyperlink"/>
                  <w:rFonts w:ascii="Arial" w:hAnsi="Arial" w:cs="Arial"/>
                  <w:color w:val="auto"/>
                </w:rPr>
                <w:t xml:space="preserve"> </w:t>
              </w:r>
            </w:hyperlink>
          </w:p>
        </w:tc>
      </w:tr>
    </w:tbl>
    <w:p w:rsidR="00FB4BCB" w:rsidRPr="00522F1B" w:rsidRDefault="00FB4BCB">
      <w:pPr>
        <w:rPr>
          <w:rFonts w:ascii="Arial" w:hAnsi="Arial" w:cs="Arial"/>
          <w:b/>
        </w:rPr>
      </w:pPr>
    </w:p>
    <w:p w:rsidR="00CA6BE1" w:rsidRPr="00522F1B" w:rsidRDefault="00CA6BE1" w:rsidP="00CA6BE1">
      <w:pPr>
        <w:pStyle w:val="Heading2"/>
        <w:rPr>
          <w:rFonts w:ascii="Arial" w:hAnsi="Arial" w:cs="Arial"/>
          <w:color w:val="auto"/>
        </w:rPr>
      </w:pPr>
      <w:r w:rsidRPr="00522F1B">
        <w:rPr>
          <w:rFonts w:ascii="Arial" w:hAnsi="Arial" w:cs="Arial"/>
          <w:color w:val="auto"/>
        </w:rPr>
        <w:lastRenderedPageBreak/>
        <w:t>ACADEMIC CALENDAR</w:t>
      </w:r>
    </w:p>
    <w:p w:rsidR="00CA6BE1" w:rsidRPr="00522F1B" w:rsidRDefault="00CA6BE1" w:rsidP="00CA6BE1">
      <w:pPr>
        <w:rPr>
          <w:rFonts w:ascii="Arial" w:hAnsi="Arial" w:cs="Arial"/>
          <w:b/>
        </w:rPr>
      </w:pPr>
    </w:p>
    <w:p w:rsidR="00CA6BE1" w:rsidRPr="00522F1B" w:rsidRDefault="00CA6BE1" w:rsidP="00CA6BE1">
      <w:pPr>
        <w:rPr>
          <w:rFonts w:ascii="Arial" w:hAnsi="Arial" w:cs="Arial"/>
          <w:i/>
        </w:rPr>
      </w:pPr>
      <w:r w:rsidRPr="00522F1B">
        <w:rPr>
          <w:rFonts w:ascii="Arial" w:hAnsi="Arial" w:cs="Arial"/>
          <w:b/>
        </w:rPr>
        <w:t>Course Schedule -</w:t>
      </w:r>
      <w:r w:rsidRPr="00522F1B">
        <w:rPr>
          <w:rFonts w:ascii="Arial" w:hAnsi="Arial" w:cs="Arial"/>
          <w:i/>
        </w:rPr>
        <w:t>As the instructor for this course, I reserve the right to adjust this schedule in any way that serves the educational needs of the students enrolled in this course. –</w:t>
      </w:r>
      <w:r w:rsidR="00961C83">
        <w:rPr>
          <w:rFonts w:ascii="Arial" w:hAnsi="Arial" w:cs="Arial"/>
          <w:i/>
        </w:rPr>
        <w:t xml:space="preserve"> Shawn N. Gieser</w:t>
      </w:r>
      <w:r w:rsidRPr="00522F1B">
        <w:rPr>
          <w:rFonts w:ascii="Arial" w:hAnsi="Arial" w:cs="Arial"/>
          <w:i/>
        </w:rPr>
        <w:t>.</w:t>
      </w:r>
    </w:p>
    <w:p w:rsidR="00E171D2" w:rsidRDefault="00E171D2">
      <w:pPr>
        <w:rPr>
          <w:rFonts w:ascii="Arial" w:hAnsi="Arial" w:cs="Arial"/>
        </w:rPr>
      </w:pPr>
    </w:p>
    <w:tbl>
      <w:tblPr>
        <w:tblW w:w="6655" w:type="dxa"/>
        <w:jc w:val="center"/>
        <w:tblLook w:val="04A0" w:firstRow="1" w:lastRow="0" w:firstColumn="1" w:lastColumn="0" w:noHBand="0" w:noVBand="1"/>
      </w:tblPr>
      <w:tblGrid>
        <w:gridCol w:w="1264"/>
        <w:gridCol w:w="731"/>
        <w:gridCol w:w="4660"/>
      </w:tblGrid>
      <w:tr w:rsidR="00936B3F" w:rsidRPr="00936B3F" w:rsidTr="00936B3F">
        <w:trPr>
          <w:trHeight w:val="288"/>
          <w:jc w:val="center"/>
        </w:trPr>
        <w:tc>
          <w:tcPr>
            <w:tcW w:w="1264" w:type="dxa"/>
            <w:tcBorders>
              <w:top w:val="nil"/>
              <w:left w:val="nil"/>
              <w:bottom w:val="nil"/>
              <w:right w:val="nil"/>
            </w:tcBorders>
            <w:shd w:val="clear" w:color="000000" w:fill="C0C0C0"/>
            <w:noWrap/>
            <w:vAlign w:val="center"/>
            <w:hideMark/>
          </w:tcPr>
          <w:p w:rsidR="00936B3F" w:rsidRPr="00936B3F" w:rsidRDefault="00936B3F" w:rsidP="00936B3F">
            <w:pPr>
              <w:jc w:val="center"/>
              <w:rPr>
                <w:rFonts w:eastAsia="Times New Roman"/>
                <w:color w:val="000000"/>
                <w:lang w:eastAsia="en-US"/>
              </w:rPr>
            </w:pPr>
            <w:r w:rsidRPr="00936B3F">
              <w:rPr>
                <w:rFonts w:eastAsia="Times New Roman"/>
                <w:color w:val="000000"/>
                <w:lang w:eastAsia="en-US"/>
              </w:rPr>
              <w:t>Date</w:t>
            </w:r>
          </w:p>
        </w:tc>
        <w:tc>
          <w:tcPr>
            <w:tcW w:w="731" w:type="dxa"/>
            <w:tcBorders>
              <w:top w:val="nil"/>
              <w:left w:val="nil"/>
              <w:bottom w:val="nil"/>
              <w:right w:val="nil"/>
            </w:tcBorders>
            <w:shd w:val="clear" w:color="000000" w:fill="C0C0C0"/>
            <w:noWrap/>
            <w:vAlign w:val="center"/>
            <w:hideMark/>
          </w:tcPr>
          <w:p w:rsidR="00936B3F" w:rsidRPr="00936B3F" w:rsidRDefault="00936B3F" w:rsidP="00936B3F">
            <w:pPr>
              <w:jc w:val="center"/>
              <w:rPr>
                <w:rFonts w:eastAsia="Times New Roman"/>
                <w:color w:val="000000"/>
                <w:lang w:eastAsia="en-US"/>
              </w:rPr>
            </w:pPr>
            <w:r w:rsidRPr="00936B3F">
              <w:rPr>
                <w:rFonts w:eastAsia="Times New Roman"/>
                <w:color w:val="000000"/>
                <w:lang w:eastAsia="en-US"/>
              </w:rPr>
              <w:t>Week</w:t>
            </w:r>
          </w:p>
        </w:tc>
        <w:tc>
          <w:tcPr>
            <w:tcW w:w="4660" w:type="dxa"/>
            <w:tcBorders>
              <w:top w:val="nil"/>
              <w:left w:val="nil"/>
              <w:bottom w:val="nil"/>
              <w:right w:val="nil"/>
            </w:tcBorders>
            <w:shd w:val="clear" w:color="000000" w:fill="C0C0C0"/>
            <w:noWrap/>
            <w:vAlign w:val="bottom"/>
            <w:hideMark/>
          </w:tcPr>
          <w:p w:rsidR="00936B3F" w:rsidRPr="00936B3F" w:rsidRDefault="00936B3F" w:rsidP="00936B3F">
            <w:pPr>
              <w:rPr>
                <w:rFonts w:eastAsia="Times New Roman"/>
                <w:color w:val="000000"/>
                <w:lang w:eastAsia="en-US"/>
              </w:rPr>
            </w:pPr>
            <w:r w:rsidRPr="00936B3F">
              <w:rPr>
                <w:rFonts w:eastAsia="Times New Roman"/>
                <w:color w:val="000000"/>
                <w:lang w:eastAsia="en-US"/>
              </w:rPr>
              <w:t>Lecture</w:t>
            </w:r>
          </w:p>
        </w:tc>
      </w:tr>
      <w:tr w:rsidR="00936B3F" w:rsidRPr="00936B3F" w:rsidTr="00936B3F">
        <w:trPr>
          <w:trHeight w:val="288"/>
          <w:jc w:val="center"/>
        </w:trPr>
        <w:tc>
          <w:tcPr>
            <w:tcW w:w="1264" w:type="dxa"/>
            <w:tcBorders>
              <w:top w:val="nil"/>
              <w:left w:val="nil"/>
              <w:bottom w:val="nil"/>
              <w:right w:val="nil"/>
            </w:tcBorders>
            <w:shd w:val="clear" w:color="000000" w:fill="CCFFCC"/>
            <w:noWrap/>
            <w:vAlign w:val="center"/>
            <w:hideMark/>
          </w:tcPr>
          <w:p w:rsidR="00936B3F" w:rsidRPr="00936B3F" w:rsidRDefault="00936B3F" w:rsidP="00936B3F">
            <w:pPr>
              <w:jc w:val="center"/>
              <w:rPr>
                <w:rFonts w:eastAsia="Times New Roman"/>
                <w:color w:val="000000"/>
                <w:lang w:eastAsia="en-US"/>
              </w:rPr>
            </w:pPr>
            <w:r w:rsidRPr="00936B3F">
              <w:rPr>
                <w:rFonts w:eastAsia="Times New Roman"/>
                <w:color w:val="000000"/>
                <w:lang w:eastAsia="en-US"/>
              </w:rPr>
              <w:t>31-Aug-16</w:t>
            </w:r>
          </w:p>
        </w:tc>
        <w:tc>
          <w:tcPr>
            <w:tcW w:w="731" w:type="dxa"/>
            <w:tcBorders>
              <w:top w:val="nil"/>
              <w:left w:val="nil"/>
              <w:bottom w:val="nil"/>
              <w:right w:val="nil"/>
            </w:tcBorders>
            <w:shd w:val="clear" w:color="000000" w:fill="CCFFCC"/>
            <w:noWrap/>
            <w:vAlign w:val="center"/>
            <w:hideMark/>
          </w:tcPr>
          <w:p w:rsidR="00936B3F" w:rsidRPr="00936B3F" w:rsidRDefault="00936B3F" w:rsidP="00936B3F">
            <w:pPr>
              <w:jc w:val="center"/>
              <w:rPr>
                <w:rFonts w:eastAsia="Times New Roman"/>
                <w:color w:val="000000"/>
                <w:lang w:eastAsia="en-US"/>
              </w:rPr>
            </w:pPr>
            <w:r w:rsidRPr="00936B3F">
              <w:rPr>
                <w:rFonts w:eastAsia="Times New Roman"/>
                <w:color w:val="000000"/>
                <w:lang w:eastAsia="en-US"/>
              </w:rPr>
              <w:t>1</w:t>
            </w:r>
          </w:p>
        </w:tc>
        <w:tc>
          <w:tcPr>
            <w:tcW w:w="4660" w:type="dxa"/>
            <w:tcBorders>
              <w:top w:val="nil"/>
              <w:left w:val="nil"/>
              <w:bottom w:val="nil"/>
              <w:right w:val="nil"/>
            </w:tcBorders>
            <w:shd w:val="clear" w:color="000000" w:fill="CCFFCC"/>
            <w:noWrap/>
            <w:vAlign w:val="bottom"/>
            <w:hideMark/>
          </w:tcPr>
          <w:p w:rsidR="00936B3F" w:rsidRPr="00936B3F" w:rsidRDefault="00936B3F" w:rsidP="00936B3F">
            <w:pPr>
              <w:rPr>
                <w:rFonts w:eastAsia="Times New Roman"/>
                <w:color w:val="000000"/>
                <w:lang w:eastAsia="en-US"/>
              </w:rPr>
            </w:pPr>
            <w:r w:rsidRPr="00936B3F">
              <w:rPr>
                <w:rFonts w:eastAsia="Times New Roman"/>
                <w:color w:val="000000"/>
                <w:lang w:eastAsia="en-US"/>
              </w:rPr>
              <w:t>Syllabus and the Mathematics of Survival</w:t>
            </w:r>
          </w:p>
        </w:tc>
      </w:tr>
      <w:tr w:rsidR="00936B3F" w:rsidRPr="00936B3F" w:rsidTr="00936B3F">
        <w:trPr>
          <w:trHeight w:val="288"/>
          <w:jc w:val="center"/>
        </w:trPr>
        <w:tc>
          <w:tcPr>
            <w:tcW w:w="1264" w:type="dxa"/>
            <w:tcBorders>
              <w:top w:val="nil"/>
              <w:left w:val="nil"/>
              <w:bottom w:val="nil"/>
              <w:right w:val="nil"/>
            </w:tcBorders>
            <w:shd w:val="clear" w:color="000000" w:fill="C0C0C0"/>
            <w:noWrap/>
            <w:vAlign w:val="center"/>
            <w:hideMark/>
          </w:tcPr>
          <w:p w:rsidR="00936B3F" w:rsidRPr="00936B3F" w:rsidRDefault="00936B3F" w:rsidP="00936B3F">
            <w:pPr>
              <w:jc w:val="center"/>
              <w:rPr>
                <w:rFonts w:eastAsia="Times New Roman"/>
                <w:color w:val="000000"/>
                <w:lang w:eastAsia="en-US"/>
              </w:rPr>
            </w:pPr>
            <w:r w:rsidRPr="00936B3F">
              <w:rPr>
                <w:rFonts w:eastAsia="Times New Roman"/>
                <w:color w:val="000000"/>
                <w:lang w:eastAsia="en-US"/>
              </w:rPr>
              <w:t>7-Sep-16</w:t>
            </w:r>
          </w:p>
        </w:tc>
        <w:tc>
          <w:tcPr>
            <w:tcW w:w="731" w:type="dxa"/>
            <w:tcBorders>
              <w:top w:val="nil"/>
              <w:left w:val="nil"/>
              <w:bottom w:val="nil"/>
              <w:right w:val="nil"/>
            </w:tcBorders>
            <w:shd w:val="clear" w:color="000000" w:fill="C0C0C0"/>
            <w:noWrap/>
            <w:vAlign w:val="center"/>
            <w:hideMark/>
          </w:tcPr>
          <w:p w:rsidR="00936B3F" w:rsidRPr="00936B3F" w:rsidRDefault="00936B3F" w:rsidP="00936B3F">
            <w:pPr>
              <w:jc w:val="center"/>
              <w:rPr>
                <w:rFonts w:eastAsia="Times New Roman"/>
                <w:color w:val="000000"/>
                <w:lang w:eastAsia="en-US"/>
              </w:rPr>
            </w:pPr>
            <w:r w:rsidRPr="00936B3F">
              <w:rPr>
                <w:rFonts w:eastAsia="Times New Roman"/>
                <w:color w:val="000000"/>
                <w:lang w:eastAsia="en-US"/>
              </w:rPr>
              <w:t>2</w:t>
            </w:r>
          </w:p>
        </w:tc>
        <w:tc>
          <w:tcPr>
            <w:tcW w:w="4660" w:type="dxa"/>
            <w:tcBorders>
              <w:top w:val="nil"/>
              <w:left w:val="nil"/>
              <w:bottom w:val="nil"/>
              <w:right w:val="nil"/>
            </w:tcBorders>
            <w:shd w:val="clear" w:color="000000" w:fill="C0C0C0"/>
            <w:noWrap/>
            <w:vAlign w:val="bottom"/>
            <w:hideMark/>
          </w:tcPr>
          <w:p w:rsidR="00936B3F" w:rsidRPr="00936B3F" w:rsidRDefault="00936B3F" w:rsidP="00936B3F">
            <w:pPr>
              <w:rPr>
                <w:rFonts w:eastAsia="Times New Roman"/>
                <w:color w:val="000000"/>
                <w:lang w:eastAsia="en-US"/>
              </w:rPr>
            </w:pPr>
            <w:r w:rsidRPr="00936B3F">
              <w:rPr>
                <w:rFonts w:eastAsia="Times New Roman"/>
                <w:color w:val="000000"/>
                <w:lang w:eastAsia="en-US"/>
              </w:rPr>
              <w:t>No Class - Labor Day</w:t>
            </w:r>
          </w:p>
        </w:tc>
      </w:tr>
      <w:tr w:rsidR="00936B3F" w:rsidRPr="00936B3F" w:rsidTr="00936B3F">
        <w:trPr>
          <w:trHeight w:val="288"/>
          <w:jc w:val="center"/>
        </w:trPr>
        <w:tc>
          <w:tcPr>
            <w:tcW w:w="1264" w:type="dxa"/>
            <w:tcBorders>
              <w:top w:val="nil"/>
              <w:left w:val="nil"/>
              <w:bottom w:val="nil"/>
              <w:right w:val="nil"/>
            </w:tcBorders>
            <w:shd w:val="clear" w:color="000000" w:fill="CCFFCC"/>
            <w:noWrap/>
            <w:vAlign w:val="center"/>
            <w:hideMark/>
          </w:tcPr>
          <w:p w:rsidR="00936B3F" w:rsidRPr="00936B3F" w:rsidRDefault="00936B3F" w:rsidP="00936B3F">
            <w:pPr>
              <w:jc w:val="center"/>
              <w:rPr>
                <w:rFonts w:eastAsia="Times New Roman"/>
                <w:color w:val="000000"/>
                <w:lang w:eastAsia="en-US"/>
              </w:rPr>
            </w:pPr>
            <w:r w:rsidRPr="00936B3F">
              <w:rPr>
                <w:rFonts w:eastAsia="Times New Roman"/>
                <w:color w:val="000000"/>
                <w:lang w:eastAsia="en-US"/>
              </w:rPr>
              <w:t>14-Sep-16</w:t>
            </w:r>
          </w:p>
        </w:tc>
        <w:tc>
          <w:tcPr>
            <w:tcW w:w="731" w:type="dxa"/>
            <w:tcBorders>
              <w:top w:val="nil"/>
              <w:left w:val="nil"/>
              <w:bottom w:val="nil"/>
              <w:right w:val="nil"/>
            </w:tcBorders>
            <w:shd w:val="clear" w:color="000000" w:fill="CCFFCC"/>
            <w:noWrap/>
            <w:vAlign w:val="center"/>
            <w:hideMark/>
          </w:tcPr>
          <w:p w:rsidR="00936B3F" w:rsidRPr="00936B3F" w:rsidRDefault="00936B3F" w:rsidP="00936B3F">
            <w:pPr>
              <w:jc w:val="center"/>
              <w:rPr>
                <w:rFonts w:eastAsia="Times New Roman"/>
                <w:color w:val="000000"/>
                <w:lang w:eastAsia="en-US"/>
              </w:rPr>
            </w:pPr>
            <w:r w:rsidRPr="00936B3F">
              <w:rPr>
                <w:rFonts w:eastAsia="Times New Roman"/>
                <w:color w:val="000000"/>
                <w:lang w:eastAsia="en-US"/>
              </w:rPr>
              <w:t>3</w:t>
            </w:r>
          </w:p>
        </w:tc>
        <w:tc>
          <w:tcPr>
            <w:tcW w:w="4660" w:type="dxa"/>
            <w:tcBorders>
              <w:top w:val="nil"/>
              <w:left w:val="nil"/>
              <w:bottom w:val="nil"/>
              <w:right w:val="nil"/>
            </w:tcBorders>
            <w:shd w:val="clear" w:color="000000" w:fill="CCFFCC"/>
            <w:noWrap/>
            <w:vAlign w:val="bottom"/>
            <w:hideMark/>
          </w:tcPr>
          <w:p w:rsidR="00936B3F" w:rsidRPr="00936B3F" w:rsidRDefault="00936B3F" w:rsidP="00936B3F">
            <w:pPr>
              <w:rPr>
                <w:rFonts w:eastAsia="Times New Roman"/>
                <w:color w:val="000000"/>
                <w:lang w:eastAsia="en-US"/>
              </w:rPr>
            </w:pPr>
            <w:r w:rsidRPr="00936B3F">
              <w:rPr>
                <w:rFonts w:eastAsia="Times New Roman"/>
                <w:color w:val="000000"/>
                <w:lang w:eastAsia="en-US"/>
              </w:rPr>
              <w:t>Ethics</w:t>
            </w:r>
          </w:p>
        </w:tc>
      </w:tr>
      <w:tr w:rsidR="00936B3F" w:rsidRPr="00936B3F" w:rsidTr="00936B3F">
        <w:trPr>
          <w:trHeight w:val="288"/>
          <w:jc w:val="center"/>
        </w:trPr>
        <w:tc>
          <w:tcPr>
            <w:tcW w:w="1264" w:type="dxa"/>
            <w:tcBorders>
              <w:top w:val="nil"/>
              <w:left w:val="nil"/>
              <w:bottom w:val="nil"/>
              <w:right w:val="nil"/>
            </w:tcBorders>
            <w:shd w:val="clear" w:color="000000" w:fill="FFFFCC"/>
            <w:noWrap/>
            <w:vAlign w:val="center"/>
            <w:hideMark/>
          </w:tcPr>
          <w:p w:rsidR="00936B3F" w:rsidRPr="00936B3F" w:rsidRDefault="00936B3F" w:rsidP="00936B3F">
            <w:pPr>
              <w:jc w:val="center"/>
              <w:rPr>
                <w:rFonts w:eastAsia="Times New Roman"/>
                <w:color w:val="000000"/>
                <w:lang w:eastAsia="en-US"/>
              </w:rPr>
            </w:pPr>
            <w:r w:rsidRPr="00936B3F">
              <w:rPr>
                <w:rFonts w:eastAsia="Times New Roman"/>
                <w:color w:val="000000"/>
                <w:lang w:eastAsia="en-US"/>
              </w:rPr>
              <w:t>21-Sep-16</w:t>
            </w:r>
          </w:p>
        </w:tc>
        <w:tc>
          <w:tcPr>
            <w:tcW w:w="731" w:type="dxa"/>
            <w:tcBorders>
              <w:top w:val="nil"/>
              <w:left w:val="nil"/>
              <w:bottom w:val="nil"/>
              <w:right w:val="nil"/>
            </w:tcBorders>
            <w:shd w:val="clear" w:color="000000" w:fill="FFFFCC"/>
            <w:noWrap/>
            <w:vAlign w:val="center"/>
            <w:hideMark/>
          </w:tcPr>
          <w:p w:rsidR="00936B3F" w:rsidRPr="00936B3F" w:rsidRDefault="00936B3F" w:rsidP="00936B3F">
            <w:pPr>
              <w:jc w:val="center"/>
              <w:rPr>
                <w:rFonts w:eastAsia="Times New Roman"/>
                <w:color w:val="000000"/>
                <w:lang w:eastAsia="en-US"/>
              </w:rPr>
            </w:pPr>
            <w:r w:rsidRPr="00936B3F">
              <w:rPr>
                <w:rFonts w:eastAsia="Times New Roman"/>
                <w:color w:val="000000"/>
                <w:lang w:eastAsia="en-US"/>
              </w:rPr>
              <w:t>4</w:t>
            </w:r>
          </w:p>
        </w:tc>
        <w:tc>
          <w:tcPr>
            <w:tcW w:w="4660" w:type="dxa"/>
            <w:tcBorders>
              <w:top w:val="nil"/>
              <w:left w:val="nil"/>
              <w:bottom w:val="nil"/>
              <w:right w:val="nil"/>
            </w:tcBorders>
            <w:shd w:val="clear" w:color="000000" w:fill="FFFFCC"/>
            <w:noWrap/>
            <w:vAlign w:val="bottom"/>
            <w:hideMark/>
          </w:tcPr>
          <w:p w:rsidR="00936B3F" w:rsidRPr="00936B3F" w:rsidRDefault="00936B3F" w:rsidP="00936B3F">
            <w:pPr>
              <w:rPr>
                <w:rFonts w:eastAsia="Times New Roman"/>
                <w:color w:val="000000"/>
                <w:lang w:eastAsia="en-US"/>
              </w:rPr>
            </w:pPr>
            <w:r w:rsidRPr="00936B3F">
              <w:rPr>
                <w:rFonts w:eastAsia="Times New Roman"/>
                <w:color w:val="000000"/>
                <w:lang w:eastAsia="en-US"/>
              </w:rPr>
              <w:t>Student Organization Day</w:t>
            </w:r>
          </w:p>
        </w:tc>
      </w:tr>
      <w:tr w:rsidR="00936B3F" w:rsidRPr="00936B3F" w:rsidTr="00936B3F">
        <w:trPr>
          <w:trHeight w:val="288"/>
          <w:jc w:val="center"/>
        </w:trPr>
        <w:tc>
          <w:tcPr>
            <w:tcW w:w="1264" w:type="dxa"/>
            <w:tcBorders>
              <w:top w:val="nil"/>
              <w:left w:val="nil"/>
              <w:bottom w:val="nil"/>
              <w:right w:val="nil"/>
            </w:tcBorders>
            <w:shd w:val="clear" w:color="000000" w:fill="CCFFCC"/>
            <w:noWrap/>
            <w:vAlign w:val="center"/>
            <w:hideMark/>
          </w:tcPr>
          <w:p w:rsidR="00936B3F" w:rsidRPr="00936B3F" w:rsidRDefault="00936B3F" w:rsidP="00936B3F">
            <w:pPr>
              <w:jc w:val="center"/>
              <w:rPr>
                <w:rFonts w:eastAsia="Times New Roman"/>
                <w:color w:val="000000"/>
                <w:lang w:eastAsia="en-US"/>
              </w:rPr>
            </w:pPr>
            <w:r w:rsidRPr="00936B3F">
              <w:rPr>
                <w:rFonts w:eastAsia="Times New Roman"/>
                <w:color w:val="000000"/>
                <w:lang w:eastAsia="en-US"/>
              </w:rPr>
              <w:t>28-Sep-16</w:t>
            </w:r>
          </w:p>
        </w:tc>
        <w:tc>
          <w:tcPr>
            <w:tcW w:w="731" w:type="dxa"/>
            <w:tcBorders>
              <w:top w:val="nil"/>
              <w:left w:val="nil"/>
              <w:bottom w:val="nil"/>
              <w:right w:val="nil"/>
            </w:tcBorders>
            <w:shd w:val="clear" w:color="000000" w:fill="CCFFCC"/>
            <w:noWrap/>
            <w:vAlign w:val="center"/>
            <w:hideMark/>
          </w:tcPr>
          <w:p w:rsidR="00936B3F" w:rsidRPr="00936B3F" w:rsidRDefault="00936B3F" w:rsidP="00936B3F">
            <w:pPr>
              <w:jc w:val="center"/>
              <w:rPr>
                <w:rFonts w:eastAsia="Times New Roman"/>
                <w:color w:val="000000"/>
                <w:lang w:eastAsia="en-US"/>
              </w:rPr>
            </w:pPr>
            <w:r w:rsidRPr="00936B3F">
              <w:rPr>
                <w:rFonts w:eastAsia="Times New Roman"/>
                <w:color w:val="000000"/>
                <w:lang w:eastAsia="en-US"/>
              </w:rPr>
              <w:t>5</w:t>
            </w:r>
          </w:p>
        </w:tc>
        <w:tc>
          <w:tcPr>
            <w:tcW w:w="4660" w:type="dxa"/>
            <w:tcBorders>
              <w:top w:val="nil"/>
              <w:left w:val="nil"/>
              <w:bottom w:val="nil"/>
              <w:right w:val="nil"/>
            </w:tcBorders>
            <w:shd w:val="clear" w:color="000000" w:fill="CCFFCC"/>
            <w:noWrap/>
            <w:vAlign w:val="bottom"/>
            <w:hideMark/>
          </w:tcPr>
          <w:p w:rsidR="00936B3F" w:rsidRPr="00936B3F" w:rsidRDefault="00936B3F" w:rsidP="00936B3F">
            <w:pPr>
              <w:rPr>
                <w:rFonts w:eastAsia="Times New Roman"/>
                <w:color w:val="000000"/>
                <w:lang w:eastAsia="en-US"/>
              </w:rPr>
            </w:pPr>
            <w:r w:rsidRPr="00936B3F">
              <w:rPr>
                <w:rFonts w:eastAsia="Times New Roman"/>
                <w:color w:val="000000"/>
                <w:lang w:eastAsia="en-US"/>
              </w:rPr>
              <w:t>The Degree Plans</w:t>
            </w:r>
          </w:p>
        </w:tc>
      </w:tr>
      <w:tr w:rsidR="00936B3F" w:rsidRPr="00936B3F" w:rsidTr="00936B3F">
        <w:trPr>
          <w:trHeight w:val="288"/>
          <w:jc w:val="center"/>
        </w:trPr>
        <w:tc>
          <w:tcPr>
            <w:tcW w:w="1264" w:type="dxa"/>
            <w:tcBorders>
              <w:top w:val="nil"/>
              <w:left w:val="nil"/>
              <w:bottom w:val="nil"/>
              <w:right w:val="nil"/>
            </w:tcBorders>
            <w:shd w:val="clear" w:color="000000" w:fill="FFFFCC"/>
            <w:noWrap/>
            <w:vAlign w:val="center"/>
            <w:hideMark/>
          </w:tcPr>
          <w:p w:rsidR="00936B3F" w:rsidRPr="00936B3F" w:rsidRDefault="00936B3F" w:rsidP="00936B3F">
            <w:pPr>
              <w:jc w:val="center"/>
              <w:rPr>
                <w:rFonts w:eastAsia="Times New Roman"/>
                <w:color w:val="000000"/>
                <w:lang w:eastAsia="en-US"/>
              </w:rPr>
            </w:pPr>
            <w:r w:rsidRPr="00936B3F">
              <w:rPr>
                <w:rFonts w:eastAsia="Times New Roman"/>
                <w:color w:val="000000"/>
                <w:lang w:eastAsia="en-US"/>
              </w:rPr>
              <w:t>5-Oct-16</w:t>
            </w:r>
          </w:p>
        </w:tc>
        <w:tc>
          <w:tcPr>
            <w:tcW w:w="731" w:type="dxa"/>
            <w:tcBorders>
              <w:top w:val="nil"/>
              <w:left w:val="nil"/>
              <w:bottom w:val="nil"/>
              <w:right w:val="nil"/>
            </w:tcBorders>
            <w:shd w:val="clear" w:color="000000" w:fill="FFFFCC"/>
            <w:noWrap/>
            <w:vAlign w:val="center"/>
            <w:hideMark/>
          </w:tcPr>
          <w:p w:rsidR="00936B3F" w:rsidRPr="00936B3F" w:rsidRDefault="00936B3F" w:rsidP="00936B3F">
            <w:pPr>
              <w:jc w:val="center"/>
              <w:rPr>
                <w:rFonts w:eastAsia="Times New Roman"/>
                <w:color w:val="000000"/>
                <w:lang w:eastAsia="en-US"/>
              </w:rPr>
            </w:pPr>
            <w:r w:rsidRPr="00936B3F">
              <w:rPr>
                <w:rFonts w:eastAsia="Times New Roman"/>
                <w:color w:val="000000"/>
                <w:lang w:eastAsia="en-US"/>
              </w:rPr>
              <w:t>6</w:t>
            </w:r>
          </w:p>
        </w:tc>
        <w:tc>
          <w:tcPr>
            <w:tcW w:w="4660" w:type="dxa"/>
            <w:tcBorders>
              <w:top w:val="nil"/>
              <w:left w:val="nil"/>
              <w:bottom w:val="nil"/>
              <w:right w:val="nil"/>
            </w:tcBorders>
            <w:shd w:val="clear" w:color="000000" w:fill="FFFFCC"/>
            <w:noWrap/>
            <w:vAlign w:val="bottom"/>
            <w:hideMark/>
          </w:tcPr>
          <w:p w:rsidR="00936B3F" w:rsidRPr="00936B3F" w:rsidRDefault="00936B3F" w:rsidP="00936B3F">
            <w:pPr>
              <w:rPr>
                <w:rFonts w:eastAsia="Times New Roman"/>
                <w:color w:val="000000"/>
                <w:lang w:eastAsia="en-US"/>
              </w:rPr>
            </w:pPr>
            <w:r w:rsidRPr="00936B3F">
              <w:rPr>
                <w:rFonts w:eastAsia="Times New Roman"/>
                <w:color w:val="000000"/>
                <w:lang w:eastAsia="en-US"/>
              </w:rPr>
              <w:t>What is Computer Science?</w:t>
            </w:r>
          </w:p>
        </w:tc>
      </w:tr>
      <w:tr w:rsidR="00936B3F" w:rsidRPr="00936B3F" w:rsidTr="00936B3F">
        <w:trPr>
          <w:trHeight w:val="288"/>
          <w:jc w:val="center"/>
        </w:trPr>
        <w:tc>
          <w:tcPr>
            <w:tcW w:w="1264" w:type="dxa"/>
            <w:tcBorders>
              <w:top w:val="nil"/>
              <w:left w:val="nil"/>
              <w:bottom w:val="nil"/>
              <w:right w:val="nil"/>
            </w:tcBorders>
            <w:shd w:val="clear" w:color="000000" w:fill="CCFFCC"/>
            <w:noWrap/>
            <w:vAlign w:val="center"/>
            <w:hideMark/>
          </w:tcPr>
          <w:p w:rsidR="00936B3F" w:rsidRPr="00936B3F" w:rsidRDefault="00936B3F" w:rsidP="00936B3F">
            <w:pPr>
              <w:jc w:val="center"/>
              <w:rPr>
                <w:rFonts w:eastAsia="Times New Roman"/>
                <w:color w:val="000000"/>
                <w:lang w:eastAsia="en-US"/>
              </w:rPr>
            </w:pPr>
            <w:r w:rsidRPr="00936B3F">
              <w:rPr>
                <w:rFonts w:eastAsia="Times New Roman"/>
                <w:color w:val="000000"/>
                <w:lang w:eastAsia="en-US"/>
              </w:rPr>
              <w:t>12-Oct-16</w:t>
            </w:r>
          </w:p>
        </w:tc>
        <w:tc>
          <w:tcPr>
            <w:tcW w:w="731" w:type="dxa"/>
            <w:tcBorders>
              <w:top w:val="nil"/>
              <w:left w:val="nil"/>
              <w:bottom w:val="nil"/>
              <w:right w:val="nil"/>
            </w:tcBorders>
            <w:shd w:val="clear" w:color="000000" w:fill="CCFFCC"/>
            <w:noWrap/>
            <w:vAlign w:val="center"/>
            <w:hideMark/>
          </w:tcPr>
          <w:p w:rsidR="00936B3F" w:rsidRPr="00936B3F" w:rsidRDefault="00936B3F" w:rsidP="00936B3F">
            <w:pPr>
              <w:jc w:val="center"/>
              <w:rPr>
                <w:rFonts w:eastAsia="Times New Roman"/>
                <w:color w:val="000000"/>
                <w:lang w:eastAsia="en-US"/>
              </w:rPr>
            </w:pPr>
            <w:r w:rsidRPr="00936B3F">
              <w:rPr>
                <w:rFonts w:eastAsia="Times New Roman"/>
                <w:color w:val="000000"/>
                <w:lang w:eastAsia="en-US"/>
              </w:rPr>
              <w:t>7</w:t>
            </w:r>
          </w:p>
        </w:tc>
        <w:tc>
          <w:tcPr>
            <w:tcW w:w="4660" w:type="dxa"/>
            <w:tcBorders>
              <w:top w:val="nil"/>
              <w:left w:val="nil"/>
              <w:bottom w:val="nil"/>
              <w:right w:val="nil"/>
            </w:tcBorders>
            <w:shd w:val="clear" w:color="000000" w:fill="CCFFCC"/>
            <w:noWrap/>
            <w:vAlign w:val="bottom"/>
            <w:hideMark/>
          </w:tcPr>
          <w:p w:rsidR="00936B3F" w:rsidRPr="00936B3F" w:rsidRDefault="00936B3F" w:rsidP="00936B3F">
            <w:pPr>
              <w:rPr>
                <w:rFonts w:eastAsia="Times New Roman"/>
                <w:color w:val="000000"/>
                <w:lang w:eastAsia="en-US"/>
              </w:rPr>
            </w:pPr>
            <w:r w:rsidRPr="00936B3F">
              <w:rPr>
                <w:rFonts w:eastAsia="Times New Roman"/>
                <w:color w:val="000000"/>
                <w:lang w:eastAsia="en-US"/>
              </w:rPr>
              <w:t>What is Computer Engineering?</w:t>
            </w:r>
          </w:p>
        </w:tc>
      </w:tr>
      <w:tr w:rsidR="00936B3F" w:rsidRPr="00936B3F" w:rsidTr="00936B3F">
        <w:trPr>
          <w:trHeight w:val="288"/>
          <w:jc w:val="center"/>
        </w:trPr>
        <w:tc>
          <w:tcPr>
            <w:tcW w:w="1264" w:type="dxa"/>
            <w:tcBorders>
              <w:top w:val="nil"/>
              <w:left w:val="nil"/>
              <w:bottom w:val="nil"/>
              <w:right w:val="nil"/>
            </w:tcBorders>
            <w:shd w:val="clear" w:color="000000" w:fill="FFFFCC"/>
            <w:noWrap/>
            <w:vAlign w:val="center"/>
            <w:hideMark/>
          </w:tcPr>
          <w:p w:rsidR="00936B3F" w:rsidRPr="00936B3F" w:rsidRDefault="00936B3F" w:rsidP="00936B3F">
            <w:pPr>
              <w:jc w:val="center"/>
              <w:rPr>
                <w:rFonts w:eastAsia="Times New Roman"/>
                <w:color w:val="000000"/>
                <w:lang w:eastAsia="en-US"/>
              </w:rPr>
            </w:pPr>
            <w:r w:rsidRPr="00936B3F">
              <w:rPr>
                <w:rFonts w:eastAsia="Times New Roman"/>
                <w:color w:val="000000"/>
                <w:lang w:eastAsia="en-US"/>
              </w:rPr>
              <w:t>19-Oct-16</w:t>
            </w:r>
          </w:p>
        </w:tc>
        <w:tc>
          <w:tcPr>
            <w:tcW w:w="731" w:type="dxa"/>
            <w:tcBorders>
              <w:top w:val="nil"/>
              <w:left w:val="nil"/>
              <w:bottom w:val="nil"/>
              <w:right w:val="nil"/>
            </w:tcBorders>
            <w:shd w:val="clear" w:color="000000" w:fill="FFFFCC"/>
            <w:noWrap/>
            <w:vAlign w:val="center"/>
            <w:hideMark/>
          </w:tcPr>
          <w:p w:rsidR="00936B3F" w:rsidRPr="00936B3F" w:rsidRDefault="00936B3F" w:rsidP="00936B3F">
            <w:pPr>
              <w:jc w:val="center"/>
              <w:rPr>
                <w:rFonts w:eastAsia="Times New Roman"/>
                <w:color w:val="000000"/>
                <w:lang w:eastAsia="en-US"/>
              </w:rPr>
            </w:pPr>
            <w:r w:rsidRPr="00936B3F">
              <w:rPr>
                <w:rFonts w:eastAsia="Times New Roman"/>
                <w:color w:val="000000"/>
                <w:lang w:eastAsia="en-US"/>
              </w:rPr>
              <w:t>8</w:t>
            </w:r>
          </w:p>
        </w:tc>
        <w:tc>
          <w:tcPr>
            <w:tcW w:w="4660" w:type="dxa"/>
            <w:tcBorders>
              <w:top w:val="nil"/>
              <w:left w:val="nil"/>
              <w:bottom w:val="nil"/>
              <w:right w:val="nil"/>
            </w:tcBorders>
            <w:shd w:val="clear" w:color="000000" w:fill="FFFFCC"/>
            <w:noWrap/>
            <w:vAlign w:val="bottom"/>
            <w:hideMark/>
          </w:tcPr>
          <w:p w:rsidR="00936B3F" w:rsidRPr="00936B3F" w:rsidRDefault="00936B3F" w:rsidP="00936B3F">
            <w:pPr>
              <w:rPr>
                <w:rFonts w:eastAsia="Times New Roman"/>
                <w:color w:val="000000"/>
                <w:lang w:eastAsia="en-US"/>
              </w:rPr>
            </w:pPr>
            <w:r w:rsidRPr="00936B3F">
              <w:rPr>
                <w:rFonts w:eastAsia="Times New Roman"/>
                <w:color w:val="000000"/>
                <w:lang w:eastAsia="en-US"/>
              </w:rPr>
              <w:t>What is Software Engineering?</w:t>
            </w:r>
          </w:p>
        </w:tc>
      </w:tr>
      <w:tr w:rsidR="00936B3F" w:rsidRPr="00936B3F" w:rsidTr="00936B3F">
        <w:trPr>
          <w:trHeight w:val="288"/>
          <w:jc w:val="center"/>
        </w:trPr>
        <w:tc>
          <w:tcPr>
            <w:tcW w:w="1264" w:type="dxa"/>
            <w:tcBorders>
              <w:top w:val="nil"/>
              <w:left w:val="nil"/>
              <w:bottom w:val="nil"/>
              <w:right w:val="nil"/>
            </w:tcBorders>
            <w:shd w:val="clear" w:color="000000" w:fill="CCFFCC"/>
            <w:noWrap/>
            <w:vAlign w:val="center"/>
            <w:hideMark/>
          </w:tcPr>
          <w:p w:rsidR="00936B3F" w:rsidRPr="00936B3F" w:rsidRDefault="00936B3F" w:rsidP="00936B3F">
            <w:pPr>
              <w:jc w:val="center"/>
              <w:rPr>
                <w:rFonts w:eastAsia="Times New Roman"/>
                <w:color w:val="000000"/>
                <w:lang w:eastAsia="en-US"/>
              </w:rPr>
            </w:pPr>
            <w:r w:rsidRPr="00936B3F">
              <w:rPr>
                <w:rFonts w:eastAsia="Times New Roman"/>
                <w:color w:val="000000"/>
                <w:lang w:eastAsia="en-US"/>
              </w:rPr>
              <w:t>26-Oct-16</w:t>
            </w:r>
          </w:p>
        </w:tc>
        <w:tc>
          <w:tcPr>
            <w:tcW w:w="731" w:type="dxa"/>
            <w:tcBorders>
              <w:top w:val="nil"/>
              <w:left w:val="nil"/>
              <w:bottom w:val="nil"/>
              <w:right w:val="nil"/>
            </w:tcBorders>
            <w:shd w:val="clear" w:color="000000" w:fill="CCFFCC"/>
            <w:noWrap/>
            <w:vAlign w:val="center"/>
            <w:hideMark/>
          </w:tcPr>
          <w:p w:rsidR="00936B3F" w:rsidRPr="00936B3F" w:rsidRDefault="00936B3F" w:rsidP="00936B3F">
            <w:pPr>
              <w:jc w:val="center"/>
              <w:rPr>
                <w:rFonts w:eastAsia="Times New Roman"/>
                <w:color w:val="000000"/>
                <w:lang w:eastAsia="en-US"/>
              </w:rPr>
            </w:pPr>
            <w:r w:rsidRPr="00936B3F">
              <w:rPr>
                <w:rFonts w:eastAsia="Times New Roman"/>
                <w:color w:val="000000"/>
                <w:lang w:eastAsia="en-US"/>
              </w:rPr>
              <w:t>9</w:t>
            </w:r>
          </w:p>
        </w:tc>
        <w:tc>
          <w:tcPr>
            <w:tcW w:w="4660" w:type="dxa"/>
            <w:tcBorders>
              <w:top w:val="nil"/>
              <w:left w:val="nil"/>
              <w:bottom w:val="nil"/>
              <w:right w:val="nil"/>
            </w:tcBorders>
            <w:shd w:val="clear" w:color="000000" w:fill="CCFFCC"/>
            <w:noWrap/>
            <w:vAlign w:val="bottom"/>
            <w:hideMark/>
          </w:tcPr>
          <w:p w:rsidR="00936B3F" w:rsidRPr="00936B3F" w:rsidRDefault="00936B3F" w:rsidP="00936B3F">
            <w:pPr>
              <w:rPr>
                <w:rFonts w:eastAsia="Times New Roman"/>
                <w:color w:val="000000"/>
                <w:lang w:eastAsia="en-US"/>
              </w:rPr>
            </w:pPr>
            <w:r w:rsidRPr="00936B3F">
              <w:rPr>
                <w:rFonts w:eastAsia="Times New Roman"/>
                <w:color w:val="000000"/>
                <w:lang w:eastAsia="en-US"/>
              </w:rPr>
              <w:t>Pioneers of Computer Science</w:t>
            </w:r>
          </w:p>
        </w:tc>
      </w:tr>
      <w:tr w:rsidR="00936B3F" w:rsidRPr="00936B3F" w:rsidTr="00936B3F">
        <w:trPr>
          <w:trHeight w:val="288"/>
          <w:jc w:val="center"/>
        </w:trPr>
        <w:tc>
          <w:tcPr>
            <w:tcW w:w="1264" w:type="dxa"/>
            <w:tcBorders>
              <w:top w:val="nil"/>
              <w:left w:val="nil"/>
              <w:bottom w:val="nil"/>
              <w:right w:val="nil"/>
            </w:tcBorders>
            <w:shd w:val="clear" w:color="000000" w:fill="FFFFCC"/>
            <w:noWrap/>
            <w:vAlign w:val="center"/>
            <w:hideMark/>
          </w:tcPr>
          <w:p w:rsidR="00936B3F" w:rsidRPr="00936B3F" w:rsidRDefault="00936B3F" w:rsidP="00936B3F">
            <w:pPr>
              <w:jc w:val="center"/>
              <w:rPr>
                <w:rFonts w:eastAsia="Times New Roman"/>
                <w:color w:val="000000"/>
                <w:lang w:eastAsia="en-US"/>
              </w:rPr>
            </w:pPr>
            <w:r w:rsidRPr="00936B3F">
              <w:rPr>
                <w:rFonts w:eastAsia="Times New Roman"/>
                <w:color w:val="000000"/>
                <w:lang w:eastAsia="en-US"/>
              </w:rPr>
              <w:t>2-Nov-16</w:t>
            </w:r>
          </w:p>
        </w:tc>
        <w:tc>
          <w:tcPr>
            <w:tcW w:w="731" w:type="dxa"/>
            <w:tcBorders>
              <w:top w:val="nil"/>
              <w:left w:val="nil"/>
              <w:bottom w:val="nil"/>
              <w:right w:val="nil"/>
            </w:tcBorders>
            <w:shd w:val="clear" w:color="000000" w:fill="FFFFCC"/>
            <w:noWrap/>
            <w:vAlign w:val="center"/>
            <w:hideMark/>
          </w:tcPr>
          <w:p w:rsidR="00936B3F" w:rsidRPr="00936B3F" w:rsidRDefault="00936B3F" w:rsidP="00936B3F">
            <w:pPr>
              <w:jc w:val="center"/>
              <w:rPr>
                <w:rFonts w:eastAsia="Times New Roman"/>
                <w:color w:val="000000"/>
                <w:lang w:eastAsia="en-US"/>
              </w:rPr>
            </w:pPr>
            <w:r w:rsidRPr="00936B3F">
              <w:rPr>
                <w:rFonts w:eastAsia="Times New Roman"/>
                <w:color w:val="000000"/>
                <w:lang w:eastAsia="en-US"/>
              </w:rPr>
              <w:t>10</w:t>
            </w:r>
          </w:p>
        </w:tc>
        <w:tc>
          <w:tcPr>
            <w:tcW w:w="4660" w:type="dxa"/>
            <w:tcBorders>
              <w:top w:val="nil"/>
              <w:left w:val="nil"/>
              <w:bottom w:val="nil"/>
              <w:right w:val="nil"/>
            </w:tcBorders>
            <w:shd w:val="clear" w:color="000000" w:fill="FFFFCC"/>
            <w:noWrap/>
            <w:vAlign w:val="bottom"/>
            <w:hideMark/>
          </w:tcPr>
          <w:p w:rsidR="00936B3F" w:rsidRPr="00936B3F" w:rsidRDefault="00936B3F" w:rsidP="00936B3F">
            <w:pPr>
              <w:rPr>
                <w:rFonts w:eastAsia="Times New Roman"/>
                <w:color w:val="000000"/>
                <w:lang w:eastAsia="en-US"/>
              </w:rPr>
            </w:pPr>
            <w:r w:rsidRPr="00936B3F">
              <w:rPr>
                <w:rFonts w:eastAsia="Times New Roman"/>
                <w:color w:val="000000"/>
                <w:lang w:eastAsia="en-US"/>
              </w:rPr>
              <w:t>Case Studies</w:t>
            </w:r>
          </w:p>
        </w:tc>
      </w:tr>
      <w:tr w:rsidR="00936B3F" w:rsidRPr="00936B3F" w:rsidTr="00936B3F">
        <w:trPr>
          <w:trHeight w:val="288"/>
          <w:jc w:val="center"/>
        </w:trPr>
        <w:tc>
          <w:tcPr>
            <w:tcW w:w="1264" w:type="dxa"/>
            <w:tcBorders>
              <w:top w:val="nil"/>
              <w:left w:val="nil"/>
              <w:bottom w:val="nil"/>
              <w:right w:val="nil"/>
            </w:tcBorders>
            <w:shd w:val="clear" w:color="000000" w:fill="CCFFCC"/>
            <w:noWrap/>
            <w:vAlign w:val="center"/>
            <w:hideMark/>
          </w:tcPr>
          <w:p w:rsidR="00936B3F" w:rsidRPr="00936B3F" w:rsidRDefault="00936B3F" w:rsidP="00936B3F">
            <w:pPr>
              <w:jc w:val="center"/>
              <w:rPr>
                <w:rFonts w:eastAsia="Times New Roman"/>
                <w:color w:val="000000"/>
                <w:lang w:eastAsia="en-US"/>
              </w:rPr>
            </w:pPr>
            <w:r w:rsidRPr="00936B3F">
              <w:rPr>
                <w:rFonts w:eastAsia="Times New Roman"/>
                <w:color w:val="000000"/>
                <w:lang w:eastAsia="en-US"/>
              </w:rPr>
              <w:t>9-Nov-16</w:t>
            </w:r>
          </w:p>
        </w:tc>
        <w:tc>
          <w:tcPr>
            <w:tcW w:w="731" w:type="dxa"/>
            <w:tcBorders>
              <w:top w:val="nil"/>
              <w:left w:val="nil"/>
              <w:bottom w:val="nil"/>
              <w:right w:val="nil"/>
            </w:tcBorders>
            <w:shd w:val="clear" w:color="000000" w:fill="CCFFCC"/>
            <w:noWrap/>
            <w:vAlign w:val="center"/>
            <w:hideMark/>
          </w:tcPr>
          <w:p w:rsidR="00936B3F" w:rsidRPr="00936B3F" w:rsidRDefault="00936B3F" w:rsidP="00936B3F">
            <w:pPr>
              <w:jc w:val="center"/>
              <w:rPr>
                <w:rFonts w:eastAsia="Times New Roman"/>
                <w:color w:val="000000"/>
                <w:lang w:eastAsia="en-US"/>
              </w:rPr>
            </w:pPr>
            <w:r w:rsidRPr="00936B3F">
              <w:rPr>
                <w:rFonts w:eastAsia="Times New Roman"/>
                <w:color w:val="000000"/>
                <w:lang w:eastAsia="en-US"/>
              </w:rPr>
              <w:t>11</w:t>
            </w:r>
          </w:p>
        </w:tc>
        <w:tc>
          <w:tcPr>
            <w:tcW w:w="4660" w:type="dxa"/>
            <w:tcBorders>
              <w:top w:val="nil"/>
              <w:left w:val="nil"/>
              <w:bottom w:val="nil"/>
              <w:right w:val="nil"/>
            </w:tcBorders>
            <w:shd w:val="clear" w:color="000000" w:fill="CCFFCC"/>
            <w:noWrap/>
            <w:vAlign w:val="bottom"/>
            <w:hideMark/>
          </w:tcPr>
          <w:p w:rsidR="00936B3F" w:rsidRPr="00936B3F" w:rsidRDefault="00936B3F" w:rsidP="00936B3F">
            <w:pPr>
              <w:rPr>
                <w:rFonts w:eastAsia="Times New Roman"/>
                <w:color w:val="000000"/>
                <w:lang w:eastAsia="en-US"/>
              </w:rPr>
            </w:pPr>
            <w:r w:rsidRPr="00936B3F">
              <w:rPr>
                <w:rFonts w:eastAsia="Times New Roman"/>
                <w:color w:val="000000"/>
                <w:lang w:eastAsia="en-US"/>
              </w:rPr>
              <w:t>Binary Numbers, Truth Tables, and Flow Charts</w:t>
            </w:r>
          </w:p>
        </w:tc>
      </w:tr>
      <w:tr w:rsidR="00936B3F" w:rsidRPr="00936B3F" w:rsidTr="00936B3F">
        <w:trPr>
          <w:trHeight w:val="288"/>
          <w:jc w:val="center"/>
        </w:trPr>
        <w:tc>
          <w:tcPr>
            <w:tcW w:w="1264" w:type="dxa"/>
            <w:tcBorders>
              <w:top w:val="nil"/>
              <w:left w:val="nil"/>
              <w:bottom w:val="nil"/>
              <w:right w:val="nil"/>
            </w:tcBorders>
            <w:shd w:val="clear" w:color="000000" w:fill="FFFFCC"/>
            <w:noWrap/>
            <w:vAlign w:val="center"/>
            <w:hideMark/>
          </w:tcPr>
          <w:p w:rsidR="00936B3F" w:rsidRPr="00936B3F" w:rsidRDefault="00936B3F" w:rsidP="00936B3F">
            <w:pPr>
              <w:jc w:val="center"/>
              <w:rPr>
                <w:rFonts w:eastAsia="Times New Roman"/>
                <w:color w:val="000000"/>
                <w:lang w:eastAsia="en-US"/>
              </w:rPr>
            </w:pPr>
            <w:r w:rsidRPr="00936B3F">
              <w:rPr>
                <w:rFonts w:eastAsia="Times New Roman"/>
                <w:color w:val="000000"/>
                <w:lang w:eastAsia="en-US"/>
              </w:rPr>
              <w:t>16-Nov-16</w:t>
            </w:r>
          </w:p>
        </w:tc>
        <w:tc>
          <w:tcPr>
            <w:tcW w:w="731" w:type="dxa"/>
            <w:tcBorders>
              <w:top w:val="nil"/>
              <w:left w:val="nil"/>
              <w:bottom w:val="nil"/>
              <w:right w:val="nil"/>
            </w:tcBorders>
            <w:shd w:val="clear" w:color="000000" w:fill="FFFFCC"/>
            <w:noWrap/>
            <w:vAlign w:val="center"/>
            <w:hideMark/>
          </w:tcPr>
          <w:p w:rsidR="00936B3F" w:rsidRPr="00936B3F" w:rsidRDefault="00936B3F" w:rsidP="00936B3F">
            <w:pPr>
              <w:jc w:val="center"/>
              <w:rPr>
                <w:rFonts w:eastAsia="Times New Roman"/>
                <w:color w:val="000000"/>
                <w:lang w:eastAsia="en-US"/>
              </w:rPr>
            </w:pPr>
            <w:r w:rsidRPr="00936B3F">
              <w:rPr>
                <w:rFonts w:eastAsia="Times New Roman"/>
                <w:color w:val="000000"/>
                <w:lang w:eastAsia="en-US"/>
              </w:rPr>
              <w:t>12</w:t>
            </w:r>
          </w:p>
        </w:tc>
        <w:tc>
          <w:tcPr>
            <w:tcW w:w="4660" w:type="dxa"/>
            <w:tcBorders>
              <w:top w:val="nil"/>
              <w:left w:val="nil"/>
              <w:bottom w:val="nil"/>
              <w:right w:val="nil"/>
            </w:tcBorders>
            <w:shd w:val="clear" w:color="000000" w:fill="FFFFCC"/>
            <w:noWrap/>
            <w:vAlign w:val="bottom"/>
            <w:hideMark/>
          </w:tcPr>
          <w:p w:rsidR="00936B3F" w:rsidRPr="00936B3F" w:rsidRDefault="00936B3F" w:rsidP="00936B3F">
            <w:pPr>
              <w:rPr>
                <w:rFonts w:eastAsia="Times New Roman"/>
                <w:color w:val="000000"/>
                <w:lang w:eastAsia="en-US"/>
              </w:rPr>
            </w:pPr>
            <w:r w:rsidRPr="00936B3F">
              <w:rPr>
                <w:rFonts w:eastAsia="Times New Roman"/>
                <w:color w:val="000000"/>
                <w:lang w:eastAsia="en-US"/>
              </w:rPr>
              <w:t>Review</w:t>
            </w:r>
          </w:p>
        </w:tc>
      </w:tr>
      <w:tr w:rsidR="00936B3F" w:rsidRPr="00936B3F" w:rsidTr="00936B3F">
        <w:trPr>
          <w:trHeight w:val="288"/>
          <w:jc w:val="center"/>
        </w:trPr>
        <w:tc>
          <w:tcPr>
            <w:tcW w:w="1264" w:type="dxa"/>
            <w:tcBorders>
              <w:top w:val="nil"/>
              <w:left w:val="nil"/>
              <w:bottom w:val="nil"/>
              <w:right w:val="nil"/>
            </w:tcBorders>
            <w:shd w:val="clear" w:color="000000" w:fill="C0C0C0"/>
            <w:noWrap/>
            <w:vAlign w:val="center"/>
            <w:hideMark/>
          </w:tcPr>
          <w:p w:rsidR="00936B3F" w:rsidRPr="00936B3F" w:rsidRDefault="00936B3F" w:rsidP="00936B3F">
            <w:pPr>
              <w:jc w:val="center"/>
              <w:rPr>
                <w:rFonts w:eastAsia="Times New Roman"/>
                <w:color w:val="000000"/>
                <w:lang w:eastAsia="en-US"/>
              </w:rPr>
            </w:pPr>
            <w:r w:rsidRPr="00936B3F">
              <w:rPr>
                <w:rFonts w:eastAsia="Times New Roman"/>
                <w:color w:val="000000"/>
                <w:lang w:eastAsia="en-US"/>
              </w:rPr>
              <w:t>23-Nov-16</w:t>
            </w:r>
          </w:p>
        </w:tc>
        <w:tc>
          <w:tcPr>
            <w:tcW w:w="731" w:type="dxa"/>
            <w:tcBorders>
              <w:top w:val="nil"/>
              <w:left w:val="nil"/>
              <w:bottom w:val="nil"/>
              <w:right w:val="nil"/>
            </w:tcBorders>
            <w:shd w:val="clear" w:color="000000" w:fill="C0C0C0"/>
            <w:noWrap/>
            <w:vAlign w:val="center"/>
            <w:hideMark/>
          </w:tcPr>
          <w:p w:rsidR="00936B3F" w:rsidRPr="00936B3F" w:rsidRDefault="00936B3F" w:rsidP="00936B3F">
            <w:pPr>
              <w:jc w:val="center"/>
              <w:rPr>
                <w:rFonts w:eastAsia="Times New Roman"/>
                <w:color w:val="000000"/>
                <w:lang w:eastAsia="en-US"/>
              </w:rPr>
            </w:pPr>
            <w:r w:rsidRPr="00936B3F">
              <w:rPr>
                <w:rFonts w:eastAsia="Times New Roman"/>
                <w:color w:val="000000"/>
                <w:lang w:eastAsia="en-US"/>
              </w:rPr>
              <w:t>13</w:t>
            </w:r>
          </w:p>
        </w:tc>
        <w:tc>
          <w:tcPr>
            <w:tcW w:w="4660" w:type="dxa"/>
            <w:tcBorders>
              <w:top w:val="nil"/>
              <w:left w:val="nil"/>
              <w:bottom w:val="nil"/>
              <w:right w:val="nil"/>
            </w:tcBorders>
            <w:shd w:val="clear" w:color="000000" w:fill="C0C0C0"/>
            <w:noWrap/>
            <w:vAlign w:val="bottom"/>
            <w:hideMark/>
          </w:tcPr>
          <w:p w:rsidR="00936B3F" w:rsidRPr="00936B3F" w:rsidRDefault="00936B3F" w:rsidP="00936B3F">
            <w:pPr>
              <w:rPr>
                <w:rFonts w:eastAsia="Times New Roman"/>
                <w:color w:val="000000"/>
                <w:lang w:eastAsia="en-US"/>
              </w:rPr>
            </w:pPr>
            <w:r w:rsidRPr="00936B3F">
              <w:rPr>
                <w:rFonts w:eastAsia="Times New Roman"/>
                <w:color w:val="000000"/>
                <w:lang w:eastAsia="en-US"/>
              </w:rPr>
              <w:t>No Class - Thanksgiving</w:t>
            </w:r>
          </w:p>
        </w:tc>
      </w:tr>
      <w:tr w:rsidR="00936B3F" w:rsidRPr="00936B3F" w:rsidTr="00936B3F">
        <w:trPr>
          <w:trHeight w:val="288"/>
          <w:jc w:val="center"/>
        </w:trPr>
        <w:tc>
          <w:tcPr>
            <w:tcW w:w="1264" w:type="dxa"/>
            <w:tcBorders>
              <w:top w:val="nil"/>
              <w:left w:val="nil"/>
              <w:bottom w:val="nil"/>
              <w:right w:val="nil"/>
            </w:tcBorders>
            <w:shd w:val="clear" w:color="000000" w:fill="FFFFCC"/>
            <w:noWrap/>
            <w:vAlign w:val="center"/>
            <w:hideMark/>
          </w:tcPr>
          <w:p w:rsidR="00936B3F" w:rsidRPr="00936B3F" w:rsidRDefault="00936B3F" w:rsidP="00936B3F">
            <w:pPr>
              <w:jc w:val="center"/>
              <w:rPr>
                <w:rFonts w:eastAsia="Times New Roman"/>
                <w:color w:val="000000"/>
                <w:lang w:eastAsia="en-US"/>
              </w:rPr>
            </w:pPr>
            <w:r w:rsidRPr="00936B3F">
              <w:rPr>
                <w:rFonts w:eastAsia="Times New Roman"/>
                <w:color w:val="000000"/>
                <w:lang w:eastAsia="en-US"/>
              </w:rPr>
              <w:t>30-Nov-16</w:t>
            </w:r>
          </w:p>
        </w:tc>
        <w:tc>
          <w:tcPr>
            <w:tcW w:w="731" w:type="dxa"/>
            <w:tcBorders>
              <w:top w:val="nil"/>
              <w:left w:val="nil"/>
              <w:bottom w:val="nil"/>
              <w:right w:val="nil"/>
            </w:tcBorders>
            <w:shd w:val="clear" w:color="000000" w:fill="FFFFCC"/>
            <w:noWrap/>
            <w:vAlign w:val="center"/>
            <w:hideMark/>
          </w:tcPr>
          <w:p w:rsidR="00936B3F" w:rsidRPr="00936B3F" w:rsidRDefault="00936B3F" w:rsidP="00936B3F">
            <w:pPr>
              <w:jc w:val="center"/>
              <w:rPr>
                <w:rFonts w:eastAsia="Times New Roman"/>
                <w:color w:val="000000"/>
                <w:lang w:eastAsia="en-US"/>
              </w:rPr>
            </w:pPr>
            <w:r w:rsidRPr="00936B3F">
              <w:rPr>
                <w:rFonts w:eastAsia="Times New Roman"/>
                <w:color w:val="000000"/>
                <w:lang w:eastAsia="en-US"/>
              </w:rPr>
              <w:t>14</w:t>
            </w:r>
          </w:p>
        </w:tc>
        <w:tc>
          <w:tcPr>
            <w:tcW w:w="4660" w:type="dxa"/>
            <w:tcBorders>
              <w:top w:val="nil"/>
              <w:left w:val="nil"/>
              <w:bottom w:val="nil"/>
              <w:right w:val="nil"/>
            </w:tcBorders>
            <w:shd w:val="clear" w:color="000000" w:fill="FFFFCC"/>
            <w:noWrap/>
            <w:vAlign w:val="bottom"/>
            <w:hideMark/>
          </w:tcPr>
          <w:p w:rsidR="00936B3F" w:rsidRPr="00936B3F" w:rsidRDefault="00936B3F" w:rsidP="00936B3F">
            <w:pPr>
              <w:rPr>
                <w:rFonts w:eastAsia="Times New Roman"/>
                <w:color w:val="000000"/>
                <w:lang w:eastAsia="en-US"/>
              </w:rPr>
            </w:pPr>
            <w:r w:rsidRPr="00936B3F">
              <w:rPr>
                <w:rFonts w:eastAsia="Times New Roman"/>
                <w:color w:val="000000"/>
                <w:lang w:eastAsia="en-US"/>
              </w:rPr>
              <w:t>Exam</w:t>
            </w:r>
          </w:p>
        </w:tc>
      </w:tr>
      <w:tr w:rsidR="00936B3F" w:rsidRPr="00936B3F" w:rsidTr="00936B3F">
        <w:trPr>
          <w:trHeight w:val="288"/>
          <w:jc w:val="center"/>
        </w:trPr>
        <w:tc>
          <w:tcPr>
            <w:tcW w:w="1264" w:type="dxa"/>
            <w:tcBorders>
              <w:top w:val="nil"/>
              <w:left w:val="nil"/>
              <w:bottom w:val="nil"/>
              <w:right w:val="nil"/>
            </w:tcBorders>
            <w:shd w:val="clear" w:color="000000" w:fill="C0C0C0"/>
            <w:noWrap/>
            <w:vAlign w:val="center"/>
            <w:hideMark/>
          </w:tcPr>
          <w:p w:rsidR="00936B3F" w:rsidRPr="00936B3F" w:rsidRDefault="00936B3F" w:rsidP="00936B3F">
            <w:pPr>
              <w:jc w:val="center"/>
              <w:rPr>
                <w:rFonts w:eastAsia="Times New Roman"/>
                <w:color w:val="000000"/>
                <w:lang w:eastAsia="en-US"/>
              </w:rPr>
            </w:pPr>
            <w:r w:rsidRPr="00936B3F">
              <w:rPr>
                <w:rFonts w:eastAsia="Times New Roman"/>
                <w:color w:val="000000"/>
                <w:lang w:eastAsia="en-US"/>
              </w:rPr>
              <w:t>7-Dec-16</w:t>
            </w:r>
          </w:p>
        </w:tc>
        <w:tc>
          <w:tcPr>
            <w:tcW w:w="731" w:type="dxa"/>
            <w:tcBorders>
              <w:top w:val="nil"/>
              <w:left w:val="nil"/>
              <w:bottom w:val="nil"/>
              <w:right w:val="nil"/>
            </w:tcBorders>
            <w:shd w:val="clear" w:color="000000" w:fill="C0C0C0"/>
            <w:noWrap/>
            <w:vAlign w:val="center"/>
            <w:hideMark/>
          </w:tcPr>
          <w:p w:rsidR="00936B3F" w:rsidRPr="00936B3F" w:rsidRDefault="00936B3F" w:rsidP="00936B3F">
            <w:pPr>
              <w:jc w:val="center"/>
              <w:rPr>
                <w:rFonts w:eastAsia="Times New Roman"/>
                <w:color w:val="000000"/>
                <w:lang w:eastAsia="en-US"/>
              </w:rPr>
            </w:pPr>
            <w:r w:rsidRPr="00936B3F">
              <w:rPr>
                <w:rFonts w:eastAsia="Times New Roman"/>
                <w:color w:val="000000"/>
                <w:lang w:eastAsia="en-US"/>
              </w:rPr>
              <w:t>15</w:t>
            </w:r>
          </w:p>
        </w:tc>
        <w:tc>
          <w:tcPr>
            <w:tcW w:w="4660" w:type="dxa"/>
            <w:tcBorders>
              <w:top w:val="nil"/>
              <w:left w:val="nil"/>
              <w:bottom w:val="nil"/>
              <w:right w:val="nil"/>
            </w:tcBorders>
            <w:shd w:val="clear" w:color="000000" w:fill="C0C0C0"/>
            <w:noWrap/>
            <w:vAlign w:val="bottom"/>
            <w:hideMark/>
          </w:tcPr>
          <w:p w:rsidR="00936B3F" w:rsidRPr="00936B3F" w:rsidRDefault="00936B3F" w:rsidP="00936B3F">
            <w:pPr>
              <w:rPr>
                <w:rFonts w:eastAsia="Times New Roman"/>
                <w:color w:val="000000"/>
                <w:lang w:eastAsia="en-US"/>
              </w:rPr>
            </w:pPr>
            <w:r w:rsidRPr="00936B3F">
              <w:rPr>
                <w:rFonts w:eastAsia="Times New Roman"/>
                <w:color w:val="000000"/>
                <w:lang w:eastAsia="en-US"/>
              </w:rPr>
              <w:t>No class</w:t>
            </w:r>
          </w:p>
        </w:tc>
      </w:tr>
    </w:tbl>
    <w:p w:rsidR="008B0327" w:rsidRDefault="008B0327">
      <w:pPr>
        <w:rPr>
          <w:rFonts w:ascii="Arial" w:hAnsi="Arial" w:cs="Arial"/>
        </w:rPr>
      </w:pPr>
    </w:p>
    <w:p w:rsidR="0020685B" w:rsidRPr="00522F1B" w:rsidRDefault="0020685B" w:rsidP="006467C4">
      <w:pPr>
        <w:pBdr>
          <w:top w:val="single" w:sz="4" w:space="1" w:color="auto"/>
          <w:left w:val="single" w:sz="4" w:space="4" w:color="auto"/>
          <w:bottom w:val="single" w:sz="4" w:space="1" w:color="auto"/>
          <w:right w:val="single" w:sz="4" w:space="4" w:color="auto"/>
        </w:pBdr>
        <w:jc w:val="both"/>
        <w:rPr>
          <w:rFonts w:ascii="Arial" w:hAnsi="Arial" w:cs="Arial"/>
          <w:bCs/>
        </w:rPr>
      </w:pPr>
      <w:r w:rsidRPr="00522F1B">
        <w:rPr>
          <w:rFonts w:ascii="Arial" w:hAnsi="Arial" w:cs="Arial"/>
          <w:b/>
        </w:rPr>
        <w:t>Emergency Phone Numbers</w:t>
      </w:r>
      <w:r w:rsidR="006467C4" w:rsidRPr="00522F1B">
        <w:rPr>
          <w:rFonts w:ascii="Arial" w:hAnsi="Arial" w:cs="Arial"/>
          <w:bCs/>
        </w:rPr>
        <w:t xml:space="preserve">: </w:t>
      </w:r>
      <w:r w:rsidRPr="00522F1B">
        <w:rPr>
          <w:rFonts w:ascii="Arial" w:hAnsi="Arial" w:cs="Arial"/>
          <w:bCs/>
        </w:rPr>
        <w:t xml:space="preserve">In case of an on-campus emergency, call the UT Arlington Police Department at </w:t>
      </w:r>
      <w:r w:rsidRPr="00522F1B">
        <w:rPr>
          <w:rFonts w:ascii="Arial" w:hAnsi="Arial" w:cs="Arial"/>
          <w:b/>
        </w:rPr>
        <w:t>817-272-3003</w:t>
      </w:r>
      <w:r w:rsidRPr="00522F1B">
        <w:rPr>
          <w:rFonts w:ascii="Arial" w:hAnsi="Arial" w:cs="Arial"/>
          <w:bCs/>
        </w:rPr>
        <w:t xml:space="preserve"> (non-campus phone), </w:t>
      </w:r>
      <w:r w:rsidRPr="00522F1B">
        <w:rPr>
          <w:rFonts w:ascii="Arial" w:hAnsi="Arial" w:cs="Arial"/>
          <w:b/>
        </w:rPr>
        <w:t>2-3003</w:t>
      </w:r>
      <w:r w:rsidRPr="00522F1B">
        <w:rPr>
          <w:rFonts w:ascii="Arial" w:hAnsi="Arial" w:cs="Arial"/>
          <w:bCs/>
        </w:rPr>
        <w:t xml:space="preserve"> (campus phone). You may also dial 911.</w:t>
      </w:r>
    </w:p>
    <w:p w:rsidR="0020685B" w:rsidRPr="00522F1B" w:rsidRDefault="0020685B" w:rsidP="0020685B">
      <w:pPr>
        <w:pBdr>
          <w:bottom w:val="double" w:sz="6" w:space="1" w:color="auto"/>
        </w:pBdr>
        <w:rPr>
          <w:rFonts w:ascii="Arial" w:hAnsi="Arial" w:cs="Arial"/>
          <w:b/>
        </w:rPr>
      </w:pPr>
    </w:p>
    <w:p w:rsidR="00425D01" w:rsidRPr="00522F1B" w:rsidRDefault="00425D01" w:rsidP="00932811">
      <w:pPr>
        <w:spacing w:after="120"/>
        <w:rPr>
          <w:rFonts w:ascii="Arial" w:hAnsi="Arial" w:cs="Arial"/>
          <w:b/>
        </w:rPr>
      </w:pPr>
    </w:p>
    <w:p w:rsidR="007B06DE" w:rsidRPr="00522F1B" w:rsidRDefault="005A079A" w:rsidP="006467C4">
      <w:pPr>
        <w:spacing w:after="120"/>
        <w:jc w:val="both"/>
        <w:rPr>
          <w:rFonts w:ascii="Arial" w:hAnsi="Arial" w:cs="Arial"/>
          <w:bCs/>
        </w:rPr>
      </w:pPr>
      <w:r w:rsidRPr="00522F1B">
        <w:rPr>
          <w:rFonts w:ascii="Arial" w:hAnsi="Arial" w:cs="Arial"/>
          <w:bCs/>
        </w:rPr>
        <w:t>Faculty members should f</w:t>
      </w:r>
      <w:r w:rsidR="007B06DE" w:rsidRPr="00522F1B">
        <w:rPr>
          <w:rFonts w:ascii="Arial" w:hAnsi="Arial" w:cs="Arial"/>
          <w:bCs/>
        </w:rPr>
        <w:t>eel free to incorporate any of the following information into your course syllabus or other course materials.</w:t>
      </w:r>
    </w:p>
    <w:p w:rsidR="00523DA7" w:rsidRPr="00522F1B" w:rsidRDefault="00523DA7" w:rsidP="00932811">
      <w:pPr>
        <w:tabs>
          <w:tab w:val="left" w:pos="1080"/>
          <w:tab w:val="left" w:leader="dot" w:pos="4320"/>
        </w:tabs>
        <w:spacing w:after="120"/>
        <w:ind w:left="360"/>
        <w:rPr>
          <w:rFonts w:ascii="Arial" w:hAnsi="Arial" w:cs="Arial"/>
        </w:rPr>
      </w:pPr>
      <w:r w:rsidRPr="00522F1B">
        <w:rPr>
          <w:rFonts w:ascii="Arial" w:hAnsi="Arial" w:cs="Arial"/>
        </w:rPr>
        <w:t>Library Home Page</w:t>
      </w:r>
      <w:r w:rsidRPr="00522F1B">
        <w:rPr>
          <w:rFonts w:ascii="Arial" w:hAnsi="Arial" w:cs="Arial"/>
        </w:rPr>
        <w:tab/>
        <w:t xml:space="preserve"> </w:t>
      </w:r>
      <w:hyperlink r:id="rId21" w:history="1">
        <w:r w:rsidR="005A079A" w:rsidRPr="00522F1B">
          <w:rPr>
            <w:rStyle w:val="Hyperlink"/>
            <w:rFonts w:ascii="Arial" w:hAnsi="Arial" w:cs="Arial"/>
            <w:color w:val="auto"/>
          </w:rPr>
          <w:t>http://www.uta.edu/library</w:t>
        </w:r>
      </w:hyperlink>
      <w:r w:rsidR="005A079A" w:rsidRPr="00522F1B">
        <w:rPr>
          <w:rFonts w:ascii="Arial" w:hAnsi="Arial" w:cs="Arial"/>
        </w:rPr>
        <w:t xml:space="preserve"> </w:t>
      </w:r>
    </w:p>
    <w:p w:rsidR="00523DA7" w:rsidRPr="00522F1B" w:rsidRDefault="00523DA7" w:rsidP="00932811">
      <w:pPr>
        <w:tabs>
          <w:tab w:val="left" w:pos="1080"/>
          <w:tab w:val="left" w:leader="dot" w:pos="4320"/>
        </w:tabs>
        <w:spacing w:after="120"/>
        <w:ind w:left="360"/>
        <w:rPr>
          <w:rFonts w:ascii="Arial" w:hAnsi="Arial" w:cs="Arial"/>
        </w:rPr>
      </w:pPr>
      <w:r w:rsidRPr="00522F1B">
        <w:rPr>
          <w:rFonts w:ascii="Arial" w:hAnsi="Arial" w:cs="Arial"/>
        </w:rPr>
        <w:t>Subject Guides</w:t>
      </w:r>
      <w:r w:rsidRPr="00522F1B">
        <w:rPr>
          <w:rFonts w:ascii="Arial" w:hAnsi="Arial" w:cs="Arial"/>
        </w:rPr>
        <w:tab/>
        <w:t xml:space="preserve"> </w:t>
      </w:r>
      <w:hyperlink r:id="rId22" w:tgtFrame="_blank" w:history="1">
        <w:r w:rsidRPr="00522F1B">
          <w:rPr>
            <w:rStyle w:val="Hyperlink"/>
            <w:rFonts w:ascii="Arial" w:hAnsi="Arial" w:cs="Arial"/>
            <w:color w:val="auto"/>
          </w:rPr>
          <w:t>http://libguides.uta.edu</w:t>
        </w:r>
      </w:hyperlink>
    </w:p>
    <w:p w:rsidR="00523DA7" w:rsidRPr="00522F1B" w:rsidRDefault="00523DA7" w:rsidP="00932811">
      <w:pPr>
        <w:tabs>
          <w:tab w:val="left" w:pos="1080"/>
          <w:tab w:val="left" w:leader="dot" w:pos="4320"/>
        </w:tabs>
        <w:spacing w:after="120"/>
        <w:ind w:left="360"/>
        <w:rPr>
          <w:rFonts w:ascii="Arial" w:hAnsi="Arial" w:cs="Arial"/>
        </w:rPr>
      </w:pPr>
      <w:r w:rsidRPr="00522F1B">
        <w:rPr>
          <w:rFonts w:ascii="Arial" w:hAnsi="Arial" w:cs="Arial"/>
        </w:rPr>
        <w:t>Subject Librarians</w:t>
      </w:r>
      <w:r w:rsidRPr="00522F1B">
        <w:rPr>
          <w:rFonts w:ascii="Arial" w:hAnsi="Arial" w:cs="Arial"/>
        </w:rPr>
        <w:tab/>
        <w:t xml:space="preserve"> </w:t>
      </w:r>
      <w:hyperlink r:id="rId23" w:tgtFrame="_blank" w:history="1">
        <w:r w:rsidRPr="00522F1B">
          <w:rPr>
            <w:rStyle w:val="Hyperlink"/>
            <w:rFonts w:ascii="Arial" w:hAnsi="Arial" w:cs="Arial"/>
            <w:color w:val="auto"/>
          </w:rPr>
          <w:t>http://www.uta.edu/library/help/subject-librarians.php</w:t>
        </w:r>
      </w:hyperlink>
      <w:r w:rsidRPr="00522F1B">
        <w:rPr>
          <w:rFonts w:ascii="Arial" w:hAnsi="Arial" w:cs="Arial"/>
        </w:rPr>
        <w:t xml:space="preserve"> </w:t>
      </w:r>
    </w:p>
    <w:p w:rsidR="00523DA7" w:rsidRPr="00522F1B" w:rsidRDefault="00523DA7" w:rsidP="00932811">
      <w:pPr>
        <w:tabs>
          <w:tab w:val="left" w:pos="1080"/>
          <w:tab w:val="left" w:leader="dot" w:pos="4320"/>
        </w:tabs>
        <w:spacing w:after="120"/>
        <w:ind w:left="360"/>
        <w:rPr>
          <w:rFonts w:ascii="Arial" w:hAnsi="Arial" w:cs="Arial"/>
        </w:rPr>
      </w:pPr>
      <w:r w:rsidRPr="00522F1B">
        <w:rPr>
          <w:rFonts w:ascii="Arial" w:hAnsi="Arial" w:cs="Arial"/>
        </w:rPr>
        <w:t>Database List</w:t>
      </w:r>
      <w:r w:rsidRPr="00522F1B">
        <w:rPr>
          <w:rFonts w:ascii="Arial" w:hAnsi="Arial" w:cs="Arial"/>
        </w:rPr>
        <w:tab/>
        <w:t xml:space="preserve"> </w:t>
      </w:r>
      <w:hyperlink r:id="rId24" w:tgtFrame="_blank" w:history="1">
        <w:r w:rsidRPr="00522F1B">
          <w:rPr>
            <w:rStyle w:val="Hyperlink"/>
            <w:rFonts w:ascii="Arial" w:hAnsi="Arial" w:cs="Arial"/>
            <w:color w:val="auto"/>
          </w:rPr>
          <w:t>http://www.uta.edu/library/databases/index.php</w:t>
        </w:r>
      </w:hyperlink>
      <w:r w:rsidRPr="00522F1B">
        <w:rPr>
          <w:rFonts w:ascii="Arial" w:hAnsi="Arial" w:cs="Arial"/>
        </w:rPr>
        <w:t xml:space="preserve"> </w:t>
      </w:r>
    </w:p>
    <w:p w:rsidR="00523DA7" w:rsidRPr="00522F1B" w:rsidRDefault="00523DA7" w:rsidP="00932811">
      <w:pPr>
        <w:tabs>
          <w:tab w:val="left" w:pos="1080"/>
          <w:tab w:val="left" w:leader="dot" w:pos="4320"/>
        </w:tabs>
        <w:spacing w:after="120"/>
        <w:ind w:left="360"/>
        <w:rPr>
          <w:rFonts w:ascii="Arial" w:hAnsi="Arial" w:cs="Arial"/>
          <w:lang w:val="fr-FR"/>
        </w:rPr>
      </w:pPr>
      <w:r w:rsidRPr="00522F1B">
        <w:rPr>
          <w:rFonts w:ascii="Arial" w:hAnsi="Arial" w:cs="Arial"/>
          <w:lang w:val="fr-FR"/>
        </w:rPr>
        <w:t>Course Reserves</w:t>
      </w:r>
      <w:r w:rsidRPr="00522F1B">
        <w:rPr>
          <w:rFonts w:ascii="Arial" w:hAnsi="Arial" w:cs="Arial"/>
          <w:lang w:val="fr-FR"/>
        </w:rPr>
        <w:tab/>
        <w:t xml:space="preserve"> </w:t>
      </w:r>
      <w:hyperlink r:id="rId25" w:tgtFrame="_blank" w:history="1">
        <w:r w:rsidRPr="00522F1B">
          <w:rPr>
            <w:rStyle w:val="Hyperlink"/>
            <w:rFonts w:ascii="Arial" w:hAnsi="Arial" w:cs="Arial"/>
            <w:color w:val="auto"/>
            <w:lang w:val="fr-FR"/>
          </w:rPr>
          <w:t>http://pulse.uta.edu/vwebv/enterCourseReserve.do</w:t>
        </w:r>
      </w:hyperlink>
    </w:p>
    <w:p w:rsidR="00523DA7" w:rsidRPr="00522F1B" w:rsidRDefault="00523DA7" w:rsidP="00932811">
      <w:pPr>
        <w:tabs>
          <w:tab w:val="left" w:pos="1080"/>
          <w:tab w:val="left" w:leader="dot" w:pos="4320"/>
        </w:tabs>
        <w:spacing w:after="120"/>
        <w:ind w:left="360"/>
        <w:rPr>
          <w:rFonts w:ascii="Arial" w:hAnsi="Arial" w:cs="Arial"/>
        </w:rPr>
      </w:pPr>
      <w:r w:rsidRPr="00522F1B">
        <w:rPr>
          <w:rFonts w:ascii="Arial" w:hAnsi="Arial" w:cs="Arial"/>
        </w:rPr>
        <w:t xml:space="preserve">Library Tutorials </w:t>
      </w:r>
      <w:r w:rsidRPr="00522F1B">
        <w:rPr>
          <w:rFonts w:ascii="Arial" w:hAnsi="Arial" w:cs="Arial"/>
        </w:rPr>
        <w:tab/>
        <w:t xml:space="preserve"> </w:t>
      </w:r>
      <w:hyperlink r:id="rId26" w:tgtFrame="_blank" w:history="1">
        <w:r w:rsidRPr="00522F1B">
          <w:rPr>
            <w:rStyle w:val="Hyperlink"/>
            <w:rFonts w:ascii="Arial" w:hAnsi="Arial" w:cs="Arial"/>
            <w:color w:val="auto"/>
          </w:rPr>
          <w:t>http://www.uta.edu/library/help/tutorials.php</w:t>
        </w:r>
      </w:hyperlink>
    </w:p>
    <w:p w:rsidR="00523DA7" w:rsidRPr="00522F1B" w:rsidRDefault="00523DA7" w:rsidP="00932811">
      <w:pPr>
        <w:tabs>
          <w:tab w:val="left" w:pos="1080"/>
          <w:tab w:val="left" w:leader="dot" w:pos="4320"/>
        </w:tabs>
        <w:spacing w:after="120"/>
        <w:ind w:left="360"/>
        <w:rPr>
          <w:rFonts w:ascii="Arial" w:hAnsi="Arial" w:cs="Arial"/>
        </w:rPr>
      </w:pPr>
      <w:r w:rsidRPr="00522F1B">
        <w:rPr>
          <w:rFonts w:ascii="Arial" w:hAnsi="Arial" w:cs="Arial"/>
        </w:rPr>
        <w:t>Connecting from Off- Campus</w:t>
      </w:r>
      <w:r w:rsidRPr="00522F1B">
        <w:rPr>
          <w:rFonts w:ascii="Arial" w:hAnsi="Arial" w:cs="Arial"/>
        </w:rPr>
        <w:tab/>
        <w:t xml:space="preserve"> </w:t>
      </w:r>
      <w:hyperlink r:id="rId27" w:tgtFrame="_blank" w:history="1">
        <w:r w:rsidRPr="00522F1B">
          <w:rPr>
            <w:rStyle w:val="Hyperlink"/>
            <w:rFonts w:ascii="Arial" w:hAnsi="Arial" w:cs="Arial"/>
            <w:color w:val="auto"/>
          </w:rPr>
          <w:t>http://libguides.uta.edu/offcampus</w:t>
        </w:r>
      </w:hyperlink>
    </w:p>
    <w:p w:rsidR="00523DA7" w:rsidRPr="00522F1B" w:rsidRDefault="00523DA7" w:rsidP="00932811">
      <w:pPr>
        <w:tabs>
          <w:tab w:val="left" w:pos="1080"/>
          <w:tab w:val="left" w:leader="dot" w:pos="4320"/>
        </w:tabs>
        <w:spacing w:after="120"/>
        <w:ind w:left="360"/>
        <w:rPr>
          <w:rFonts w:ascii="Arial" w:hAnsi="Arial" w:cs="Arial"/>
        </w:rPr>
      </w:pPr>
      <w:r w:rsidRPr="00522F1B">
        <w:rPr>
          <w:rFonts w:ascii="Arial" w:hAnsi="Arial" w:cs="Arial"/>
        </w:rPr>
        <w:t>Ask A Librarian</w:t>
      </w:r>
      <w:r w:rsidRPr="00522F1B">
        <w:rPr>
          <w:rFonts w:ascii="Arial" w:hAnsi="Arial" w:cs="Arial"/>
        </w:rPr>
        <w:tab/>
        <w:t xml:space="preserve"> </w:t>
      </w:r>
      <w:hyperlink r:id="rId28" w:tgtFrame="_blank" w:history="1">
        <w:r w:rsidRPr="00522F1B">
          <w:rPr>
            <w:rStyle w:val="Hyperlink"/>
            <w:rFonts w:ascii="Arial" w:hAnsi="Arial" w:cs="Arial"/>
            <w:color w:val="auto"/>
          </w:rPr>
          <w:t>http://ask.uta.edu</w:t>
        </w:r>
      </w:hyperlink>
    </w:p>
    <w:p w:rsidR="00215F86" w:rsidRPr="00522F1B" w:rsidRDefault="00523DA7" w:rsidP="00633F9C">
      <w:pPr>
        <w:spacing w:after="120"/>
        <w:rPr>
          <w:rFonts w:ascii="Arial" w:hAnsi="Arial" w:cs="Arial"/>
        </w:rPr>
      </w:pPr>
      <w:r w:rsidRPr="00522F1B">
        <w:rPr>
          <w:rFonts w:ascii="Arial" w:hAnsi="Arial" w:cs="Arial"/>
        </w:rPr>
        <w:t>The follow</w:t>
      </w:r>
      <w:r w:rsidR="007B06DE" w:rsidRPr="00522F1B">
        <w:rPr>
          <w:rFonts w:ascii="Arial" w:hAnsi="Arial" w:cs="Arial"/>
        </w:rPr>
        <w:t>ing</w:t>
      </w:r>
      <w:r w:rsidRPr="00522F1B">
        <w:rPr>
          <w:rFonts w:ascii="Arial" w:hAnsi="Arial" w:cs="Arial"/>
        </w:rPr>
        <w:t xml:space="preserve"> URL houses a page where we have gathered many commonly used resources needed by students in online courses: </w:t>
      </w:r>
      <w:hyperlink r:id="rId29" w:history="1">
        <w:r w:rsidR="00CA6BE1" w:rsidRPr="00522F1B">
          <w:rPr>
            <w:rStyle w:val="Hyperlink"/>
            <w:rFonts w:ascii="Arial" w:hAnsi="Arial" w:cs="Arial"/>
            <w:color w:val="auto"/>
          </w:rPr>
          <w:t>http://www.uta.edu/library/services/distance.php</w:t>
        </w:r>
      </w:hyperlink>
      <w:r w:rsidR="005A079A" w:rsidRPr="00522F1B">
        <w:rPr>
          <w:rFonts w:ascii="Arial" w:hAnsi="Arial" w:cs="Arial"/>
        </w:rPr>
        <w:t>.</w:t>
      </w:r>
      <w:r w:rsidR="00CA6BE1" w:rsidRPr="00522F1B">
        <w:rPr>
          <w:rFonts w:ascii="Arial" w:hAnsi="Arial" w:cs="Arial"/>
        </w:rPr>
        <w:br/>
      </w:r>
      <w:r w:rsidR="005A079A" w:rsidRPr="00522F1B">
        <w:rPr>
          <w:rFonts w:ascii="Arial" w:hAnsi="Arial" w:cs="Arial"/>
        </w:rPr>
        <w:t>T</w:t>
      </w:r>
      <w:r w:rsidRPr="00522F1B">
        <w:rPr>
          <w:rFonts w:ascii="Arial" w:hAnsi="Arial" w:cs="Arial"/>
        </w:rPr>
        <w:t>he subject librarian for your area can work with you to build a customized course page to support your c</w:t>
      </w:r>
      <w:r w:rsidR="007B06DE" w:rsidRPr="00522F1B">
        <w:rPr>
          <w:rFonts w:ascii="Arial" w:hAnsi="Arial" w:cs="Arial"/>
        </w:rPr>
        <w:t xml:space="preserve">lass if you wish. For examples, </w:t>
      </w:r>
      <w:r w:rsidRPr="00522F1B">
        <w:rPr>
          <w:rFonts w:ascii="Arial" w:hAnsi="Arial" w:cs="Arial"/>
        </w:rPr>
        <w:t xml:space="preserve">visit </w:t>
      </w:r>
      <w:hyperlink r:id="rId30" w:tgtFrame="_blank" w:history="1">
        <w:r w:rsidRPr="00522F1B">
          <w:rPr>
            <w:rStyle w:val="Hyperlink"/>
            <w:rFonts w:ascii="Arial" w:hAnsi="Arial" w:cs="Arial"/>
            <w:color w:val="auto"/>
          </w:rPr>
          <w:t>http://libguides.uta.edu/os</w:t>
        </w:r>
      </w:hyperlink>
      <w:r w:rsidRPr="00522F1B">
        <w:rPr>
          <w:rStyle w:val="guideurl"/>
          <w:rFonts w:ascii="Arial" w:hAnsi="Arial" w:cs="Arial"/>
        </w:rPr>
        <w:t xml:space="preserve"> and </w:t>
      </w:r>
      <w:hyperlink r:id="rId31" w:tgtFrame="_blank" w:history="1">
        <w:r w:rsidRPr="00522F1B">
          <w:rPr>
            <w:rStyle w:val="Hyperlink"/>
            <w:rFonts w:ascii="Arial" w:hAnsi="Arial" w:cs="Arial"/>
            <w:color w:val="auto"/>
          </w:rPr>
          <w:t>http://libguides.uta.edu/pols2311fm</w:t>
        </w:r>
      </w:hyperlink>
      <w:r w:rsidRPr="00522F1B">
        <w:rPr>
          <w:rStyle w:val="guideurl"/>
          <w:rFonts w:ascii="Arial" w:hAnsi="Arial" w:cs="Arial"/>
        </w:rPr>
        <w:t xml:space="preserve"> . </w:t>
      </w:r>
      <w:r w:rsidRPr="00522F1B">
        <w:rPr>
          <w:rFonts w:ascii="Arial" w:hAnsi="Arial" w:cs="Arial"/>
        </w:rPr>
        <w:t xml:space="preserve">If you have any questions, </w:t>
      </w:r>
      <w:r w:rsidR="00A7500D" w:rsidRPr="00522F1B">
        <w:rPr>
          <w:rFonts w:ascii="Arial" w:hAnsi="Arial" w:cs="Arial"/>
        </w:rPr>
        <w:t xml:space="preserve">please feel free to contact </w:t>
      </w:r>
      <w:r w:rsidRPr="00522F1B">
        <w:rPr>
          <w:rFonts w:ascii="Arial" w:hAnsi="Arial" w:cs="Arial"/>
        </w:rPr>
        <w:t xml:space="preserve">Suzanne Beckett, at </w:t>
      </w:r>
      <w:hyperlink r:id="rId32" w:history="1">
        <w:r w:rsidRPr="00522F1B">
          <w:rPr>
            <w:rStyle w:val="Hyperlink"/>
            <w:rFonts w:ascii="Arial" w:hAnsi="Arial" w:cs="Arial"/>
            <w:color w:val="auto"/>
          </w:rPr>
          <w:t>sbeckett@uta.edu</w:t>
        </w:r>
      </w:hyperlink>
      <w:r w:rsidRPr="00522F1B">
        <w:rPr>
          <w:rFonts w:ascii="Arial" w:hAnsi="Arial" w:cs="Arial"/>
        </w:rPr>
        <w:t xml:space="preserve"> or at 817.272.0923.</w:t>
      </w:r>
    </w:p>
    <w:sectPr w:rsidR="00215F86" w:rsidRPr="00522F1B" w:rsidSect="00ED209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516E" w:rsidRDefault="0027516E" w:rsidP="00141EC6">
      <w:r>
        <w:separator/>
      </w:r>
    </w:p>
  </w:endnote>
  <w:endnote w:type="continuationSeparator" w:id="0">
    <w:p w:rsidR="0027516E" w:rsidRDefault="0027516E" w:rsidP="00141E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516E" w:rsidRDefault="0027516E" w:rsidP="00141EC6">
      <w:r>
        <w:separator/>
      </w:r>
    </w:p>
  </w:footnote>
  <w:footnote w:type="continuationSeparator" w:id="0">
    <w:p w:rsidR="0027516E" w:rsidRDefault="0027516E" w:rsidP="00141E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E66436"/>
    <w:multiLevelType w:val="hybridMultilevel"/>
    <w:tmpl w:val="8536EB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0C2297"/>
    <w:multiLevelType w:val="hybridMultilevel"/>
    <w:tmpl w:val="6A64D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8CE3C27"/>
    <w:multiLevelType w:val="hybridMultilevel"/>
    <w:tmpl w:val="BB94A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C42447D"/>
    <w:multiLevelType w:val="hybridMultilevel"/>
    <w:tmpl w:val="40E63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EA71AD6"/>
    <w:multiLevelType w:val="hybridMultilevel"/>
    <w:tmpl w:val="816EF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A1E6E13"/>
    <w:multiLevelType w:val="hybridMultilevel"/>
    <w:tmpl w:val="2CDA2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0334D00"/>
    <w:multiLevelType w:val="hybridMultilevel"/>
    <w:tmpl w:val="6EE009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8400FAA"/>
    <w:multiLevelType w:val="hybridMultilevel"/>
    <w:tmpl w:val="1E609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97F4CF4"/>
    <w:multiLevelType w:val="hybridMultilevel"/>
    <w:tmpl w:val="F35A7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6"/>
  </w:num>
  <w:num w:numId="4">
    <w:abstractNumId w:val="1"/>
  </w:num>
  <w:num w:numId="5">
    <w:abstractNumId w:val="8"/>
  </w:num>
  <w:num w:numId="6">
    <w:abstractNumId w:val="5"/>
  </w:num>
  <w:num w:numId="7">
    <w:abstractNumId w:val="4"/>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EC6"/>
    <w:rsid w:val="00041132"/>
    <w:rsid w:val="000415A9"/>
    <w:rsid w:val="00060308"/>
    <w:rsid w:val="00093AD7"/>
    <w:rsid w:val="000E2165"/>
    <w:rsid w:val="000E5644"/>
    <w:rsid w:val="000F03EB"/>
    <w:rsid w:val="001061F4"/>
    <w:rsid w:val="00110D3C"/>
    <w:rsid w:val="00126164"/>
    <w:rsid w:val="00131843"/>
    <w:rsid w:val="00137858"/>
    <w:rsid w:val="00141EC6"/>
    <w:rsid w:val="001559D1"/>
    <w:rsid w:val="00155DDD"/>
    <w:rsid w:val="0016052E"/>
    <w:rsid w:val="001736E6"/>
    <w:rsid w:val="001751C4"/>
    <w:rsid w:val="00191A69"/>
    <w:rsid w:val="001B6EFE"/>
    <w:rsid w:val="001C53D1"/>
    <w:rsid w:val="001C79D6"/>
    <w:rsid w:val="001D11A1"/>
    <w:rsid w:val="001D41AD"/>
    <w:rsid w:val="001D5710"/>
    <w:rsid w:val="001E1E1B"/>
    <w:rsid w:val="00205969"/>
    <w:rsid w:val="0020685B"/>
    <w:rsid w:val="002070A8"/>
    <w:rsid w:val="00215F86"/>
    <w:rsid w:val="0023389B"/>
    <w:rsid w:val="00235E04"/>
    <w:rsid w:val="00237905"/>
    <w:rsid w:val="00241C6A"/>
    <w:rsid w:val="00260741"/>
    <w:rsid w:val="00263A77"/>
    <w:rsid w:val="0026753C"/>
    <w:rsid w:val="0027516E"/>
    <w:rsid w:val="00277015"/>
    <w:rsid w:val="00284D95"/>
    <w:rsid w:val="002A5E61"/>
    <w:rsid w:val="002E5DFD"/>
    <w:rsid w:val="002F021C"/>
    <w:rsid w:val="002F3A23"/>
    <w:rsid w:val="00316254"/>
    <w:rsid w:val="00330812"/>
    <w:rsid w:val="00342294"/>
    <w:rsid w:val="003435E7"/>
    <w:rsid w:val="00374C95"/>
    <w:rsid w:val="00384AFA"/>
    <w:rsid w:val="00385918"/>
    <w:rsid w:val="00393BCC"/>
    <w:rsid w:val="003A4BD5"/>
    <w:rsid w:val="003B60BC"/>
    <w:rsid w:val="003C48DE"/>
    <w:rsid w:val="003E19A6"/>
    <w:rsid w:val="003E3048"/>
    <w:rsid w:val="00402396"/>
    <w:rsid w:val="00425855"/>
    <w:rsid w:val="00425D01"/>
    <w:rsid w:val="004530D3"/>
    <w:rsid w:val="00461A15"/>
    <w:rsid w:val="00490285"/>
    <w:rsid w:val="0049097A"/>
    <w:rsid w:val="004A0025"/>
    <w:rsid w:val="004C098F"/>
    <w:rsid w:val="004C7DA8"/>
    <w:rsid w:val="004D002B"/>
    <w:rsid w:val="004D1377"/>
    <w:rsid w:val="004D21F8"/>
    <w:rsid w:val="004F0671"/>
    <w:rsid w:val="004F54A2"/>
    <w:rsid w:val="005103D0"/>
    <w:rsid w:val="00522F1B"/>
    <w:rsid w:val="00523DA7"/>
    <w:rsid w:val="00523F14"/>
    <w:rsid w:val="00525653"/>
    <w:rsid w:val="00545341"/>
    <w:rsid w:val="00546E29"/>
    <w:rsid w:val="00554BE1"/>
    <w:rsid w:val="0057065D"/>
    <w:rsid w:val="00593047"/>
    <w:rsid w:val="005A079A"/>
    <w:rsid w:val="005B5FCF"/>
    <w:rsid w:val="00603867"/>
    <w:rsid w:val="00607D4D"/>
    <w:rsid w:val="006172BF"/>
    <w:rsid w:val="00624984"/>
    <w:rsid w:val="0063236F"/>
    <w:rsid w:val="00633F9C"/>
    <w:rsid w:val="006467C4"/>
    <w:rsid w:val="006647EF"/>
    <w:rsid w:val="0067372A"/>
    <w:rsid w:val="0067588F"/>
    <w:rsid w:val="006778C9"/>
    <w:rsid w:val="00684C58"/>
    <w:rsid w:val="00686767"/>
    <w:rsid w:val="0068711A"/>
    <w:rsid w:val="006871C3"/>
    <w:rsid w:val="006B2E43"/>
    <w:rsid w:val="006C2B1B"/>
    <w:rsid w:val="006E06F9"/>
    <w:rsid w:val="006F18F1"/>
    <w:rsid w:val="007263A4"/>
    <w:rsid w:val="00734387"/>
    <w:rsid w:val="00741D8D"/>
    <w:rsid w:val="00744055"/>
    <w:rsid w:val="00766E9A"/>
    <w:rsid w:val="00774E5C"/>
    <w:rsid w:val="00786C2F"/>
    <w:rsid w:val="007B06DE"/>
    <w:rsid w:val="007B0CB6"/>
    <w:rsid w:val="008047E7"/>
    <w:rsid w:val="00813B37"/>
    <w:rsid w:val="00814091"/>
    <w:rsid w:val="00866597"/>
    <w:rsid w:val="0087567D"/>
    <w:rsid w:val="00877B90"/>
    <w:rsid w:val="00891B7E"/>
    <w:rsid w:val="008957AE"/>
    <w:rsid w:val="008A2249"/>
    <w:rsid w:val="008A562C"/>
    <w:rsid w:val="008A67E9"/>
    <w:rsid w:val="008A6918"/>
    <w:rsid w:val="008B0327"/>
    <w:rsid w:val="008D03AF"/>
    <w:rsid w:val="008D33D9"/>
    <w:rsid w:val="008D53A6"/>
    <w:rsid w:val="008F46E1"/>
    <w:rsid w:val="00910DA7"/>
    <w:rsid w:val="00911807"/>
    <w:rsid w:val="0091586E"/>
    <w:rsid w:val="00920E54"/>
    <w:rsid w:val="0092291C"/>
    <w:rsid w:val="00932811"/>
    <w:rsid w:val="00936B3F"/>
    <w:rsid w:val="0094032E"/>
    <w:rsid w:val="0094431A"/>
    <w:rsid w:val="00961C83"/>
    <w:rsid w:val="00982A7E"/>
    <w:rsid w:val="00985E84"/>
    <w:rsid w:val="009957C8"/>
    <w:rsid w:val="009A0EBD"/>
    <w:rsid w:val="009A1BD8"/>
    <w:rsid w:val="009C19F6"/>
    <w:rsid w:val="009C5869"/>
    <w:rsid w:val="009C6545"/>
    <w:rsid w:val="009D0858"/>
    <w:rsid w:val="009D1667"/>
    <w:rsid w:val="009D6C70"/>
    <w:rsid w:val="009D756D"/>
    <w:rsid w:val="009E4D0C"/>
    <w:rsid w:val="009E58AE"/>
    <w:rsid w:val="00A4213A"/>
    <w:rsid w:val="00A470FF"/>
    <w:rsid w:val="00A50249"/>
    <w:rsid w:val="00A54B7A"/>
    <w:rsid w:val="00A74633"/>
    <w:rsid w:val="00A7500D"/>
    <w:rsid w:val="00A80B59"/>
    <w:rsid w:val="00A85F61"/>
    <w:rsid w:val="00A933D4"/>
    <w:rsid w:val="00AB5871"/>
    <w:rsid w:val="00AC25F2"/>
    <w:rsid w:val="00AC479D"/>
    <w:rsid w:val="00AD522D"/>
    <w:rsid w:val="00AE3727"/>
    <w:rsid w:val="00B0055A"/>
    <w:rsid w:val="00B074E6"/>
    <w:rsid w:val="00B124DD"/>
    <w:rsid w:val="00B13186"/>
    <w:rsid w:val="00B14E6E"/>
    <w:rsid w:val="00B31B3C"/>
    <w:rsid w:val="00B418B0"/>
    <w:rsid w:val="00B4202E"/>
    <w:rsid w:val="00B51D08"/>
    <w:rsid w:val="00B56CE3"/>
    <w:rsid w:val="00BA079D"/>
    <w:rsid w:val="00BD3805"/>
    <w:rsid w:val="00BD4445"/>
    <w:rsid w:val="00BD619D"/>
    <w:rsid w:val="00BE519F"/>
    <w:rsid w:val="00BF17C7"/>
    <w:rsid w:val="00BF2BED"/>
    <w:rsid w:val="00BF7B93"/>
    <w:rsid w:val="00C17FD9"/>
    <w:rsid w:val="00C203B8"/>
    <w:rsid w:val="00C4507E"/>
    <w:rsid w:val="00C507FD"/>
    <w:rsid w:val="00C53CF8"/>
    <w:rsid w:val="00C54DB1"/>
    <w:rsid w:val="00C54E79"/>
    <w:rsid w:val="00C568D4"/>
    <w:rsid w:val="00C63409"/>
    <w:rsid w:val="00C94D6B"/>
    <w:rsid w:val="00CA6BE1"/>
    <w:rsid w:val="00CB2C5F"/>
    <w:rsid w:val="00CB3F29"/>
    <w:rsid w:val="00CB7789"/>
    <w:rsid w:val="00CD0796"/>
    <w:rsid w:val="00CE1818"/>
    <w:rsid w:val="00CF0B52"/>
    <w:rsid w:val="00D07E62"/>
    <w:rsid w:val="00D3418F"/>
    <w:rsid w:val="00D34724"/>
    <w:rsid w:val="00D44DC2"/>
    <w:rsid w:val="00D4640C"/>
    <w:rsid w:val="00D60A19"/>
    <w:rsid w:val="00D665D2"/>
    <w:rsid w:val="00D77B00"/>
    <w:rsid w:val="00D82F1A"/>
    <w:rsid w:val="00D91F6D"/>
    <w:rsid w:val="00D950B4"/>
    <w:rsid w:val="00DA0299"/>
    <w:rsid w:val="00DB1495"/>
    <w:rsid w:val="00DB28AF"/>
    <w:rsid w:val="00DC208A"/>
    <w:rsid w:val="00DD36D9"/>
    <w:rsid w:val="00DD3C9A"/>
    <w:rsid w:val="00DE06E6"/>
    <w:rsid w:val="00DE1EF6"/>
    <w:rsid w:val="00E1550B"/>
    <w:rsid w:val="00E171D2"/>
    <w:rsid w:val="00E17B77"/>
    <w:rsid w:val="00E17E2A"/>
    <w:rsid w:val="00E24B86"/>
    <w:rsid w:val="00E37A18"/>
    <w:rsid w:val="00E401DC"/>
    <w:rsid w:val="00E4432D"/>
    <w:rsid w:val="00E545F7"/>
    <w:rsid w:val="00E76DC9"/>
    <w:rsid w:val="00E85AFD"/>
    <w:rsid w:val="00E9370E"/>
    <w:rsid w:val="00E975C4"/>
    <w:rsid w:val="00EB586D"/>
    <w:rsid w:val="00EC5B31"/>
    <w:rsid w:val="00ED2099"/>
    <w:rsid w:val="00EE33C7"/>
    <w:rsid w:val="00F126B1"/>
    <w:rsid w:val="00F1562E"/>
    <w:rsid w:val="00F25445"/>
    <w:rsid w:val="00F40D61"/>
    <w:rsid w:val="00F81FD9"/>
    <w:rsid w:val="00FA5129"/>
    <w:rsid w:val="00FB10E7"/>
    <w:rsid w:val="00FB4BCB"/>
    <w:rsid w:val="00FB7A15"/>
    <w:rsid w:val="00FD6C66"/>
    <w:rsid w:val="00FE3F5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F3854F-813B-424A-8922-63561D733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1EC6"/>
    <w:rPr>
      <w:sz w:val="22"/>
      <w:szCs w:val="22"/>
    </w:rPr>
  </w:style>
  <w:style w:type="paragraph" w:styleId="Heading1">
    <w:name w:val="heading 1"/>
    <w:basedOn w:val="Normal"/>
    <w:next w:val="Normal"/>
    <w:link w:val="Heading1Char"/>
    <w:uiPriority w:val="9"/>
    <w:qFormat/>
    <w:rsid w:val="009A0EB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A0EB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A0EBD"/>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41EC6"/>
    <w:rPr>
      <w:color w:val="0000FF"/>
      <w:u w:val="single"/>
    </w:rPr>
  </w:style>
  <w:style w:type="paragraph" w:styleId="Footer">
    <w:name w:val="footer"/>
    <w:basedOn w:val="Normal"/>
    <w:link w:val="FooterChar"/>
    <w:uiPriority w:val="99"/>
    <w:unhideWhenUsed/>
    <w:rsid w:val="00141EC6"/>
    <w:pPr>
      <w:tabs>
        <w:tab w:val="center" w:pos="4680"/>
        <w:tab w:val="right" w:pos="9360"/>
      </w:tabs>
    </w:pPr>
  </w:style>
  <w:style w:type="character" w:customStyle="1" w:styleId="FooterChar">
    <w:name w:val="Footer Char"/>
    <w:basedOn w:val="DefaultParagraphFont"/>
    <w:link w:val="Footer"/>
    <w:uiPriority w:val="99"/>
    <w:rsid w:val="00141EC6"/>
  </w:style>
  <w:style w:type="paragraph" w:styleId="Header">
    <w:name w:val="header"/>
    <w:basedOn w:val="Normal"/>
    <w:link w:val="HeaderChar"/>
    <w:uiPriority w:val="99"/>
    <w:unhideWhenUsed/>
    <w:rsid w:val="00141EC6"/>
    <w:pPr>
      <w:tabs>
        <w:tab w:val="center" w:pos="4680"/>
        <w:tab w:val="right" w:pos="9360"/>
      </w:tabs>
    </w:pPr>
  </w:style>
  <w:style w:type="character" w:customStyle="1" w:styleId="HeaderChar">
    <w:name w:val="Header Char"/>
    <w:basedOn w:val="DefaultParagraphFont"/>
    <w:link w:val="Header"/>
    <w:uiPriority w:val="99"/>
    <w:rsid w:val="00141EC6"/>
  </w:style>
  <w:style w:type="table" w:styleId="TableGrid">
    <w:name w:val="Table Grid"/>
    <w:basedOn w:val="TableNormal"/>
    <w:uiPriority w:val="59"/>
    <w:rsid w:val="00741D8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91586E"/>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91586E"/>
    <w:rPr>
      <w:b/>
      <w:bCs/>
    </w:rPr>
  </w:style>
  <w:style w:type="character" w:customStyle="1" w:styleId="guideurl">
    <w:name w:val="guideurl"/>
    <w:basedOn w:val="DefaultParagraphFont"/>
    <w:rsid w:val="00425D01"/>
  </w:style>
  <w:style w:type="paragraph" w:customStyle="1" w:styleId="Default">
    <w:name w:val="Default"/>
    <w:basedOn w:val="Normal"/>
    <w:uiPriority w:val="99"/>
    <w:rsid w:val="00384AFA"/>
    <w:pPr>
      <w:autoSpaceDE w:val="0"/>
      <w:autoSpaceDN w:val="0"/>
    </w:pPr>
    <w:rPr>
      <w:rFonts w:ascii="Times New Roman" w:hAnsi="Times New Roman"/>
      <w:color w:val="000000"/>
      <w:sz w:val="24"/>
      <w:szCs w:val="24"/>
    </w:rPr>
  </w:style>
  <w:style w:type="paragraph" w:styleId="BalloonText">
    <w:name w:val="Balloon Text"/>
    <w:basedOn w:val="Normal"/>
    <w:link w:val="BalloonTextChar"/>
    <w:uiPriority w:val="99"/>
    <w:semiHidden/>
    <w:unhideWhenUsed/>
    <w:rsid w:val="007B06DE"/>
    <w:rPr>
      <w:rFonts w:ascii="Tahoma" w:hAnsi="Tahoma" w:cs="Tahoma"/>
      <w:sz w:val="16"/>
      <w:szCs w:val="16"/>
    </w:rPr>
  </w:style>
  <w:style w:type="character" w:customStyle="1" w:styleId="BalloonTextChar">
    <w:name w:val="Balloon Text Char"/>
    <w:link w:val="BalloonText"/>
    <w:uiPriority w:val="99"/>
    <w:semiHidden/>
    <w:rsid w:val="007B06DE"/>
    <w:rPr>
      <w:rFonts w:ascii="Tahoma" w:hAnsi="Tahoma" w:cs="Tahoma"/>
      <w:sz w:val="16"/>
      <w:szCs w:val="16"/>
    </w:rPr>
  </w:style>
  <w:style w:type="character" w:styleId="FollowedHyperlink">
    <w:name w:val="FollowedHyperlink"/>
    <w:uiPriority w:val="99"/>
    <w:semiHidden/>
    <w:unhideWhenUsed/>
    <w:rsid w:val="007B06DE"/>
    <w:rPr>
      <w:color w:val="800080"/>
      <w:u w:val="single"/>
    </w:rPr>
  </w:style>
  <w:style w:type="paragraph" w:styleId="ListParagraph">
    <w:name w:val="List Paragraph"/>
    <w:basedOn w:val="Normal"/>
    <w:uiPriority w:val="34"/>
    <w:qFormat/>
    <w:rsid w:val="00CB7789"/>
    <w:pPr>
      <w:ind w:left="720"/>
      <w:contextualSpacing/>
    </w:pPr>
  </w:style>
  <w:style w:type="character" w:customStyle="1" w:styleId="Heading2Char">
    <w:name w:val="Heading 2 Char"/>
    <w:basedOn w:val="DefaultParagraphFont"/>
    <w:link w:val="Heading2"/>
    <w:uiPriority w:val="9"/>
    <w:rsid w:val="009A0EB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9A0EBD"/>
    <w:rPr>
      <w:rFonts w:asciiTheme="majorHAnsi" w:eastAsiaTheme="majorEastAsia" w:hAnsiTheme="majorHAnsi" w:cstheme="majorBidi"/>
      <w:b/>
      <w:bCs/>
      <w:color w:val="4F81BD" w:themeColor="accent1"/>
      <w:sz w:val="22"/>
      <w:szCs w:val="22"/>
    </w:rPr>
  </w:style>
  <w:style w:type="character" w:customStyle="1" w:styleId="Heading1Char">
    <w:name w:val="Heading 1 Char"/>
    <w:basedOn w:val="DefaultParagraphFont"/>
    <w:link w:val="Heading1"/>
    <w:uiPriority w:val="9"/>
    <w:rsid w:val="009A0EBD"/>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734867">
      <w:bodyDiv w:val="1"/>
      <w:marLeft w:val="0"/>
      <w:marRight w:val="0"/>
      <w:marTop w:val="0"/>
      <w:marBottom w:val="0"/>
      <w:divBdr>
        <w:top w:val="none" w:sz="0" w:space="0" w:color="auto"/>
        <w:left w:val="none" w:sz="0" w:space="0" w:color="auto"/>
        <w:bottom w:val="none" w:sz="0" w:space="0" w:color="auto"/>
        <w:right w:val="none" w:sz="0" w:space="0" w:color="auto"/>
      </w:divBdr>
    </w:div>
    <w:div w:id="113837175">
      <w:bodyDiv w:val="1"/>
      <w:marLeft w:val="0"/>
      <w:marRight w:val="0"/>
      <w:marTop w:val="0"/>
      <w:marBottom w:val="0"/>
      <w:divBdr>
        <w:top w:val="none" w:sz="0" w:space="0" w:color="auto"/>
        <w:left w:val="none" w:sz="0" w:space="0" w:color="auto"/>
        <w:bottom w:val="none" w:sz="0" w:space="0" w:color="auto"/>
        <w:right w:val="none" w:sz="0" w:space="0" w:color="auto"/>
      </w:divBdr>
    </w:div>
    <w:div w:id="248348635">
      <w:bodyDiv w:val="1"/>
      <w:marLeft w:val="0"/>
      <w:marRight w:val="0"/>
      <w:marTop w:val="0"/>
      <w:marBottom w:val="0"/>
      <w:divBdr>
        <w:top w:val="none" w:sz="0" w:space="0" w:color="auto"/>
        <w:left w:val="none" w:sz="0" w:space="0" w:color="auto"/>
        <w:bottom w:val="none" w:sz="0" w:space="0" w:color="auto"/>
        <w:right w:val="none" w:sz="0" w:space="0" w:color="auto"/>
      </w:divBdr>
    </w:div>
    <w:div w:id="275798805">
      <w:bodyDiv w:val="1"/>
      <w:marLeft w:val="0"/>
      <w:marRight w:val="0"/>
      <w:marTop w:val="0"/>
      <w:marBottom w:val="0"/>
      <w:divBdr>
        <w:top w:val="none" w:sz="0" w:space="0" w:color="auto"/>
        <w:left w:val="none" w:sz="0" w:space="0" w:color="auto"/>
        <w:bottom w:val="none" w:sz="0" w:space="0" w:color="auto"/>
        <w:right w:val="none" w:sz="0" w:space="0" w:color="auto"/>
      </w:divBdr>
    </w:div>
    <w:div w:id="342246528">
      <w:bodyDiv w:val="1"/>
      <w:marLeft w:val="0"/>
      <w:marRight w:val="0"/>
      <w:marTop w:val="0"/>
      <w:marBottom w:val="0"/>
      <w:divBdr>
        <w:top w:val="none" w:sz="0" w:space="0" w:color="auto"/>
        <w:left w:val="none" w:sz="0" w:space="0" w:color="auto"/>
        <w:bottom w:val="none" w:sz="0" w:space="0" w:color="auto"/>
        <w:right w:val="none" w:sz="0" w:space="0" w:color="auto"/>
      </w:divBdr>
    </w:div>
    <w:div w:id="386926213">
      <w:bodyDiv w:val="1"/>
      <w:marLeft w:val="0"/>
      <w:marRight w:val="0"/>
      <w:marTop w:val="0"/>
      <w:marBottom w:val="0"/>
      <w:divBdr>
        <w:top w:val="none" w:sz="0" w:space="0" w:color="auto"/>
        <w:left w:val="none" w:sz="0" w:space="0" w:color="auto"/>
        <w:bottom w:val="none" w:sz="0" w:space="0" w:color="auto"/>
        <w:right w:val="none" w:sz="0" w:space="0" w:color="auto"/>
      </w:divBdr>
    </w:div>
    <w:div w:id="426577732">
      <w:bodyDiv w:val="1"/>
      <w:marLeft w:val="0"/>
      <w:marRight w:val="0"/>
      <w:marTop w:val="0"/>
      <w:marBottom w:val="0"/>
      <w:divBdr>
        <w:top w:val="none" w:sz="0" w:space="0" w:color="auto"/>
        <w:left w:val="none" w:sz="0" w:space="0" w:color="auto"/>
        <w:bottom w:val="none" w:sz="0" w:space="0" w:color="auto"/>
        <w:right w:val="none" w:sz="0" w:space="0" w:color="auto"/>
      </w:divBdr>
    </w:div>
    <w:div w:id="476264354">
      <w:bodyDiv w:val="1"/>
      <w:marLeft w:val="0"/>
      <w:marRight w:val="0"/>
      <w:marTop w:val="0"/>
      <w:marBottom w:val="0"/>
      <w:divBdr>
        <w:top w:val="none" w:sz="0" w:space="0" w:color="auto"/>
        <w:left w:val="none" w:sz="0" w:space="0" w:color="auto"/>
        <w:bottom w:val="none" w:sz="0" w:space="0" w:color="auto"/>
        <w:right w:val="none" w:sz="0" w:space="0" w:color="auto"/>
      </w:divBdr>
    </w:div>
    <w:div w:id="490416662">
      <w:bodyDiv w:val="1"/>
      <w:marLeft w:val="0"/>
      <w:marRight w:val="0"/>
      <w:marTop w:val="0"/>
      <w:marBottom w:val="0"/>
      <w:divBdr>
        <w:top w:val="none" w:sz="0" w:space="0" w:color="auto"/>
        <w:left w:val="none" w:sz="0" w:space="0" w:color="auto"/>
        <w:bottom w:val="none" w:sz="0" w:space="0" w:color="auto"/>
        <w:right w:val="none" w:sz="0" w:space="0" w:color="auto"/>
      </w:divBdr>
    </w:div>
    <w:div w:id="504172518">
      <w:bodyDiv w:val="1"/>
      <w:marLeft w:val="0"/>
      <w:marRight w:val="0"/>
      <w:marTop w:val="0"/>
      <w:marBottom w:val="0"/>
      <w:divBdr>
        <w:top w:val="none" w:sz="0" w:space="0" w:color="auto"/>
        <w:left w:val="none" w:sz="0" w:space="0" w:color="auto"/>
        <w:bottom w:val="none" w:sz="0" w:space="0" w:color="auto"/>
        <w:right w:val="none" w:sz="0" w:space="0" w:color="auto"/>
      </w:divBdr>
    </w:div>
    <w:div w:id="545988173">
      <w:bodyDiv w:val="1"/>
      <w:marLeft w:val="0"/>
      <w:marRight w:val="0"/>
      <w:marTop w:val="0"/>
      <w:marBottom w:val="0"/>
      <w:divBdr>
        <w:top w:val="none" w:sz="0" w:space="0" w:color="auto"/>
        <w:left w:val="none" w:sz="0" w:space="0" w:color="auto"/>
        <w:bottom w:val="none" w:sz="0" w:space="0" w:color="auto"/>
        <w:right w:val="none" w:sz="0" w:space="0" w:color="auto"/>
      </w:divBdr>
    </w:div>
    <w:div w:id="675032553">
      <w:bodyDiv w:val="1"/>
      <w:marLeft w:val="0"/>
      <w:marRight w:val="0"/>
      <w:marTop w:val="0"/>
      <w:marBottom w:val="0"/>
      <w:divBdr>
        <w:top w:val="none" w:sz="0" w:space="0" w:color="auto"/>
        <w:left w:val="none" w:sz="0" w:space="0" w:color="auto"/>
        <w:bottom w:val="none" w:sz="0" w:space="0" w:color="auto"/>
        <w:right w:val="none" w:sz="0" w:space="0" w:color="auto"/>
      </w:divBdr>
    </w:div>
    <w:div w:id="765275811">
      <w:bodyDiv w:val="1"/>
      <w:marLeft w:val="0"/>
      <w:marRight w:val="0"/>
      <w:marTop w:val="0"/>
      <w:marBottom w:val="0"/>
      <w:divBdr>
        <w:top w:val="none" w:sz="0" w:space="0" w:color="auto"/>
        <w:left w:val="none" w:sz="0" w:space="0" w:color="auto"/>
        <w:bottom w:val="none" w:sz="0" w:space="0" w:color="auto"/>
        <w:right w:val="none" w:sz="0" w:space="0" w:color="auto"/>
      </w:divBdr>
    </w:div>
    <w:div w:id="874582026">
      <w:bodyDiv w:val="1"/>
      <w:marLeft w:val="0"/>
      <w:marRight w:val="0"/>
      <w:marTop w:val="0"/>
      <w:marBottom w:val="0"/>
      <w:divBdr>
        <w:top w:val="none" w:sz="0" w:space="0" w:color="auto"/>
        <w:left w:val="none" w:sz="0" w:space="0" w:color="auto"/>
        <w:bottom w:val="none" w:sz="0" w:space="0" w:color="auto"/>
        <w:right w:val="none" w:sz="0" w:space="0" w:color="auto"/>
      </w:divBdr>
    </w:div>
    <w:div w:id="938564509">
      <w:bodyDiv w:val="1"/>
      <w:marLeft w:val="0"/>
      <w:marRight w:val="0"/>
      <w:marTop w:val="0"/>
      <w:marBottom w:val="0"/>
      <w:divBdr>
        <w:top w:val="none" w:sz="0" w:space="0" w:color="auto"/>
        <w:left w:val="none" w:sz="0" w:space="0" w:color="auto"/>
        <w:bottom w:val="none" w:sz="0" w:space="0" w:color="auto"/>
        <w:right w:val="none" w:sz="0" w:space="0" w:color="auto"/>
      </w:divBdr>
    </w:div>
    <w:div w:id="1164709447">
      <w:bodyDiv w:val="1"/>
      <w:marLeft w:val="0"/>
      <w:marRight w:val="0"/>
      <w:marTop w:val="0"/>
      <w:marBottom w:val="0"/>
      <w:divBdr>
        <w:top w:val="none" w:sz="0" w:space="0" w:color="auto"/>
        <w:left w:val="none" w:sz="0" w:space="0" w:color="auto"/>
        <w:bottom w:val="none" w:sz="0" w:space="0" w:color="auto"/>
        <w:right w:val="none" w:sz="0" w:space="0" w:color="auto"/>
      </w:divBdr>
      <w:divsChild>
        <w:div w:id="1331059683">
          <w:marLeft w:val="0"/>
          <w:marRight w:val="0"/>
          <w:marTop w:val="0"/>
          <w:marBottom w:val="0"/>
          <w:divBdr>
            <w:top w:val="none" w:sz="0" w:space="0" w:color="auto"/>
            <w:left w:val="none" w:sz="0" w:space="0" w:color="auto"/>
            <w:bottom w:val="none" w:sz="0" w:space="0" w:color="auto"/>
            <w:right w:val="none" w:sz="0" w:space="0" w:color="auto"/>
          </w:divBdr>
          <w:divsChild>
            <w:div w:id="1763792734">
              <w:marLeft w:val="0"/>
              <w:marRight w:val="0"/>
              <w:marTop w:val="0"/>
              <w:marBottom w:val="0"/>
              <w:divBdr>
                <w:top w:val="none" w:sz="0" w:space="0" w:color="auto"/>
                <w:left w:val="none" w:sz="0" w:space="0" w:color="auto"/>
                <w:bottom w:val="none" w:sz="0" w:space="0" w:color="auto"/>
                <w:right w:val="none" w:sz="0" w:space="0" w:color="auto"/>
              </w:divBdr>
              <w:divsChild>
                <w:div w:id="83572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0869683">
      <w:bodyDiv w:val="1"/>
      <w:marLeft w:val="0"/>
      <w:marRight w:val="0"/>
      <w:marTop w:val="0"/>
      <w:marBottom w:val="0"/>
      <w:divBdr>
        <w:top w:val="none" w:sz="0" w:space="0" w:color="auto"/>
        <w:left w:val="none" w:sz="0" w:space="0" w:color="auto"/>
        <w:bottom w:val="none" w:sz="0" w:space="0" w:color="auto"/>
        <w:right w:val="none" w:sz="0" w:space="0" w:color="auto"/>
      </w:divBdr>
    </w:div>
    <w:div w:id="1294166968">
      <w:bodyDiv w:val="1"/>
      <w:marLeft w:val="0"/>
      <w:marRight w:val="0"/>
      <w:marTop w:val="0"/>
      <w:marBottom w:val="0"/>
      <w:divBdr>
        <w:top w:val="none" w:sz="0" w:space="0" w:color="auto"/>
        <w:left w:val="none" w:sz="0" w:space="0" w:color="auto"/>
        <w:bottom w:val="none" w:sz="0" w:space="0" w:color="auto"/>
        <w:right w:val="none" w:sz="0" w:space="0" w:color="auto"/>
      </w:divBdr>
    </w:div>
    <w:div w:id="1378581435">
      <w:bodyDiv w:val="1"/>
      <w:marLeft w:val="0"/>
      <w:marRight w:val="0"/>
      <w:marTop w:val="0"/>
      <w:marBottom w:val="0"/>
      <w:divBdr>
        <w:top w:val="none" w:sz="0" w:space="0" w:color="auto"/>
        <w:left w:val="none" w:sz="0" w:space="0" w:color="auto"/>
        <w:bottom w:val="none" w:sz="0" w:space="0" w:color="auto"/>
        <w:right w:val="none" w:sz="0" w:space="0" w:color="auto"/>
      </w:divBdr>
    </w:div>
    <w:div w:id="1600135361">
      <w:bodyDiv w:val="1"/>
      <w:marLeft w:val="0"/>
      <w:marRight w:val="0"/>
      <w:marTop w:val="0"/>
      <w:marBottom w:val="0"/>
      <w:divBdr>
        <w:top w:val="none" w:sz="0" w:space="0" w:color="auto"/>
        <w:left w:val="none" w:sz="0" w:space="0" w:color="auto"/>
        <w:bottom w:val="none" w:sz="0" w:space="0" w:color="auto"/>
        <w:right w:val="none" w:sz="0" w:space="0" w:color="auto"/>
      </w:divBdr>
    </w:div>
    <w:div w:id="1710496981">
      <w:bodyDiv w:val="1"/>
      <w:marLeft w:val="0"/>
      <w:marRight w:val="0"/>
      <w:marTop w:val="0"/>
      <w:marBottom w:val="0"/>
      <w:divBdr>
        <w:top w:val="none" w:sz="0" w:space="0" w:color="auto"/>
        <w:left w:val="none" w:sz="0" w:space="0" w:color="auto"/>
        <w:bottom w:val="none" w:sz="0" w:space="0" w:color="auto"/>
        <w:right w:val="none" w:sz="0" w:space="0" w:color="auto"/>
      </w:divBdr>
    </w:div>
    <w:div w:id="1721783218">
      <w:bodyDiv w:val="1"/>
      <w:marLeft w:val="0"/>
      <w:marRight w:val="0"/>
      <w:marTop w:val="0"/>
      <w:marBottom w:val="0"/>
      <w:divBdr>
        <w:top w:val="none" w:sz="0" w:space="0" w:color="auto"/>
        <w:left w:val="none" w:sz="0" w:space="0" w:color="auto"/>
        <w:bottom w:val="none" w:sz="0" w:space="0" w:color="auto"/>
        <w:right w:val="none" w:sz="0" w:space="0" w:color="auto"/>
      </w:divBdr>
    </w:div>
    <w:div w:id="1823308077">
      <w:bodyDiv w:val="1"/>
      <w:marLeft w:val="0"/>
      <w:marRight w:val="0"/>
      <w:marTop w:val="0"/>
      <w:marBottom w:val="0"/>
      <w:divBdr>
        <w:top w:val="none" w:sz="0" w:space="0" w:color="auto"/>
        <w:left w:val="none" w:sz="0" w:space="0" w:color="auto"/>
        <w:bottom w:val="none" w:sz="0" w:space="0" w:color="auto"/>
        <w:right w:val="none" w:sz="0" w:space="0" w:color="auto"/>
      </w:divBdr>
    </w:div>
    <w:div w:id="1999260978">
      <w:bodyDiv w:val="1"/>
      <w:marLeft w:val="0"/>
      <w:marRight w:val="0"/>
      <w:marTop w:val="0"/>
      <w:marBottom w:val="0"/>
      <w:divBdr>
        <w:top w:val="none" w:sz="0" w:space="0" w:color="auto"/>
        <w:left w:val="none" w:sz="0" w:space="0" w:color="auto"/>
        <w:bottom w:val="none" w:sz="0" w:space="0" w:color="auto"/>
        <w:right w:val="none" w:sz="0" w:space="0" w:color="auto"/>
      </w:divBdr>
    </w:div>
    <w:div w:id="2095779600">
      <w:bodyDiv w:val="1"/>
      <w:marLeft w:val="0"/>
      <w:marRight w:val="0"/>
      <w:marTop w:val="0"/>
      <w:marBottom w:val="0"/>
      <w:divBdr>
        <w:top w:val="none" w:sz="0" w:space="0" w:color="auto"/>
        <w:left w:val="none" w:sz="0" w:space="0" w:color="auto"/>
        <w:bottom w:val="none" w:sz="0" w:space="0" w:color="auto"/>
        <w:right w:val="none" w:sz="0" w:space="0" w:color="auto"/>
      </w:divBdr>
    </w:div>
    <w:div w:id="2101215435">
      <w:bodyDiv w:val="1"/>
      <w:marLeft w:val="0"/>
      <w:marRight w:val="0"/>
      <w:marTop w:val="0"/>
      <w:marBottom w:val="0"/>
      <w:divBdr>
        <w:top w:val="none" w:sz="0" w:space="0" w:color="auto"/>
        <w:left w:val="none" w:sz="0" w:space="0" w:color="auto"/>
        <w:bottom w:val="none" w:sz="0" w:space="0" w:color="auto"/>
        <w:right w:val="none" w:sz="0" w:space="0" w:color="auto"/>
      </w:divBdr>
    </w:div>
    <w:div w:id="2121563293">
      <w:bodyDiv w:val="1"/>
      <w:marLeft w:val="0"/>
      <w:marRight w:val="0"/>
      <w:marTop w:val="0"/>
      <w:marBottom w:val="0"/>
      <w:divBdr>
        <w:top w:val="none" w:sz="0" w:space="0" w:color="auto"/>
        <w:left w:val="none" w:sz="0" w:space="0" w:color="auto"/>
        <w:bottom w:val="none" w:sz="0" w:space="0" w:color="auto"/>
        <w:right w:val="none" w:sz="0" w:space="0" w:color="auto"/>
      </w:divBdr>
    </w:div>
    <w:div w:id="2122718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ta.edu/profiles/shawn-gieser" TargetMode="External"/><Relationship Id="rId13" Type="http://schemas.openxmlformats.org/officeDocument/2006/relationships/hyperlink" Target="http://www.uta.edu/sfs" TargetMode="External"/><Relationship Id="rId18" Type="http://schemas.openxmlformats.org/officeDocument/2006/relationships/hyperlink" Target="mailto:sylvia@uta.edu" TargetMode="External"/><Relationship Id="rId26" Type="http://schemas.openxmlformats.org/officeDocument/2006/relationships/hyperlink" Target="http://www.uta.edu/library/help/tutorials.php" TargetMode="External"/><Relationship Id="rId3" Type="http://schemas.openxmlformats.org/officeDocument/2006/relationships/styles" Target="styles.xml"/><Relationship Id="rId21" Type="http://schemas.openxmlformats.org/officeDocument/2006/relationships/hyperlink" Target="http://www.uta.edu/library"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uta.edu/oit/cs/email/mavmail.php" TargetMode="External"/><Relationship Id="rId17" Type="http://schemas.openxmlformats.org/officeDocument/2006/relationships/hyperlink" Target="http://www.uta.edu/owl/" TargetMode="External"/><Relationship Id="rId25" Type="http://schemas.openxmlformats.org/officeDocument/2006/relationships/hyperlink" Target="http://pulse.uta.edu/vwebv/enterCourseReserve.do"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owa.uta.edu/owa/luket@exchange.uta.edu/redir.aspx?C=jqplelmmw0KcvkWv1pRv_rHS8ofUUtFIXl_CWZTLffEmCPyZf3x4ncUbBmD9p3gSPROCbhSJj7U.&amp;URL=https%3a%2f%2futa.mywconline.com%2f" TargetMode="External"/><Relationship Id="rId20" Type="http://schemas.openxmlformats.org/officeDocument/2006/relationships/hyperlink" Target="mailto:sylvia@uta.edu" TargetMode="External"/><Relationship Id="rId29" Type="http://schemas.openxmlformats.org/officeDocument/2006/relationships/hyperlink" Target="http://www.uta.edu/library/services/distance.ph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ta.edu/titleIX" TargetMode="External"/><Relationship Id="rId24" Type="http://schemas.openxmlformats.org/officeDocument/2006/relationships/hyperlink" Target="http://www.uta.edu/library/databases/index.php" TargetMode="External"/><Relationship Id="rId32" Type="http://schemas.openxmlformats.org/officeDocument/2006/relationships/hyperlink" Target="mailto:sbeckett@uta.edu" TargetMode="External"/><Relationship Id="rId5" Type="http://schemas.openxmlformats.org/officeDocument/2006/relationships/webSettings" Target="webSettings.xml"/><Relationship Id="rId15" Type="http://schemas.openxmlformats.org/officeDocument/2006/relationships/hyperlink" Target="http://www.uta.edu/resources" TargetMode="External"/><Relationship Id="rId23" Type="http://schemas.openxmlformats.org/officeDocument/2006/relationships/hyperlink" Target="http://www.uta.edu/library/help/subject-librarians.php" TargetMode="External"/><Relationship Id="rId28" Type="http://schemas.openxmlformats.org/officeDocument/2006/relationships/hyperlink" Target="http://ask.uta.edu/" TargetMode="External"/><Relationship Id="rId10" Type="http://schemas.openxmlformats.org/officeDocument/2006/relationships/hyperlink" Target="http://www.uta.edu/disability" TargetMode="External"/><Relationship Id="rId19" Type="http://schemas.openxmlformats.org/officeDocument/2006/relationships/hyperlink" Target="mailto:clarke@uta.edu" TargetMode="External"/><Relationship Id="rId31" Type="http://schemas.openxmlformats.org/officeDocument/2006/relationships/hyperlink" Target="http://libguides.uta.edu/pols2311fm" TargetMode="External"/><Relationship Id="rId4" Type="http://schemas.openxmlformats.org/officeDocument/2006/relationships/settings" Target="settings.xml"/><Relationship Id="rId9" Type="http://schemas.openxmlformats.org/officeDocument/2006/relationships/hyperlink" Target="http://wweb.uta.edu/aao/fao/" TargetMode="External"/><Relationship Id="rId14" Type="http://schemas.openxmlformats.org/officeDocument/2006/relationships/hyperlink" Target="mailto:resources@uta.edu" TargetMode="External"/><Relationship Id="rId22" Type="http://schemas.openxmlformats.org/officeDocument/2006/relationships/hyperlink" Target="http://libguides.uta.edu" TargetMode="External"/><Relationship Id="rId27" Type="http://schemas.openxmlformats.org/officeDocument/2006/relationships/hyperlink" Target="http://libguides.uta.edu/offcampus" TargetMode="External"/><Relationship Id="rId30" Type="http://schemas.openxmlformats.org/officeDocument/2006/relationships/hyperlink" Target="http://libguides.uta.edu/o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F93E30-9AA6-4268-B939-1DD43B2EF7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7</Pages>
  <Words>3266</Words>
  <Characters>18618</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21841</CharactersWithSpaces>
  <SharedDoc>false</SharedDoc>
  <HLinks>
    <vt:vector size="174" baseType="variant">
      <vt:variant>
        <vt:i4>1376299</vt:i4>
      </vt:variant>
      <vt:variant>
        <vt:i4>84</vt:i4>
      </vt:variant>
      <vt:variant>
        <vt:i4>0</vt:i4>
      </vt:variant>
      <vt:variant>
        <vt:i4>5</vt:i4>
      </vt:variant>
      <vt:variant>
        <vt:lpwstr>mailto:sbeckett@uta.edu</vt:lpwstr>
      </vt:variant>
      <vt:variant>
        <vt:lpwstr/>
      </vt:variant>
      <vt:variant>
        <vt:i4>3801130</vt:i4>
      </vt:variant>
      <vt:variant>
        <vt:i4>81</vt:i4>
      </vt:variant>
      <vt:variant>
        <vt:i4>0</vt:i4>
      </vt:variant>
      <vt:variant>
        <vt:i4>5</vt:i4>
      </vt:variant>
      <vt:variant>
        <vt:lpwstr>http://libguides.uta.edu/pols2311fm</vt:lpwstr>
      </vt:variant>
      <vt:variant>
        <vt:lpwstr/>
      </vt:variant>
      <vt:variant>
        <vt:i4>2883636</vt:i4>
      </vt:variant>
      <vt:variant>
        <vt:i4>78</vt:i4>
      </vt:variant>
      <vt:variant>
        <vt:i4>0</vt:i4>
      </vt:variant>
      <vt:variant>
        <vt:i4>5</vt:i4>
      </vt:variant>
      <vt:variant>
        <vt:lpwstr>http://libguides.uta.edu/os</vt:lpwstr>
      </vt:variant>
      <vt:variant>
        <vt:lpwstr/>
      </vt:variant>
      <vt:variant>
        <vt:i4>852055</vt:i4>
      </vt:variant>
      <vt:variant>
        <vt:i4>75</vt:i4>
      </vt:variant>
      <vt:variant>
        <vt:i4>0</vt:i4>
      </vt:variant>
      <vt:variant>
        <vt:i4>5</vt:i4>
      </vt:variant>
      <vt:variant>
        <vt:lpwstr>http://www.uta.edu/library/services/distance.php</vt:lpwstr>
      </vt:variant>
      <vt:variant>
        <vt:lpwstr/>
      </vt:variant>
      <vt:variant>
        <vt:i4>2424938</vt:i4>
      </vt:variant>
      <vt:variant>
        <vt:i4>72</vt:i4>
      </vt:variant>
      <vt:variant>
        <vt:i4>0</vt:i4>
      </vt:variant>
      <vt:variant>
        <vt:i4>5</vt:i4>
      </vt:variant>
      <vt:variant>
        <vt:lpwstr>http://ask.uta.edu/</vt:lpwstr>
      </vt:variant>
      <vt:variant>
        <vt:lpwstr/>
      </vt:variant>
      <vt:variant>
        <vt:i4>2621481</vt:i4>
      </vt:variant>
      <vt:variant>
        <vt:i4>69</vt:i4>
      </vt:variant>
      <vt:variant>
        <vt:i4>0</vt:i4>
      </vt:variant>
      <vt:variant>
        <vt:i4>5</vt:i4>
      </vt:variant>
      <vt:variant>
        <vt:lpwstr>http://libguides.uta.edu/offcampus</vt:lpwstr>
      </vt:variant>
      <vt:variant>
        <vt:lpwstr/>
      </vt:variant>
      <vt:variant>
        <vt:i4>4915202</vt:i4>
      </vt:variant>
      <vt:variant>
        <vt:i4>66</vt:i4>
      </vt:variant>
      <vt:variant>
        <vt:i4>0</vt:i4>
      </vt:variant>
      <vt:variant>
        <vt:i4>5</vt:i4>
      </vt:variant>
      <vt:variant>
        <vt:lpwstr>http://www.uta.edu/library/help/tutorials.php</vt:lpwstr>
      </vt:variant>
      <vt:variant>
        <vt:lpwstr/>
      </vt:variant>
      <vt:variant>
        <vt:i4>2031638</vt:i4>
      </vt:variant>
      <vt:variant>
        <vt:i4>63</vt:i4>
      </vt:variant>
      <vt:variant>
        <vt:i4>0</vt:i4>
      </vt:variant>
      <vt:variant>
        <vt:i4>5</vt:i4>
      </vt:variant>
      <vt:variant>
        <vt:lpwstr>http://pulse.uta.edu/vwebv/enterCourseReserve.do</vt:lpwstr>
      </vt:variant>
      <vt:variant>
        <vt:lpwstr/>
      </vt:variant>
      <vt:variant>
        <vt:i4>4063329</vt:i4>
      </vt:variant>
      <vt:variant>
        <vt:i4>60</vt:i4>
      </vt:variant>
      <vt:variant>
        <vt:i4>0</vt:i4>
      </vt:variant>
      <vt:variant>
        <vt:i4>5</vt:i4>
      </vt:variant>
      <vt:variant>
        <vt:lpwstr>http://www.uta.edu/library/databases/index.php</vt:lpwstr>
      </vt:variant>
      <vt:variant>
        <vt:lpwstr/>
      </vt:variant>
      <vt:variant>
        <vt:i4>3670076</vt:i4>
      </vt:variant>
      <vt:variant>
        <vt:i4>57</vt:i4>
      </vt:variant>
      <vt:variant>
        <vt:i4>0</vt:i4>
      </vt:variant>
      <vt:variant>
        <vt:i4>5</vt:i4>
      </vt:variant>
      <vt:variant>
        <vt:lpwstr>http://www.uta.edu/library/help/subject-librarians.php</vt:lpwstr>
      </vt:variant>
      <vt:variant>
        <vt:lpwstr/>
      </vt:variant>
      <vt:variant>
        <vt:i4>4390939</vt:i4>
      </vt:variant>
      <vt:variant>
        <vt:i4>54</vt:i4>
      </vt:variant>
      <vt:variant>
        <vt:i4>0</vt:i4>
      </vt:variant>
      <vt:variant>
        <vt:i4>5</vt:i4>
      </vt:variant>
      <vt:variant>
        <vt:lpwstr>http://libguides.uta.edu/</vt:lpwstr>
      </vt:variant>
      <vt:variant>
        <vt:lpwstr/>
      </vt:variant>
      <vt:variant>
        <vt:i4>3735592</vt:i4>
      </vt:variant>
      <vt:variant>
        <vt:i4>51</vt:i4>
      </vt:variant>
      <vt:variant>
        <vt:i4>0</vt:i4>
      </vt:variant>
      <vt:variant>
        <vt:i4>5</vt:i4>
      </vt:variant>
      <vt:variant>
        <vt:lpwstr>http://www.uta.edu/library</vt:lpwstr>
      </vt:variant>
      <vt:variant>
        <vt:lpwstr/>
      </vt:variant>
      <vt:variant>
        <vt:i4>3407930</vt:i4>
      </vt:variant>
      <vt:variant>
        <vt:i4>48</vt:i4>
      </vt:variant>
      <vt:variant>
        <vt:i4>0</vt:i4>
      </vt:variant>
      <vt:variant>
        <vt:i4>5</vt:i4>
      </vt:variant>
      <vt:variant>
        <vt:lpwstr>http://www.uta.edu/uta/acadcal.php</vt:lpwstr>
      </vt:variant>
      <vt:variant>
        <vt:lpwstr/>
      </vt:variant>
      <vt:variant>
        <vt:i4>5701669</vt:i4>
      </vt:variant>
      <vt:variant>
        <vt:i4>45</vt:i4>
      </vt:variant>
      <vt:variant>
        <vt:i4>0</vt:i4>
      </vt:variant>
      <vt:variant>
        <vt:i4>5</vt:i4>
      </vt:variant>
      <vt:variant>
        <vt:lpwstr>http://wweb.uta.edu/aao/recordsandregistration/content/faculty_staff/default.aspx</vt:lpwstr>
      </vt:variant>
      <vt:variant>
        <vt:lpwstr/>
      </vt:variant>
      <vt:variant>
        <vt:i4>3997799</vt:i4>
      </vt:variant>
      <vt:variant>
        <vt:i4>42</vt:i4>
      </vt:variant>
      <vt:variant>
        <vt:i4>0</vt:i4>
      </vt:variant>
      <vt:variant>
        <vt:i4>5</vt:i4>
      </vt:variant>
      <vt:variant>
        <vt:lpwstr>http://wweb.uta.edu/aao/recordsandregistration/</vt:lpwstr>
      </vt:variant>
      <vt:variant>
        <vt:lpwstr/>
      </vt:variant>
      <vt:variant>
        <vt:i4>7733364</vt:i4>
      </vt:variant>
      <vt:variant>
        <vt:i4>39</vt:i4>
      </vt:variant>
      <vt:variant>
        <vt:i4>0</vt:i4>
      </vt:variant>
      <vt:variant>
        <vt:i4>5</vt:i4>
      </vt:variant>
      <vt:variant>
        <vt:lpwstr>http://www.legis.state.tx.us/tlodocs/81R/billtext/html/HB02504F.HTM</vt:lpwstr>
      </vt:variant>
      <vt:variant>
        <vt:lpwstr/>
      </vt:variant>
      <vt:variant>
        <vt:i4>3670076</vt:i4>
      </vt:variant>
      <vt:variant>
        <vt:i4>36</vt:i4>
      </vt:variant>
      <vt:variant>
        <vt:i4>0</vt:i4>
      </vt:variant>
      <vt:variant>
        <vt:i4>5</vt:i4>
      </vt:variant>
      <vt:variant>
        <vt:lpwstr>http://www.uta.edu/library/help/subject-librarians.php</vt:lpwstr>
      </vt:variant>
      <vt:variant>
        <vt:lpwstr/>
      </vt:variant>
      <vt:variant>
        <vt:i4>5046289</vt:i4>
      </vt:variant>
      <vt:variant>
        <vt:i4>33</vt:i4>
      </vt:variant>
      <vt:variant>
        <vt:i4>0</vt:i4>
      </vt:variant>
      <vt:variant>
        <vt:i4>5</vt:i4>
      </vt:variant>
      <vt:variant>
        <vt:lpwstr>https://www.uta.edu/policy/procedure/7-6</vt:lpwstr>
      </vt:variant>
      <vt:variant>
        <vt:lpwstr/>
      </vt:variant>
      <vt:variant>
        <vt:i4>3080231</vt:i4>
      </vt:variant>
      <vt:variant>
        <vt:i4>30</vt:i4>
      </vt:variant>
      <vt:variant>
        <vt:i4>0</vt:i4>
      </vt:variant>
      <vt:variant>
        <vt:i4>5</vt:i4>
      </vt:variant>
      <vt:variant>
        <vt:lpwstr>http://www.uta.edu/sfs</vt:lpwstr>
      </vt:variant>
      <vt:variant>
        <vt:lpwstr/>
      </vt:variant>
      <vt:variant>
        <vt:i4>7340154</vt:i4>
      </vt:variant>
      <vt:variant>
        <vt:i4>27</vt:i4>
      </vt:variant>
      <vt:variant>
        <vt:i4>0</vt:i4>
      </vt:variant>
      <vt:variant>
        <vt:i4>5</vt:i4>
      </vt:variant>
      <vt:variant>
        <vt:lpwstr>http://www.uta.edu/oit/cs/email/mavmail.php</vt:lpwstr>
      </vt:variant>
      <vt:variant>
        <vt:lpwstr/>
      </vt:variant>
      <vt:variant>
        <vt:i4>4915292</vt:i4>
      </vt:variant>
      <vt:variant>
        <vt:i4>24</vt:i4>
      </vt:variant>
      <vt:variant>
        <vt:i4>0</vt:i4>
      </vt:variant>
      <vt:variant>
        <vt:i4>5</vt:i4>
      </vt:variant>
      <vt:variant>
        <vt:lpwstr>http://www.uta.edu/resources</vt:lpwstr>
      </vt:variant>
      <vt:variant>
        <vt:lpwstr/>
      </vt:variant>
      <vt:variant>
        <vt:i4>131113</vt:i4>
      </vt:variant>
      <vt:variant>
        <vt:i4>21</vt:i4>
      </vt:variant>
      <vt:variant>
        <vt:i4>0</vt:i4>
      </vt:variant>
      <vt:variant>
        <vt:i4>5</vt:i4>
      </vt:variant>
      <vt:variant>
        <vt:lpwstr>mailto:resources@uta.edu</vt:lpwstr>
      </vt:variant>
      <vt:variant>
        <vt:lpwstr/>
      </vt:variant>
      <vt:variant>
        <vt:i4>4325449</vt:i4>
      </vt:variant>
      <vt:variant>
        <vt:i4>18</vt:i4>
      </vt:variant>
      <vt:variant>
        <vt:i4>0</vt:i4>
      </vt:variant>
      <vt:variant>
        <vt:i4>5</vt:i4>
      </vt:variant>
      <vt:variant>
        <vt:lpwstr>http://www.uta.edu/disability</vt:lpwstr>
      </vt:variant>
      <vt:variant>
        <vt:lpwstr/>
      </vt:variant>
      <vt:variant>
        <vt:i4>393247</vt:i4>
      </vt:variant>
      <vt:variant>
        <vt:i4>15</vt:i4>
      </vt:variant>
      <vt:variant>
        <vt:i4>0</vt:i4>
      </vt:variant>
      <vt:variant>
        <vt:i4>5</vt:i4>
      </vt:variant>
      <vt:variant>
        <vt:lpwstr>http://wweb.uta.edu/aao/fao/</vt:lpwstr>
      </vt:variant>
      <vt:variant>
        <vt:lpwstr/>
      </vt:variant>
      <vt:variant>
        <vt:i4>6422598</vt:i4>
      </vt:variant>
      <vt:variant>
        <vt:i4>12</vt:i4>
      </vt:variant>
      <vt:variant>
        <vt:i4>0</vt:i4>
      </vt:variant>
      <vt:variant>
        <vt:i4>5</vt:i4>
      </vt:variant>
      <vt:variant>
        <vt:lpwstr>http://wweb.uta.edu/catalog/content/general/academic_regulations.aspx</vt:lpwstr>
      </vt:variant>
      <vt:variant>
        <vt:lpwstr>19</vt:lpwstr>
      </vt:variant>
      <vt:variant>
        <vt:i4>5701727</vt:i4>
      </vt:variant>
      <vt:variant>
        <vt:i4>9</vt:i4>
      </vt:variant>
      <vt:variant>
        <vt:i4>0</vt:i4>
      </vt:variant>
      <vt:variant>
        <vt:i4>5</vt:i4>
      </vt:variant>
      <vt:variant>
        <vt:lpwstr>http://activelearning.uta.edu/FacStaff/assessment.htm</vt:lpwstr>
      </vt:variant>
      <vt:variant>
        <vt:lpwstr/>
      </vt:variant>
      <vt:variant>
        <vt:i4>3538983</vt:i4>
      </vt:variant>
      <vt:variant>
        <vt:i4>6</vt:i4>
      </vt:variant>
      <vt:variant>
        <vt:i4>0</vt:i4>
      </vt:variant>
      <vt:variant>
        <vt:i4>5</vt:i4>
      </vt:variant>
      <vt:variant>
        <vt:lpwstr>https://www.uta.edu/mentis/public/</vt:lpwstr>
      </vt:variant>
      <vt:variant>
        <vt:lpwstr>profile/profile/view/id/1554/</vt:lpwstr>
      </vt:variant>
      <vt:variant>
        <vt:i4>5046387</vt:i4>
      </vt:variant>
      <vt:variant>
        <vt:i4>3</vt:i4>
      </vt:variant>
      <vt:variant>
        <vt:i4>0</vt:i4>
      </vt:variant>
      <vt:variant>
        <vt:i4>5</vt:i4>
      </vt:variant>
      <vt:variant>
        <vt:lpwstr>mailto:djsilva@uta.edu?subject=An%20inquiry%20from%20the%20Syllabus%20Template%20File</vt:lpwstr>
      </vt:variant>
      <vt:variant>
        <vt:lpwstr/>
      </vt:variant>
      <vt:variant>
        <vt:i4>3866670</vt:i4>
      </vt:variant>
      <vt:variant>
        <vt:i4>0</vt:i4>
      </vt:variant>
      <vt:variant>
        <vt:i4>0</vt:i4>
      </vt:variant>
      <vt:variant>
        <vt:i4>5</vt:i4>
      </vt:variant>
      <vt:variant>
        <vt:lpwstr>https://www.uta.edu/mentis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J. Silva</dc:creator>
  <cp:lastModifiedBy>shawn.gieser@gmail.com</cp:lastModifiedBy>
  <cp:revision>19</cp:revision>
  <cp:lastPrinted>2015-08-25T16:53:00Z</cp:lastPrinted>
  <dcterms:created xsi:type="dcterms:W3CDTF">2016-08-01T23:01:00Z</dcterms:created>
  <dcterms:modified xsi:type="dcterms:W3CDTF">2016-08-08T19:31:00Z</dcterms:modified>
</cp:coreProperties>
</file>