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57D3B" w14:textId="498F8A26" w:rsidR="00E122AA" w:rsidRPr="00F50208" w:rsidRDefault="00E122AA" w:rsidP="00D86329">
      <w:pPr>
        <w:pStyle w:val="Heading1"/>
        <w:spacing w:before="240" w:after="120"/>
        <w:jc w:val="center"/>
      </w:pPr>
      <w:r w:rsidRPr="00F50208">
        <w:t>PAPP</w:t>
      </w:r>
      <w:r>
        <w:t xml:space="preserve"> 5358</w:t>
      </w:r>
      <w:r w:rsidRPr="00F50208">
        <w:t>—</w:t>
      </w:r>
      <w:r>
        <w:t>Ethics in the Public Service</w:t>
      </w:r>
    </w:p>
    <w:p w14:paraId="3B8625E1" w14:textId="77777777" w:rsidR="00D86329" w:rsidRDefault="00D86329" w:rsidP="00E122AA">
      <w:pPr>
        <w:jc w:val="center"/>
        <w:rPr>
          <w:b/>
        </w:rPr>
      </w:pPr>
    </w:p>
    <w:p w14:paraId="47E1FF24" w14:textId="1083EE88" w:rsidR="00E122AA" w:rsidRPr="00F50208" w:rsidRDefault="00E122AA" w:rsidP="00E122AA">
      <w:pPr>
        <w:jc w:val="center"/>
        <w:rPr>
          <w:b/>
        </w:rPr>
      </w:pPr>
      <w:r>
        <w:rPr>
          <w:b/>
        </w:rPr>
        <w:t>SPRING 2017</w:t>
      </w:r>
      <w:r w:rsidR="00744A9D">
        <w:rPr>
          <w:b/>
        </w:rPr>
        <w:t xml:space="preserve"> – </w:t>
      </w:r>
      <w:r w:rsidR="00A501F6">
        <w:rPr>
          <w:b/>
        </w:rPr>
        <w:t>A</w:t>
      </w:r>
      <w:r w:rsidR="00744A9D">
        <w:rPr>
          <w:b/>
        </w:rPr>
        <w:t>RCH 3</w:t>
      </w:r>
      <w:bookmarkStart w:id="0" w:name="_GoBack"/>
      <w:bookmarkEnd w:id="0"/>
      <w:r w:rsidR="00A501F6">
        <w:rPr>
          <w:b/>
        </w:rPr>
        <w:t>04</w:t>
      </w:r>
    </w:p>
    <w:p w14:paraId="5A61282F" w14:textId="77777777" w:rsidR="00A501F6" w:rsidRDefault="00A501F6" w:rsidP="00E122AA">
      <w:pPr>
        <w:jc w:val="center"/>
      </w:pPr>
    </w:p>
    <w:p w14:paraId="2EA0AE33" w14:textId="77777777" w:rsidR="00E122AA" w:rsidRDefault="00E122AA" w:rsidP="00E122AA">
      <w:pPr>
        <w:jc w:val="center"/>
      </w:pPr>
      <w:r w:rsidRPr="007D68B7">
        <w:rPr>
          <w:b/>
        </w:rPr>
        <w:t>Instructor:</w:t>
      </w:r>
      <w:r w:rsidRPr="007D68B7">
        <w:t xml:space="preserve"> Dr. Alejandro Rodriguez</w:t>
      </w:r>
    </w:p>
    <w:p w14:paraId="6547B8B6" w14:textId="77777777" w:rsidR="00E122AA" w:rsidRDefault="00E122AA" w:rsidP="00E122AA">
      <w:pPr>
        <w:spacing w:after="240"/>
        <w:jc w:val="center"/>
        <w:rPr>
          <w:b/>
        </w:rPr>
      </w:pPr>
      <w:r w:rsidRPr="00F52D8B">
        <w:rPr>
          <w:b/>
        </w:rPr>
        <w:t>Faculty Profile:</w:t>
      </w:r>
      <w:r>
        <w:rPr>
          <w:b/>
        </w:rPr>
        <w:t xml:space="preserve"> </w:t>
      </w:r>
      <w:r w:rsidRPr="00020BD3">
        <w:t>https://www.uta.edu/profiles/alejandro-rodriguez</w:t>
      </w:r>
    </w:p>
    <w:p w14:paraId="0B860453" w14:textId="27994BA0" w:rsidR="00E122AA" w:rsidRDefault="00E122AA" w:rsidP="00E122AA">
      <w:pPr>
        <w:pBdr>
          <w:top w:val="single" w:sz="4" w:space="1" w:color="auto"/>
        </w:pBdr>
        <w:spacing w:before="40"/>
      </w:pPr>
      <w:r w:rsidRPr="00020BD3">
        <w:rPr>
          <w:b/>
        </w:rPr>
        <w:t>Phone</w:t>
      </w:r>
      <w:r>
        <w:t>:</w:t>
      </w:r>
      <w:r>
        <w:tab/>
        <w:t>(817) 272-3357</w:t>
      </w:r>
      <w:r>
        <w:tab/>
      </w:r>
      <w:r>
        <w:tab/>
      </w:r>
      <w:r>
        <w:tab/>
      </w:r>
      <w:r>
        <w:tab/>
      </w:r>
      <w:r>
        <w:tab/>
      </w:r>
      <w:r>
        <w:tab/>
      </w:r>
      <w:r w:rsidRPr="00020BD3">
        <w:rPr>
          <w:b/>
        </w:rPr>
        <w:t>Fax</w:t>
      </w:r>
      <w:r>
        <w:t>: (817) 272-5008</w:t>
      </w:r>
      <w:r>
        <w:tab/>
      </w:r>
    </w:p>
    <w:p w14:paraId="0D30496C" w14:textId="77777777" w:rsidR="0081182C" w:rsidRDefault="0081182C" w:rsidP="00E122AA">
      <w:pPr>
        <w:rPr>
          <w:b/>
        </w:rPr>
      </w:pPr>
    </w:p>
    <w:p w14:paraId="2F608E57" w14:textId="0793259A" w:rsidR="00E122AA" w:rsidRDefault="00E122AA" w:rsidP="00E122AA">
      <w:r w:rsidRPr="00020BD3">
        <w:rPr>
          <w:b/>
        </w:rPr>
        <w:t>Office</w:t>
      </w:r>
      <w:r>
        <w:t>:</w:t>
      </w:r>
      <w:r>
        <w:tab/>
        <w:t xml:space="preserve">318 </w:t>
      </w:r>
      <w:r w:rsidR="00E26125">
        <w:t>CAPPA</w:t>
      </w:r>
      <w:r>
        <w:tab/>
      </w:r>
      <w:r>
        <w:tab/>
      </w:r>
      <w:r>
        <w:tab/>
      </w:r>
      <w:r>
        <w:tab/>
      </w:r>
      <w:r>
        <w:tab/>
      </w:r>
      <w:r w:rsidRPr="00020BD3">
        <w:rPr>
          <w:b/>
        </w:rPr>
        <w:t>Email</w:t>
      </w:r>
      <w:r>
        <w:t>: aro@uta.edu</w:t>
      </w:r>
    </w:p>
    <w:p w14:paraId="107D7DAB" w14:textId="77777777" w:rsidR="0081182C" w:rsidRDefault="0081182C" w:rsidP="00E122AA">
      <w:pPr>
        <w:pBdr>
          <w:bottom w:val="single" w:sz="4" w:space="1" w:color="auto"/>
        </w:pBdr>
        <w:rPr>
          <w:b/>
        </w:rPr>
      </w:pPr>
    </w:p>
    <w:p w14:paraId="26415D33" w14:textId="75258D85" w:rsidR="00E122AA" w:rsidRDefault="00E122AA" w:rsidP="00E122AA">
      <w:pPr>
        <w:pBdr>
          <w:bottom w:val="single" w:sz="4" w:space="1" w:color="auto"/>
        </w:pBdr>
      </w:pPr>
      <w:r w:rsidRPr="00020BD3">
        <w:rPr>
          <w:b/>
        </w:rPr>
        <w:t>Office Hours</w:t>
      </w:r>
      <w:r>
        <w:t>: Tue and Wed 3:30 to 4:30 pm and by appointment</w:t>
      </w:r>
    </w:p>
    <w:p w14:paraId="34A12CD8" w14:textId="77777777" w:rsidR="00E122AA" w:rsidRPr="00F50208" w:rsidRDefault="00E122AA" w:rsidP="00E122AA">
      <w:pPr>
        <w:spacing w:before="120"/>
      </w:pPr>
      <w:r>
        <w:t>For general class inquiries, I will respond within 24 hours during business days.</w:t>
      </w:r>
    </w:p>
    <w:p w14:paraId="0A66A7F1" w14:textId="77777777" w:rsidR="00E122AA" w:rsidRDefault="00E122AA" w:rsidP="00936ACD">
      <w:pPr>
        <w:jc w:val="center"/>
        <w:rPr>
          <w:sz w:val="32"/>
          <w:szCs w:val="32"/>
        </w:rPr>
      </w:pPr>
    </w:p>
    <w:p w14:paraId="34CA2808" w14:textId="77777777" w:rsidR="002813EE" w:rsidRPr="00740F59" w:rsidRDefault="002813EE" w:rsidP="00740F59">
      <w:pPr>
        <w:tabs>
          <w:tab w:val="left" w:pos="8199"/>
        </w:tabs>
        <w:rPr>
          <w:rFonts w:cs="Times New Roman"/>
        </w:rPr>
      </w:pPr>
      <w:r w:rsidRPr="004F63EA">
        <w:rPr>
          <w:rFonts w:cs="Times New Roman"/>
          <w:b/>
          <w:i/>
          <w:sz w:val="28"/>
          <w:szCs w:val="28"/>
        </w:rPr>
        <w:t>Course Description:</w:t>
      </w:r>
      <w:r w:rsidRPr="004F63EA">
        <w:rPr>
          <w:rFonts w:cs="Times New Roman"/>
          <w:b/>
          <w:i/>
          <w:sz w:val="28"/>
          <w:szCs w:val="28"/>
        </w:rPr>
        <w:tab/>
      </w:r>
      <w:r w:rsidRPr="00740F59">
        <w:rPr>
          <w:rFonts w:cs="Times New Roman"/>
        </w:rPr>
        <w:t> </w:t>
      </w:r>
    </w:p>
    <w:p w14:paraId="4A6E980B" w14:textId="4C59C355" w:rsidR="002813EE" w:rsidRDefault="00B912B6" w:rsidP="00740F59">
      <w:pPr>
        <w:rPr>
          <w:rFonts w:cs="Times New Roman"/>
        </w:rPr>
      </w:pPr>
      <w:r w:rsidRPr="00B912B6">
        <w:rPr>
          <w:rFonts w:cs="Times New Roman"/>
          <w:szCs w:val="20"/>
        </w:rPr>
        <w:t xml:space="preserve">This class will provide an intellectual basis for the examination of values and ethics in the public sector. We will address the application of theories to the reality of public administration through the use of </w:t>
      </w:r>
      <w:r w:rsidR="00DD4257">
        <w:rPr>
          <w:rFonts w:cs="Times New Roman"/>
          <w:szCs w:val="20"/>
        </w:rPr>
        <w:t>course readings, discussion questions,</w:t>
      </w:r>
      <w:r w:rsidRPr="00B912B6">
        <w:rPr>
          <w:rFonts w:cs="Times New Roman"/>
          <w:szCs w:val="20"/>
        </w:rPr>
        <w:t xml:space="preserve"> and codes of ethics.</w:t>
      </w:r>
      <w:r w:rsidRPr="00B912B6">
        <w:rPr>
          <w:rFonts w:cs="Times New Roman"/>
          <w:szCs w:val="20"/>
        </w:rPr>
        <w:br/>
      </w:r>
    </w:p>
    <w:p w14:paraId="0FCBAF5F" w14:textId="77777777" w:rsidR="002813EE" w:rsidRPr="00740F59" w:rsidRDefault="002813EE" w:rsidP="00740F59">
      <w:pPr>
        <w:tabs>
          <w:tab w:val="left" w:pos="8199"/>
        </w:tabs>
        <w:rPr>
          <w:rFonts w:cs="Times New Roman"/>
        </w:rPr>
      </w:pPr>
      <w:r w:rsidRPr="004F63EA">
        <w:rPr>
          <w:rFonts w:cs="Times New Roman"/>
          <w:b/>
          <w:i/>
          <w:sz w:val="28"/>
          <w:szCs w:val="28"/>
        </w:rPr>
        <w:t>Learning Outcomes:</w:t>
      </w:r>
      <w:r w:rsidRPr="004F63EA">
        <w:rPr>
          <w:rFonts w:cs="Times New Roman"/>
          <w:b/>
          <w:i/>
          <w:sz w:val="28"/>
          <w:szCs w:val="28"/>
        </w:rPr>
        <w:tab/>
      </w:r>
      <w:r w:rsidRPr="00740F59">
        <w:rPr>
          <w:rFonts w:cs="Times New Roman"/>
        </w:rPr>
        <w:t> </w:t>
      </w:r>
    </w:p>
    <w:p w14:paraId="14138D08" w14:textId="77777777" w:rsidR="002813EE" w:rsidRPr="00BC615C" w:rsidRDefault="002813EE" w:rsidP="00D04819">
      <w:pPr>
        <w:rPr>
          <w:rFonts w:cs="Times New Roman"/>
        </w:rPr>
      </w:pPr>
      <w:r w:rsidRPr="00BC615C">
        <w:rPr>
          <w:rFonts w:cs="Times New Roman"/>
        </w:rPr>
        <w:t>Upon completion of this course, students should be able to:</w:t>
      </w:r>
    </w:p>
    <w:p w14:paraId="4D162440" w14:textId="77777777" w:rsidR="00B912B6" w:rsidRPr="00BC615C" w:rsidRDefault="00662A78" w:rsidP="00B912B6">
      <w:pPr>
        <w:numPr>
          <w:ilvl w:val="0"/>
          <w:numId w:val="11"/>
        </w:numPr>
        <w:spacing w:before="100" w:beforeAutospacing="1" w:after="100" w:afterAutospacing="1"/>
        <w:rPr>
          <w:rFonts w:cs="Times New Roman"/>
          <w:color w:val="000000"/>
        </w:rPr>
      </w:pPr>
      <w:r>
        <w:rPr>
          <w:rFonts w:cs="Times New Roman"/>
          <w:color w:val="000000"/>
        </w:rPr>
        <w:t>Understand the legal context of public affairs, administration, and policy</w:t>
      </w:r>
      <w:r w:rsidR="00B912B6" w:rsidRPr="00BC615C">
        <w:rPr>
          <w:rFonts w:cs="Times New Roman"/>
          <w:color w:val="000000"/>
        </w:rPr>
        <w:t>;</w:t>
      </w:r>
    </w:p>
    <w:p w14:paraId="65799BDE" w14:textId="77777777" w:rsidR="00B34FEB" w:rsidRPr="00B34FEB" w:rsidRDefault="00662A78" w:rsidP="00B34FEB">
      <w:pPr>
        <w:numPr>
          <w:ilvl w:val="0"/>
          <w:numId w:val="11"/>
        </w:numPr>
        <w:spacing w:before="100" w:beforeAutospacing="1" w:after="100" w:afterAutospacing="1"/>
        <w:rPr>
          <w:rFonts w:cs="Times New Roman"/>
          <w:color w:val="000000"/>
        </w:rPr>
      </w:pPr>
      <w:r w:rsidRPr="00662A78">
        <w:rPr>
          <w:rFonts w:cs="Times New Roman"/>
          <w:color w:val="000000"/>
        </w:rPr>
        <w:t>Demonstrate written communications proficiency:</w:t>
      </w:r>
      <w:r>
        <w:rPr>
          <w:rFonts w:cs="Times New Roman"/>
          <w:color w:val="000000"/>
        </w:rPr>
        <w:t xml:space="preserve"> Write a short essay on ethics and public service values;</w:t>
      </w:r>
      <w:r w:rsidR="00B34FEB" w:rsidRPr="00B34FEB">
        <w:rPr>
          <w:rFonts w:cs="Times New Roman"/>
        </w:rPr>
        <w:t xml:space="preserve"> </w:t>
      </w:r>
    </w:p>
    <w:p w14:paraId="055D6DB7" w14:textId="77777777" w:rsidR="00B34FEB" w:rsidRPr="00B34FEB" w:rsidRDefault="00B34FEB" w:rsidP="00B34FEB">
      <w:pPr>
        <w:numPr>
          <w:ilvl w:val="0"/>
          <w:numId w:val="11"/>
        </w:numPr>
        <w:spacing w:before="100" w:beforeAutospacing="1" w:after="100" w:afterAutospacing="1"/>
        <w:rPr>
          <w:rFonts w:cs="Times New Roman"/>
          <w:color w:val="000000"/>
        </w:rPr>
      </w:pPr>
      <w:r w:rsidRPr="00B34FEB">
        <w:rPr>
          <w:rFonts w:cs="Times New Roman"/>
          <w:color w:val="000000"/>
        </w:rPr>
        <w:t>Demonstrate command of key elements of personal and professional ethics</w:t>
      </w:r>
    </w:p>
    <w:p w14:paraId="6C46C5B1" w14:textId="77777777" w:rsidR="00B34FEB" w:rsidRPr="00B34FEB" w:rsidRDefault="00B34FEB" w:rsidP="00B34FEB">
      <w:pPr>
        <w:numPr>
          <w:ilvl w:val="0"/>
          <w:numId w:val="11"/>
        </w:numPr>
        <w:spacing w:before="100" w:beforeAutospacing="1" w:after="100" w:afterAutospacing="1"/>
        <w:rPr>
          <w:rFonts w:cs="Times New Roman"/>
          <w:color w:val="000000"/>
        </w:rPr>
      </w:pPr>
      <w:r w:rsidRPr="00B34FEB">
        <w:rPr>
          <w:rFonts w:cs="Times New Roman"/>
          <w:color w:val="000000"/>
        </w:rPr>
        <w:t xml:space="preserve">Be ethically responsible when conducting research </w:t>
      </w:r>
    </w:p>
    <w:p w14:paraId="721B0AB0" w14:textId="77777777" w:rsidR="00B34FEB" w:rsidRPr="00B34FEB" w:rsidRDefault="00B34FEB" w:rsidP="00B34FEB">
      <w:pPr>
        <w:numPr>
          <w:ilvl w:val="0"/>
          <w:numId w:val="11"/>
        </w:numPr>
        <w:spacing w:before="100" w:beforeAutospacing="1" w:after="100" w:afterAutospacing="1"/>
        <w:rPr>
          <w:rFonts w:cs="Times New Roman"/>
          <w:color w:val="000000"/>
        </w:rPr>
      </w:pPr>
      <w:r w:rsidRPr="00B34FEB">
        <w:rPr>
          <w:rFonts w:cs="Times New Roman"/>
          <w:color w:val="000000"/>
        </w:rPr>
        <w:t>Understand concepts of social equity</w:t>
      </w:r>
      <w:r>
        <w:rPr>
          <w:rFonts w:cs="Times New Roman"/>
          <w:color w:val="000000"/>
        </w:rPr>
        <w:t xml:space="preserve"> as it relates</w:t>
      </w:r>
      <w:r w:rsidRPr="00B34FEB">
        <w:rPr>
          <w:rFonts w:cs="Times New Roman"/>
          <w:color w:val="000000"/>
        </w:rPr>
        <w:t xml:space="preserve"> to public affairs, administration, and policy </w:t>
      </w:r>
    </w:p>
    <w:p w14:paraId="1275F7A7" w14:textId="77777777" w:rsidR="00B34FEB" w:rsidRPr="00B34FEB" w:rsidRDefault="00B34FEB" w:rsidP="00B34FEB">
      <w:pPr>
        <w:numPr>
          <w:ilvl w:val="0"/>
          <w:numId w:val="11"/>
        </w:numPr>
        <w:spacing w:before="100" w:beforeAutospacing="1" w:after="100" w:afterAutospacing="1"/>
        <w:rPr>
          <w:rFonts w:cs="Times New Roman"/>
          <w:color w:val="000000"/>
        </w:rPr>
      </w:pPr>
      <w:r w:rsidRPr="00B34FEB">
        <w:rPr>
          <w:rFonts w:cs="Times New Roman"/>
          <w:color w:val="000000"/>
        </w:rPr>
        <w:t>Demonstrate knowledge of key analytic models and concepts of public service ethical behavior</w:t>
      </w:r>
    </w:p>
    <w:p w14:paraId="52AA82EE" w14:textId="77777777" w:rsidR="00662A78" w:rsidRPr="00DA26D4" w:rsidRDefault="00B34FEB" w:rsidP="00B34FEB">
      <w:pPr>
        <w:numPr>
          <w:ilvl w:val="0"/>
          <w:numId w:val="11"/>
        </w:numPr>
        <w:spacing w:before="100" w:beforeAutospacing="1" w:after="100" w:afterAutospacing="1"/>
        <w:rPr>
          <w:rFonts w:cs="Times New Roman"/>
          <w:b/>
          <w:i/>
          <w:sz w:val="28"/>
          <w:szCs w:val="28"/>
        </w:rPr>
      </w:pPr>
      <w:r w:rsidRPr="00DA26D4">
        <w:rPr>
          <w:rFonts w:cs="Times New Roman"/>
          <w:color w:val="000000"/>
        </w:rPr>
        <w:t>Understand the contributions and risks of whistle blowing. </w:t>
      </w:r>
    </w:p>
    <w:p w14:paraId="06A1AB42" w14:textId="77777777" w:rsidR="00316D02" w:rsidRDefault="00316D02" w:rsidP="00316D02"/>
    <w:p w14:paraId="0333AE5D" w14:textId="77777777" w:rsidR="002813EE" w:rsidRPr="00740F59" w:rsidRDefault="002813EE" w:rsidP="00073FA9">
      <w:pPr>
        <w:rPr>
          <w:rFonts w:cs="Times New Roman"/>
        </w:rPr>
      </w:pPr>
      <w:r w:rsidRPr="004F63EA">
        <w:rPr>
          <w:rFonts w:cs="Times New Roman"/>
          <w:b/>
          <w:i/>
          <w:sz w:val="28"/>
          <w:szCs w:val="28"/>
        </w:rPr>
        <w:t>Prerequisites:</w:t>
      </w:r>
      <w:r w:rsidRPr="00740F59">
        <w:rPr>
          <w:rFonts w:cs="Times New Roman"/>
        </w:rPr>
        <w:t> </w:t>
      </w:r>
    </w:p>
    <w:p w14:paraId="70B4DFC7" w14:textId="77777777" w:rsidR="002813EE" w:rsidRPr="00740F59" w:rsidRDefault="002813EE" w:rsidP="00D04819">
      <w:pPr>
        <w:rPr>
          <w:rFonts w:cs="Times New Roman"/>
        </w:rPr>
      </w:pPr>
      <w:r w:rsidRPr="00740F59">
        <w:rPr>
          <w:rFonts w:cs="Times New Roman"/>
        </w:rPr>
        <w:t>While there are no formal prerequisites for this course, this is a graduate-level course and students should expect to be challenged accordingly. You should check with your academic advisor before proceeding to ensure you are eligible to take and receive credit for the course.</w:t>
      </w:r>
    </w:p>
    <w:p w14:paraId="56FC3195" w14:textId="77777777" w:rsidR="00D86329" w:rsidRDefault="00D86329" w:rsidP="00740F59">
      <w:pPr>
        <w:pStyle w:val="NormalWeb"/>
        <w:rPr>
          <w:rStyle w:val="Strong"/>
          <w:i/>
          <w:sz w:val="28"/>
          <w:szCs w:val="28"/>
        </w:rPr>
      </w:pPr>
    </w:p>
    <w:p w14:paraId="65F9C5C3" w14:textId="77777777" w:rsidR="00740F59" w:rsidRPr="009E21E9" w:rsidRDefault="00740F59" w:rsidP="00740F59">
      <w:pPr>
        <w:pStyle w:val="NormalWeb"/>
        <w:rPr>
          <w:i/>
          <w:sz w:val="28"/>
          <w:szCs w:val="28"/>
        </w:rPr>
      </w:pPr>
      <w:r w:rsidRPr="009E21E9">
        <w:rPr>
          <w:rStyle w:val="Strong"/>
          <w:i/>
          <w:sz w:val="28"/>
          <w:szCs w:val="28"/>
        </w:rPr>
        <w:lastRenderedPageBreak/>
        <w:t>Required Textbooks:</w:t>
      </w:r>
    </w:p>
    <w:p w14:paraId="3A24ACF8" w14:textId="435474BE" w:rsidR="00337495" w:rsidRPr="004831B9" w:rsidRDefault="00337495" w:rsidP="00337495">
      <w:pPr>
        <w:pStyle w:val="NormalWeb"/>
      </w:pPr>
      <w:r w:rsidRPr="004831B9">
        <w:rPr>
          <w:b/>
          <w:bCs/>
        </w:rPr>
        <w:t xml:space="preserve">The Responsible Administrator: An Approach </w:t>
      </w:r>
      <w:r w:rsidR="00E17ADF" w:rsidRPr="004831B9">
        <w:rPr>
          <w:b/>
          <w:bCs/>
        </w:rPr>
        <w:t>t</w:t>
      </w:r>
      <w:r w:rsidRPr="004831B9">
        <w:rPr>
          <w:b/>
          <w:bCs/>
        </w:rPr>
        <w:t xml:space="preserve">o Ethics </w:t>
      </w:r>
      <w:r w:rsidR="00E17ADF" w:rsidRPr="004831B9">
        <w:rPr>
          <w:b/>
          <w:bCs/>
        </w:rPr>
        <w:t>f</w:t>
      </w:r>
      <w:r w:rsidRPr="004831B9">
        <w:rPr>
          <w:b/>
          <w:bCs/>
        </w:rPr>
        <w:t xml:space="preserve">or </w:t>
      </w:r>
      <w:r w:rsidR="00E17ADF" w:rsidRPr="004831B9">
        <w:rPr>
          <w:b/>
          <w:bCs/>
        </w:rPr>
        <w:t>t</w:t>
      </w:r>
      <w:r w:rsidRPr="004831B9">
        <w:rPr>
          <w:b/>
          <w:bCs/>
        </w:rPr>
        <w:t>he Administrative Role</w:t>
      </w:r>
      <w:r w:rsidRPr="004831B9">
        <w:t xml:space="preserve">, </w:t>
      </w:r>
      <w:r w:rsidR="004831B9" w:rsidRPr="004831B9">
        <w:t>6</w:t>
      </w:r>
      <w:r w:rsidR="003902B1">
        <w:t>th edition,</w:t>
      </w:r>
      <w:r w:rsidR="00593F9C">
        <w:t xml:space="preserve"> </w:t>
      </w:r>
      <w:r w:rsidRPr="004831B9">
        <w:t>by Terry L. Cooper</w:t>
      </w:r>
      <w:r w:rsidR="00DA26D4" w:rsidRPr="004831B9">
        <w:t xml:space="preserve">, </w:t>
      </w:r>
      <w:r w:rsidRPr="004831B9">
        <w:t>20</w:t>
      </w:r>
      <w:r w:rsidR="004831B9" w:rsidRPr="004831B9">
        <w:t>12</w:t>
      </w:r>
      <w:r w:rsidRPr="004831B9">
        <w:t xml:space="preserve">, San Francisco: </w:t>
      </w:r>
      <w:proofErr w:type="spellStart"/>
      <w:r w:rsidRPr="004831B9">
        <w:t>Jossey</w:t>
      </w:r>
      <w:proofErr w:type="spellEnd"/>
      <w:r w:rsidRPr="004831B9">
        <w:t>-Bass</w:t>
      </w:r>
      <w:r w:rsidR="00593F9C">
        <w:t xml:space="preserve"> – ISBN: </w:t>
      </w:r>
      <w:r w:rsidR="00593F9C" w:rsidRPr="00593F9C">
        <w:t>978-0-4708-7394-6</w:t>
      </w:r>
      <w:r w:rsidR="00FA1607">
        <w:t xml:space="preserve"> </w:t>
      </w:r>
    </w:p>
    <w:p w14:paraId="2C0C8BD9" w14:textId="21E3AB65" w:rsidR="00337495" w:rsidRPr="007D16E7" w:rsidRDefault="00337495" w:rsidP="00337495">
      <w:pPr>
        <w:pStyle w:val="NormalWeb"/>
      </w:pPr>
      <w:r w:rsidRPr="00190551">
        <w:rPr>
          <w:b/>
          <w:bCs/>
        </w:rPr>
        <w:t xml:space="preserve">The Ethics </w:t>
      </w:r>
      <w:r w:rsidR="00E17ADF" w:rsidRPr="00190551">
        <w:rPr>
          <w:b/>
          <w:bCs/>
        </w:rPr>
        <w:t>o</w:t>
      </w:r>
      <w:r w:rsidRPr="00190551">
        <w:rPr>
          <w:b/>
          <w:bCs/>
        </w:rPr>
        <w:t>f Dissent: Managing Guerilla Government</w:t>
      </w:r>
      <w:r w:rsidR="00190551" w:rsidRPr="00190551">
        <w:rPr>
          <w:b/>
          <w:bCs/>
        </w:rPr>
        <w:t xml:space="preserve">, </w:t>
      </w:r>
      <w:r w:rsidR="00190551" w:rsidRPr="00190551">
        <w:rPr>
          <w:bCs/>
        </w:rPr>
        <w:t>2</w:t>
      </w:r>
      <w:r w:rsidR="00190551" w:rsidRPr="00190551">
        <w:rPr>
          <w:bCs/>
          <w:vertAlign w:val="superscript"/>
        </w:rPr>
        <w:t>nd</w:t>
      </w:r>
      <w:r w:rsidR="00190551" w:rsidRPr="00190551">
        <w:rPr>
          <w:bCs/>
        </w:rPr>
        <w:t xml:space="preserve"> edition</w:t>
      </w:r>
      <w:r w:rsidR="007D16E7">
        <w:t xml:space="preserve"> </w:t>
      </w:r>
      <w:r w:rsidRPr="00190551">
        <w:t>by Rosemary O’Leary</w:t>
      </w:r>
      <w:r w:rsidR="00DA26D4" w:rsidRPr="00190551">
        <w:t xml:space="preserve">, </w:t>
      </w:r>
      <w:r w:rsidRPr="00190551">
        <w:t>Washington: CQ Press, 20</w:t>
      </w:r>
      <w:r w:rsidR="00190551" w:rsidRPr="00190551">
        <w:t>14</w:t>
      </w:r>
      <w:r w:rsidR="00FA1607">
        <w:t xml:space="preserve"> </w:t>
      </w:r>
      <w:r w:rsidR="00593F9C">
        <w:t xml:space="preserve">– ISBN: </w:t>
      </w:r>
      <w:r w:rsidR="007D16E7" w:rsidRPr="007D16E7">
        <w:t>978-1-4522-2631-6</w:t>
      </w:r>
    </w:p>
    <w:p w14:paraId="2CFB3DFD" w14:textId="573CBBAF" w:rsidR="00083567" w:rsidRPr="003902B1" w:rsidRDefault="00337495" w:rsidP="00337495">
      <w:pPr>
        <w:pStyle w:val="NormalWeb"/>
      </w:pPr>
      <w:r w:rsidRPr="003902B1">
        <w:rPr>
          <w:b/>
          <w:bCs/>
        </w:rPr>
        <w:t xml:space="preserve">Combating Corruption, Encouraging Ethics: A Practical Guide </w:t>
      </w:r>
      <w:r w:rsidR="00E17ADF" w:rsidRPr="003902B1">
        <w:rPr>
          <w:b/>
          <w:bCs/>
        </w:rPr>
        <w:t>t</w:t>
      </w:r>
      <w:r w:rsidRPr="003902B1">
        <w:rPr>
          <w:b/>
          <w:bCs/>
        </w:rPr>
        <w:t>o Management Ethics</w:t>
      </w:r>
      <w:r w:rsidR="007D16E7">
        <w:t xml:space="preserve">, 2nd edition, </w:t>
      </w:r>
      <w:r w:rsidRPr="003902B1">
        <w:t>by William L. Richter and Frances Burke, eds</w:t>
      </w:r>
      <w:proofErr w:type="gramStart"/>
      <w:r w:rsidRPr="003902B1">
        <w:t>.</w:t>
      </w:r>
      <w:r w:rsidR="00DA26D4" w:rsidRPr="003902B1">
        <w:t>,</w:t>
      </w:r>
      <w:proofErr w:type="gramEnd"/>
      <w:r w:rsidR="00DA26D4" w:rsidRPr="003902B1">
        <w:t xml:space="preserve"> </w:t>
      </w:r>
      <w:r w:rsidRPr="003902B1">
        <w:t xml:space="preserve">Lanham, MD: </w:t>
      </w:r>
      <w:proofErr w:type="spellStart"/>
      <w:r w:rsidRPr="003902B1">
        <w:t>Rowman</w:t>
      </w:r>
      <w:proofErr w:type="spellEnd"/>
      <w:r w:rsidRPr="003902B1">
        <w:t xml:space="preserve"> and Littlefield, 2007</w:t>
      </w:r>
      <w:r w:rsidR="00083567">
        <w:t xml:space="preserve"> – ISBN: </w:t>
      </w:r>
      <w:r w:rsidR="00083567" w:rsidRPr="00083567">
        <w:t>978-0-7425-4451-2</w:t>
      </w:r>
    </w:p>
    <w:p w14:paraId="42253724" w14:textId="5C7B5E37" w:rsidR="00337495" w:rsidRPr="00593F9C" w:rsidRDefault="00337495" w:rsidP="00337495">
      <w:pPr>
        <w:pStyle w:val="NormalWeb"/>
      </w:pPr>
      <w:r w:rsidRPr="00595C60">
        <w:rPr>
          <w:b/>
        </w:rPr>
        <w:t>Unmasking Administrative Evil</w:t>
      </w:r>
      <w:r w:rsidRPr="00595C60">
        <w:t>, 3</w:t>
      </w:r>
      <w:r w:rsidRPr="00595C60">
        <w:rPr>
          <w:vertAlign w:val="superscript"/>
        </w:rPr>
        <w:t>rd</w:t>
      </w:r>
      <w:r w:rsidR="003902B1">
        <w:t xml:space="preserve"> edition,</w:t>
      </w:r>
      <w:r w:rsidR="007D16E7">
        <w:t xml:space="preserve"> </w:t>
      </w:r>
      <w:r w:rsidRPr="00595C60">
        <w:t>by Guy B. Adams and Danny L. Balfour</w:t>
      </w:r>
      <w:r w:rsidR="00DA26D4" w:rsidRPr="00595C60">
        <w:t xml:space="preserve">, </w:t>
      </w:r>
      <w:r w:rsidRPr="00595C60">
        <w:t>New York: M. E. Sharpe, 2009</w:t>
      </w:r>
      <w:r w:rsidR="00593F9C">
        <w:t xml:space="preserve"> – ISBN: </w:t>
      </w:r>
      <w:r w:rsidR="00593F9C" w:rsidRPr="00593F9C">
        <w:t>978-0-7656</w:t>
      </w:r>
      <w:r w:rsidR="00593F9C">
        <w:t>-</w:t>
      </w:r>
      <w:r w:rsidR="00593F9C" w:rsidRPr="00593F9C">
        <w:t>2331</w:t>
      </w:r>
      <w:r w:rsidR="00593F9C">
        <w:t>-</w:t>
      </w:r>
      <w:r w:rsidR="00593F9C" w:rsidRPr="00593F9C">
        <w:t>7</w:t>
      </w:r>
    </w:p>
    <w:p w14:paraId="6EA2EEB1" w14:textId="70AFEAE4" w:rsidR="00A1790E" w:rsidRPr="00A1790E" w:rsidRDefault="00A1790E" w:rsidP="00337495">
      <w:pPr>
        <w:pStyle w:val="NormalWeb"/>
      </w:pPr>
      <w:r w:rsidRPr="00A1790E">
        <w:t xml:space="preserve">York, </w:t>
      </w:r>
      <w:proofErr w:type="spellStart"/>
      <w:r w:rsidRPr="00A1790E">
        <w:t>Willbern</w:t>
      </w:r>
      <w:proofErr w:type="spellEnd"/>
      <w:r w:rsidRPr="00A1790E">
        <w:t xml:space="preserve">, </w:t>
      </w:r>
      <w:hyperlink r:id="rId9" w:history="1">
        <w:r w:rsidRPr="00AB7E7E">
          <w:rPr>
            <w:rStyle w:val="Hyperlink"/>
          </w:rPr>
          <w:t>“Types and Levels of Public Morality.”</w:t>
        </w:r>
      </w:hyperlink>
      <w:r w:rsidRPr="00A1790E">
        <w:t xml:space="preserve"> </w:t>
      </w:r>
      <w:proofErr w:type="gramStart"/>
      <w:r w:rsidRPr="00A1790E">
        <w:rPr>
          <w:i/>
        </w:rPr>
        <w:t>Public Administration Review</w:t>
      </w:r>
      <w:r w:rsidRPr="00A1790E">
        <w:t>, 44 (March-April 1984), 102-108.</w:t>
      </w:r>
      <w:proofErr w:type="gramEnd"/>
      <w:r w:rsidR="002010F9">
        <w:t xml:space="preserve"> (I have posted this article to Blackboard—see ‘Course Materials.’)</w:t>
      </w:r>
    </w:p>
    <w:p w14:paraId="1947AD7E" w14:textId="77777777" w:rsidR="00073FA9" w:rsidRPr="002010F9" w:rsidRDefault="00073FA9" w:rsidP="00073FA9">
      <w:pPr>
        <w:pStyle w:val="NormalWeb"/>
        <w:rPr>
          <w:b/>
          <w:i/>
        </w:rPr>
      </w:pPr>
      <w:r w:rsidRPr="002010F9">
        <w:rPr>
          <w:b/>
          <w:i/>
        </w:rPr>
        <w:t>The following textbooks are highly recommended:</w:t>
      </w:r>
    </w:p>
    <w:p w14:paraId="6DD77763" w14:textId="77777777" w:rsidR="00337495" w:rsidRPr="003902B1" w:rsidRDefault="00337495" w:rsidP="00337495">
      <w:pPr>
        <w:pStyle w:val="NormalWeb"/>
        <w:spacing w:before="0" w:beforeAutospacing="0" w:after="0" w:afterAutospacing="0"/>
        <w:rPr>
          <w:b/>
        </w:rPr>
      </w:pPr>
      <w:r w:rsidRPr="003902B1">
        <w:rPr>
          <w:b/>
        </w:rPr>
        <w:t xml:space="preserve">The Ethics Primer for Public Administrators in Government and Nonprofit Organizations </w:t>
      </w:r>
    </w:p>
    <w:p w14:paraId="7E0C0F24" w14:textId="77777777" w:rsidR="00337495" w:rsidRPr="003902B1" w:rsidRDefault="00337495" w:rsidP="00337495">
      <w:pPr>
        <w:pStyle w:val="NormalWeb"/>
        <w:spacing w:before="0" w:beforeAutospacing="0" w:after="0" w:afterAutospacing="0"/>
      </w:pPr>
      <w:proofErr w:type="gramStart"/>
      <w:r w:rsidRPr="003902B1">
        <w:t>by</w:t>
      </w:r>
      <w:proofErr w:type="gramEnd"/>
      <w:r w:rsidRPr="003902B1">
        <w:t xml:space="preserve"> James </w:t>
      </w:r>
      <w:proofErr w:type="spellStart"/>
      <w:r w:rsidRPr="003902B1">
        <w:t>Svara</w:t>
      </w:r>
      <w:proofErr w:type="spellEnd"/>
      <w:r w:rsidR="00DA26D4" w:rsidRPr="003902B1">
        <w:t xml:space="preserve">, </w:t>
      </w:r>
      <w:r w:rsidRPr="003902B1">
        <w:t>Sudbury, MA: Jones and Bartlett, 2007.</w:t>
      </w:r>
    </w:p>
    <w:p w14:paraId="2FADD3C9" w14:textId="77777777" w:rsidR="00337495" w:rsidRPr="003902B1" w:rsidRDefault="00337495" w:rsidP="00337495">
      <w:pPr>
        <w:pStyle w:val="NormalWeb"/>
        <w:spacing w:before="0" w:beforeAutospacing="0" w:after="0" w:afterAutospacing="0"/>
      </w:pPr>
    </w:p>
    <w:p w14:paraId="3AA29BAA" w14:textId="77777777" w:rsidR="00337495" w:rsidRPr="003902B1" w:rsidRDefault="00337495" w:rsidP="00337495">
      <w:pPr>
        <w:pStyle w:val="NormalWeb"/>
        <w:spacing w:before="0" w:beforeAutospacing="0" w:after="0" w:afterAutospacing="0"/>
        <w:rPr>
          <w:b/>
        </w:rPr>
      </w:pPr>
      <w:r w:rsidRPr="003902B1">
        <w:rPr>
          <w:b/>
        </w:rPr>
        <w:t>Changing Public Sector Values</w:t>
      </w:r>
    </w:p>
    <w:p w14:paraId="0B3A93D7" w14:textId="77777777" w:rsidR="00337495" w:rsidRPr="00337495" w:rsidRDefault="006D00DC" w:rsidP="00337495">
      <w:pPr>
        <w:pStyle w:val="NormalWeb"/>
        <w:spacing w:before="0" w:beforeAutospacing="0" w:after="0" w:afterAutospacing="0"/>
      </w:pPr>
      <w:proofErr w:type="gramStart"/>
      <w:r w:rsidRPr="003902B1">
        <w:t>by</w:t>
      </w:r>
      <w:proofErr w:type="gramEnd"/>
      <w:r w:rsidRPr="003902B1">
        <w:t xml:space="preserve"> Montgomery Van Wart, </w:t>
      </w:r>
      <w:r w:rsidR="00337495" w:rsidRPr="003902B1">
        <w:t>New York: Garland, 1998 (search Google Books for a good excerpt of the book)</w:t>
      </w:r>
    </w:p>
    <w:p w14:paraId="03BB38A6" w14:textId="77777777" w:rsidR="000E2949" w:rsidRDefault="000E2949" w:rsidP="000042DE">
      <w:pPr>
        <w:rPr>
          <w:rFonts w:cs="Times New Roman"/>
          <w:b/>
          <w:i/>
          <w:sz w:val="28"/>
          <w:szCs w:val="28"/>
        </w:rPr>
      </w:pPr>
    </w:p>
    <w:p w14:paraId="4078E0EB" w14:textId="77777777" w:rsidR="000042DE" w:rsidRDefault="002813EE" w:rsidP="000042DE">
      <w:pPr>
        <w:rPr>
          <w:rFonts w:cs="Times New Roman"/>
          <w:b/>
          <w:i/>
          <w:sz w:val="28"/>
          <w:szCs w:val="28"/>
        </w:rPr>
      </w:pPr>
      <w:r w:rsidRPr="004F63EA">
        <w:rPr>
          <w:rFonts w:cs="Times New Roman"/>
          <w:b/>
          <w:i/>
          <w:sz w:val="28"/>
          <w:szCs w:val="28"/>
        </w:rPr>
        <w:t>Course Requirements:</w:t>
      </w:r>
    </w:p>
    <w:p w14:paraId="172E5AC3" w14:textId="21A750B0" w:rsidR="004F585C" w:rsidRDefault="006304F8" w:rsidP="000042DE">
      <w:pPr>
        <w:rPr>
          <w:rFonts w:cs="Times New Roman"/>
        </w:rPr>
      </w:pPr>
      <w:r w:rsidRPr="006304F8">
        <w:rPr>
          <w:rFonts w:cs="Times New Roman"/>
        </w:rPr>
        <w:t>This course requires completion of a</w:t>
      </w:r>
      <w:r w:rsidR="00073154">
        <w:rPr>
          <w:rFonts w:cs="Times New Roman"/>
        </w:rPr>
        <w:t>ll assigned readings</w:t>
      </w:r>
      <w:r w:rsidR="00A501F6">
        <w:rPr>
          <w:rFonts w:cs="Times New Roman"/>
        </w:rPr>
        <w:t>,</w:t>
      </w:r>
      <w:r w:rsidRPr="006304F8">
        <w:rPr>
          <w:rFonts w:cs="Times New Roman"/>
        </w:rPr>
        <w:t xml:space="preserve"> </w:t>
      </w:r>
      <w:r w:rsidR="00A952D0">
        <w:rPr>
          <w:rFonts w:cs="Times New Roman"/>
        </w:rPr>
        <w:t>a pre-test,</w:t>
      </w:r>
      <w:r w:rsidR="00D11968">
        <w:rPr>
          <w:rFonts w:cs="Times New Roman"/>
        </w:rPr>
        <w:t xml:space="preserve"> </w:t>
      </w:r>
      <w:r w:rsidR="00A501F6">
        <w:rPr>
          <w:rFonts w:cs="Times New Roman"/>
        </w:rPr>
        <w:t>responses to six online discussion questions</w:t>
      </w:r>
      <w:r w:rsidR="00D11968">
        <w:rPr>
          <w:rFonts w:cs="Times New Roman"/>
        </w:rPr>
        <w:t>,</w:t>
      </w:r>
      <w:r w:rsidR="00A952D0">
        <w:rPr>
          <w:rFonts w:cs="Times New Roman"/>
        </w:rPr>
        <w:t xml:space="preserve"> a </w:t>
      </w:r>
      <w:r w:rsidR="00043C00">
        <w:rPr>
          <w:rFonts w:cs="Times New Roman"/>
        </w:rPr>
        <w:t>mid-term</w:t>
      </w:r>
      <w:r w:rsidR="00A952D0">
        <w:rPr>
          <w:rFonts w:cs="Times New Roman"/>
        </w:rPr>
        <w:t xml:space="preserve"> exam,</w:t>
      </w:r>
      <w:r w:rsidR="00D11968">
        <w:rPr>
          <w:rFonts w:cs="Times New Roman"/>
        </w:rPr>
        <w:t xml:space="preserve"> a research paper,</w:t>
      </w:r>
      <w:r w:rsidR="00A952D0">
        <w:rPr>
          <w:rFonts w:cs="Times New Roman"/>
        </w:rPr>
        <w:t xml:space="preserve"> and a final exam</w:t>
      </w:r>
      <w:r w:rsidRPr="006304F8">
        <w:rPr>
          <w:rFonts w:cs="Times New Roman"/>
        </w:rPr>
        <w:t xml:space="preserve">. </w:t>
      </w:r>
      <w:r w:rsidR="004F585C" w:rsidRPr="004F585C">
        <w:rPr>
          <w:rFonts w:cs="Times New Roman"/>
        </w:rPr>
        <w:t xml:space="preserve">All work must be completed by the due date as specified </w:t>
      </w:r>
      <w:r w:rsidR="00BB2EB4">
        <w:rPr>
          <w:rFonts w:cs="Times New Roman"/>
        </w:rPr>
        <w:t>i</w:t>
      </w:r>
      <w:r w:rsidR="004F585C" w:rsidRPr="004F585C">
        <w:rPr>
          <w:rFonts w:cs="Times New Roman"/>
        </w:rPr>
        <w:t>n the Course Calendar.</w:t>
      </w:r>
      <w:r w:rsidR="009171B5">
        <w:rPr>
          <w:rFonts w:cs="Times New Roman"/>
        </w:rPr>
        <w:t xml:space="preserve"> </w:t>
      </w:r>
      <w:r w:rsidR="00E83A14">
        <w:rPr>
          <w:rFonts w:cs="Times New Roman"/>
        </w:rPr>
        <w:t>LATE WORK WILL NOT BE GRADED</w:t>
      </w:r>
      <w:r w:rsidR="009171B5">
        <w:rPr>
          <w:rFonts w:cs="Times New Roman"/>
        </w:rPr>
        <w:t>.</w:t>
      </w:r>
    </w:p>
    <w:p w14:paraId="685CA91A" w14:textId="2E40B0C9" w:rsidR="009171B5" w:rsidRDefault="0094084A" w:rsidP="004F585C">
      <w:pPr>
        <w:spacing w:before="100" w:beforeAutospacing="1" w:after="100" w:afterAutospacing="1"/>
        <w:rPr>
          <w:rFonts w:cs="Times New Roman"/>
        </w:rPr>
      </w:pPr>
      <w:r>
        <w:rPr>
          <w:rFonts w:cs="Times New Roman"/>
        </w:rPr>
        <w:t>You should</w:t>
      </w:r>
      <w:r w:rsidR="00A501F6">
        <w:rPr>
          <w:rFonts w:cs="Times New Roman"/>
        </w:rPr>
        <w:t xml:space="preserve"> complete all</w:t>
      </w:r>
      <w:r w:rsidR="004F585C" w:rsidRPr="004F585C">
        <w:rPr>
          <w:rFonts w:cs="Times New Roman"/>
        </w:rPr>
        <w:t xml:space="preserve"> assigned readings </w:t>
      </w:r>
      <w:r w:rsidR="00A501F6">
        <w:rPr>
          <w:rFonts w:cs="Times New Roman"/>
        </w:rPr>
        <w:t>before class</w:t>
      </w:r>
      <w:r w:rsidR="00354975">
        <w:rPr>
          <w:rFonts w:cs="Times New Roman"/>
        </w:rPr>
        <w:t>—</w:t>
      </w:r>
      <w:r w:rsidR="004F585C" w:rsidRPr="00354975">
        <w:rPr>
          <w:rFonts w:cs="Times New Roman"/>
          <w:b/>
        </w:rPr>
        <w:t>there is no way to get a good grade in this course without careful study of the assigned textbooks</w:t>
      </w:r>
      <w:r w:rsidR="00A501F6">
        <w:rPr>
          <w:rFonts w:cs="Times New Roman"/>
        </w:rPr>
        <w:t xml:space="preserve">. The intent of the </w:t>
      </w:r>
      <w:r w:rsidR="00B356D2">
        <w:rPr>
          <w:rFonts w:cs="Times New Roman"/>
        </w:rPr>
        <w:t>lectures</w:t>
      </w:r>
      <w:r w:rsidR="004F585C" w:rsidRPr="004F585C">
        <w:rPr>
          <w:rFonts w:cs="Times New Roman"/>
        </w:rPr>
        <w:t xml:space="preserve"> is to (1) help clarify the assigned readings;</w:t>
      </w:r>
      <w:r w:rsidR="00354975">
        <w:rPr>
          <w:rFonts w:cs="Times New Roman"/>
        </w:rPr>
        <w:t xml:space="preserve"> </w:t>
      </w:r>
      <w:r w:rsidR="004F585C" w:rsidRPr="004F585C">
        <w:rPr>
          <w:rFonts w:cs="Times New Roman"/>
        </w:rPr>
        <w:t xml:space="preserve">(2) summarize; and (3) call attention to important concepts and issues for each of the assigned book chapters. </w:t>
      </w:r>
      <w:r w:rsidR="009171B5" w:rsidRPr="00337495">
        <w:rPr>
          <w:rFonts w:cs="Times New Roman"/>
        </w:rPr>
        <w:t xml:space="preserve">See the </w:t>
      </w:r>
      <w:r w:rsidR="00354975">
        <w:rPr>
          <w:rFonts w:cs="Times New Roman"/>
        </w:rPr>
        <w:t>G</w:t>
      </w:r>
      <w:r w:rsidR="009171B5" w:rsidRPr="00337495">
        <w:rPr>
          <w:rFonts w:cs="Times New Roman"/>
        </w:rPr>
        <w:t xml:space="preserve">rading </w:t>
      </w:r>
      <w:r w:rsidR="00354975">
        <w:rPr>
          <w:rFonts w:cs="Times New Roman"/>
        </w:rPr>
        <w:t>Criteria below</w:t>
      </w:r>
      <w:r w:rsidR="009171B5" w:rsidRPr="00337495">
        <w:rPr>
          <w:rFonts w:cs="Times New Roman"/>
        </w:rPr>
        <w:t xml:space="preserve"> for information on how these assignments will be scored.</w:t>
      </w:r>
    </w:p>
    <w:p w14:paraId="45D0487A" w14:textId="77777777" w:rsidR="00145FB6" w:rsidRPr="00B13730" w:rsidRDefault="00145FB6" w:rsidP="00DC1B9F">
      <w:pPr>
        <w:spacing w:before="100" w:beforeAutospacing="1"/>
        <w:rPr>
          <w:rFonts w:cs="Times New Roman"/>
          <w:b/>
        </w:rPr>
      </w:pPr>
      <w:r w:rsidRPr="00B13730">
        <w:rPr>
          <w:rFonts w:cs="Times New Roman"/>
          <w:b/>
        </w:rPr>
        <w:t>Pre-Test</w:t>
      </w:r>
      <w:r w:rsidR="00680953">
        <w:rPr>
          <w:rFonts w:cs="Times New Roman"/>
          <w:b/>
        </w:rPr>
        <w:t xml:space="preserve"> (5 percent)</w:t>
      </w:r>
    </w:p>
    <w:p w14:paraId="627937BA" w14:textId="77777777" w:rsidR="00145FB6" w:rsidRDefault="00145FB6" w:rsidP="00DC1B9F">
      <w:pPr>
        <w:spacing w:after="100" w:afterAutospacing="1"/>
        <w:rPr>
          <w:rFonts w:cs="Times New Roman"/>
        </w:rPr>
      </w:pPr>
      <w:r w:rsidRPr="00145FB6">
        <w:rPr>
          <w:rFonts w:cs="Times New Roman"/>
        </w:rPr>
        <w:t>The purpose of th</w:t>
      </w:r>
      <w:r w:rsidR="00B356D2">
        <w:rPr>
          <w:rFonts w:cs="Times New Roman"/>
        </w:rPr>
        <w:t>e</w:t>
      </w:r>
      <w:r w:rsidRPr="00145FB6">
        <w:rPr>
          <w:rFonts w:cs="Times New Roman"/>
        </w:rPr>
        <w:t xml:space="preserve"> pre-test is to assess how much you know about public sector ethics before you take the course. Complete the test without researching or referring to any textbook. You will get full credit for COMPLETING the test regardless of how well you </w:t>
      </w:r>
      <w:r w:rsidRPr="00145FB6">
        <w:rPr>
          <w:rFonts w:cs="Times New Roman"/>
        </w:rPr>
        <w:lastRenderedPageBreak/>
        <w:t>answered the questions. Partial credit will NOT be given for incomplete tests.</w:t>
      </w:r>
      <w:r>
        <w:rPr>
          <w:rFonts w:cs="Times New Roman"/>
        </w:rPr>
        <w:t xml:space="preserve"> The pre-test consists of 14 multiple-choice questions and one short-essay question. You will have 30 minutes to complete the pre-test.</w:t>
      </w:r>
    </w:p>
    <w:p w14:paraId="108D672E" w14:textId="02CACA38" w:rsidR="00A2139D" w:rsidRDefault="00145FB6" w:rsidP="00043C00">
      <w:pPr>
        <w:spacing w:before="100" w:beforeAutospacing="1" w:after="100" w:afterAutospacing="1"/>
      </w:pPr>
      <w:r>
        <w:rPr>
          <w:rFonts w:cs="Times New Roman"/>
        </w:rPr>
        <w:t xml:space="preserve">An important benefit of the pre-test is that it will help you prepare for the </w:t>
      </w:r>
      <w:r w:rsidR="00043C00">
        <w:rPr>
          <w:rFonts w:cs="Times New Roman"/>
        </w:rPr>
        <w:t xml:space="preserve">mid-term and </w:t>
      </w:r>
      <w:r>
        <w:rPr>
          <w:rFonts w:cs="Times New Roman"/>
        </w:rPr>
        <w:t>final exam</w:t>
      </w:r>
      <w:r w:rsidR="00043C00">
        <w:rPr>
          <w:rFonts w:cs="Times New Roman"/>
        </w:rPr>
        <w:t>s</w:t>
      </w:r>
      <w:r>
        <w:rPr>
          <w:rFonts w:cs="Times New Roman"/>
        </w:rPr>
        <w:t>. You will see</w:t>
      </w:r>
      <w:r w:rsidR="00043C00">
        <w:rPr>
          <w:rFonts w:cs="Times New Roman"/>
        </w:rPr>
        <w:t xml:space="preserve"> 10 of the pre-test question in the mid-term and </w:t>
      </w:r>
      <w:r w:rsidR="00043C00" w:rsidRPr="00043C00">
        <w:rPr>
          <w:rFonts w:cs="Times New Roman"/>
          <w:u w:val="single"/>
        </w:rPr>
        <w:t>all</w:t>
      </w:r>
      <w:r w:rsidR="00043C00">
        <w:rPr>
          <w:rFonts w:cs="Times New Roman"/>
        </w:rPr>
        <w:t xml:space="preserve"> </w:t>
      </w:r>
      <w:r w:rsidR="00514B21">
        <w:rPr>
          <w:rFonts w:cs="Times New Roman"/>
        </w:rPr>
        <w:t xml:space="preserve">pre-test </w:t>
      </w:r>
      <w:r>
        <w:rPr>
          <w:rFonts w:cs="Times New Roman"/>
        </w:rPr>
        <w:t>questions</w:t>
      </w:r>
      <w:r w:rsidR="00987667">
        <w:rPr>
          <w:rFonts w:cs="Times New Roman"/>
        </w:rPr>
        <w:t>—</w:t>
      </w:r>
      <w:r>
        <w:rPr>
          <w:rFonts w:cs="Times New Roman"/>
        </w:rPr>
        <w:t>including the short-essay question</w:t>
      </w:r>
      <w:r w:rsidR="00987667">
        <w:rPr>
          <w:rFonts w:cs="Times New Roman"/>
        </w:rPr>
        <w:t>—</w:t>
      </w:r>
      <w:r>
        <w:rPr>
          <w:rFonts w:cs="Times New Roman"/>
        </w:rPr>
        <w:t>in the final exam.</w:t>
      </w:r>
      <w:r w:rsidR="00D66EA6" w:rsidRPr="00D66EA6">
        <w:t xml:space="preserve"> </w:t>
      </w:r>
      <w:r w:rsidR="00D66EA6" w:rsidRPr="00F15568">
        <w:t xml:space="preserve">To access </w:t>
      </w:r>
      <w:r w:rsidR="00D66EA6">
        <w:t>the pre-test</w:t>
      </w:r>
      <w:r w:rsidR="00D66EA6" w:rsidRPr="00F15568">
        <w:t xml:space="preserve">, click on the </w:t>
      </w:r>
      <w:r w:rsidR="00D56ECD">
        <w:rPr>
          <w:b/>
          <w:bCs/>
        </w:rPr>
        <w:t>Tests</w:t>
      </w:r>
      <w:r w:rsidR="00D66EA6" w:rsidRPr="00F15568">
        <w:t xml:space="preserve"> button in the left-hand navigation</w:t>
      </w:r>
      <w:r w:rsidR="00D66EA6">
        <w:t xml:space="preserve"> menu</w:t>
      </w:r>
      <w:r w:rsidR="00A501F6">
        <w:t xml:space="preserve"> of Blackboard</w:t>
      </w:r>
      <w:r w:rsidR="00D66EA6" w:rsidRPr="00F15568">
        <w:t xml:space="preserve">, and then click on the </w:t>
      </w:r>
      <w:r w:rsidR="00043C00" w:rsidRPr="00F15568">
        <w:rPr>
          <w:b/>
        </w:rPr>
        <w:t>Pre-Test</w:t>
      </w:r>
      <w:r w:rsidR="00043C00" w:rsidRPr="00F15568">
        <w:t xml:space="preserve"> </w:t>
      </w:r>
      <w:r w:rsidR="00D66EA6" w:rsidRPr="00F15568">
        <w:t>link</w:t>
      </w:r>
      <w:r w:rsidR="00D66EA6" w:rsidRPr="00F15568">
        <w:rPr>
          <w:b/>
        </w:rPr>
        <w:t>.</w:t>
      </w:r>
      <w:r w:rsidR="00043C00">
        <w:rPr>
          <w:b/>
        </w:rPr>
        <w:t xml:space="preserve"> </w:t>
      </w:r>
      <w:r w:rsidR="00A2139D">
        <w:t>Shortly a</w:t>
      </w:r>
      <w:r w:rsidR="00A2139D" w:rsidRPr="00C31BAE">
        <w:t xml:space="preserve">fter </w:t>
      </w:r>
      <w:r w:rsidR="00A2139D">
        <w:t>the due date</w:t>
      </w:r>
      <w:r w:rsidR="00A2139D" w:rsidRPr="00C31BAE">
        <w:t xml:space="preserve">, I will reopen the pre-test </w:t>
      </w:r>
      <w:r w:rsidR="00A2139D">
        <w:t xml:space="preserve">so that you will </w:t>
      </w:r>
      <w:r w:rsidR="00A2139D" w:rsidRPr="008671CA">
        <w:t>be able to see</w:t>
      </w:r>
      <w:r w:rsidR="00A2139D">
        <w:t>,</w:t>
      </w:r>
      <w:r w:rsidR="00A2139D" w:rsidRPr="008671CA">
        <w:t xml:space="preserve"> not only </w:t>
      </w:r>
      <w:r w:rsidR="00A2139D">
        <w:t xml:space="preserve">the answers you selected, but also </w:t>
      </w:r>
      <w:r w:rsidR="00A2139D" w:rsidRPr="008671CA">
        <w:t>the correct answer</w:t>
      </w:r>
      <w:r w:rsidR="00A2139D">
        <w:t>s</w:t>
      </w:r>
      <w:r w:rsidR="00A2139D" w:rsidRPr="00C31BAE">
        <w:t>.</w:t>
      </w:r>
      <w:r w:rsidR="00A2139D">
        <w:t xml:space="preserve"> Also, I will change whatever score you got in the pre-test to 100 points (5% of the course).</w:t>
      </w:r>
      <w:r w:rsidR="00A2139D" w:rsidRPr="00C31BAE">
        <w:t xml:space="preserve"> </w:t>
      </w:r>
      <w:r w:rsidR="00D66EA6">
        <w:t xml:space="preserve">To access the pre-test for feedback </w:t>
      </w:r>
      <w:r w:rsidR="00D66EA6" w:rsidRPr="00D66EA6">
        <w:rPr>
          <w:u w:val="single"/>
        </w:rPr>
        <w:t>do not</w:t>
      </w:r>
      <w:r w:rsidR="00D66EA6">
        <w:t xml:space="preserve"> click on the Pre-Test link. Instead go back to your Grade</w:t>
      </w:r>
      <w:r w:rsidR="00D11968">
        <w:t>s folder, select Pre-Test under calculated grade</w:t>
      </w:r>
      <w:r w:rsidR="00D66EA6">
        <w:t xml:space="preserve"> and click on </w:t>
      </w:r>
      <w:r w:rsidR="00D11968">
        <w:t>the numbe</w:t>
      </w:r>
      <w:r w:rsidR="00D66EA6">
        <w:t>r grade.</w:t>
      </w:r>
    </w:p>
    <w:p w14:paraId="0CA72E0D" w14:textId="77777777" w:rsidR="00EC07FB" w:rsidRPr="00EC07FB" w:rsidRDefault="00EC07FB" w:rsidP="00EC07FB">
      <w:pPr>
        <w:rPr>
          <w:rFonts w:cs="Times New Roman"/>
          <w:b/>
          <w:sz w:val="28"/>
          <w:szCs w:val="28"/>
        </w:rPr>
      </w:pPr>
      <w:r w:rsidRPr="00EC07FB">
        <w:rPr>
          <w:rFonts w:cs="Times New Roman"/>
          <w:b/>
        </w:rPr>
        <w:t>Participation (10 percent)</w:t>
      </w:r>
      <w:r w:rsidRPr="00EC07FB">
        <w:rPr>
          <w:rFonts w:cs="Times New Roman"/>
          <w:b/>
          <w:sz w:val="28"/>
          <w:szCs w:val="28"/>
        </w:rPr>
        <w:t xml:space="preserve"> </w:t>
      </w:r>
    </w:p>
    <w:p w14:paraId="0041E4BD" w14:textId="47553AA2" w:rsidR="00D11009" w:rsidRDefault="00EC07FB" w:rsidP="00EC07FB">
      <w:pPr>
        <w:rPr>
          <w:rFonts w:cs="Times New Roman"/>
        </w:rPr>
      </w:pPr>
      <w:r>
        <w:rPr>
          <w:rFonts w:cs="Times New Roman"/>
        </w:rPr>
        <w:t>The instructor will post</w:t>
      </w:r>
      <w:r w:rsidR="00C0503E">
        <w:rPr>
          <w:rFonts w:cs="Times New Roman"/>
        </w:rPr>
        <w:t xml:space="preserve"> a total of</w:t>
      </w:r>
      <w:r>
        <w:rPr>
          <w:rFonts w:cs="Times New Roman"/>
        </w:rPr>
        <w:t xml:space="preserve"> </w:t>
      </w:r>
      <w:r w:rsidR="00C0503E">
        <w:rPr>
          <w:rFonts w:cs="Times New Roman"/>
        </w:rPr>
        <w:t xml:space="preserve">five </w:t>
      </w:r>
      <w:r>
        <w:rPr>
          <w:rFonts w:cs="Times New Roman"/>
        </w:rPr>
        <w:t>d</w:t>
      </w:r>
      <w:r w:rsidRPr="00BA0460">
        <w:rPr>
          <w:rFonts w:cs="Times New Roman"/>
        </w:rPr>
        <w:t>iscussion</w:t>
      </w:r>
      <w:r w:rsidR="00C0503E">
        <w:rPr>
          <w:rFonts w:cs="Times New Roman"/>
        </w:rPr>
        <w:t xml:space="preserve"> questions</w:t>
      </w:r>
      <w:r w:rsidRPr="00BA0460">
        <w:rPr>
          <w:rFonts w:cs="Times New Roman"/>
        </w:rPr>
        <w:t xml:space="preserve"> </w:t>
      </w:r>
      <w:r w:rsidR="00C0503E">
        <w:rPr>
          <w:rFonts w:cs="Times New Roman"/>
        </w:rPr>
        <w:t>corresponding to five different modules of the course</w:t>
      </w:r>
      <w:r>
        <w:rPr>
          <w:rFonts w:cs="Times New Roman"/>
        </w:rPr>
        <w:t xml:space="preserve">. </w:t>
      </w:r>
      <w:r w:rsidR="00D91FC2">
        <w:rPr>
          <w:rFonts w:cs="Times New Roman"/>
        </w:rPr>
        <w:t xml:space="preserve">Specifically, the instructor will post </w:t>
      </w:r>
      <w:r w:rsidR="00C0503E">
        <w:rPr>
          <w:rFonts w:cs="Times New Roman"/>
        </w:rPr>
        <w:t>discussion questions for Modules 2, 3, 5, 6, and 7</w:t>
      </w:r>
      <w:r w:rsidR="00596AF5">
        <w:rPr>
          <w:rFonts w:cs="Times New Roman"/>
        </w:rPr>
        <w:t xml:space="preserve"> (see Course Calendar for due dates)</w:t>
      </w:r>
      <w:r w:rsidR="00D91FC2">
        <w:rPr>
          <w:rFonts w:cs="Times New Roman"/>
        </w:rPr>
        <w:t xml:space="preserve">. </w:t>
      </w:r>
      <w:r>
        <w:rPr>
          <w:rFonts w:cs="Times New Roman"/>
        </w:rPr>
        <w:t>The questions are designed</w:t>
      </w:r>
      <w:r w:rsidRPr="00BA0460">
        <w:rPr>
          <w:rFonts w:cs="Times New Roman"/>
        </w:rPr>
        <w:t xml:space="preserve"> to help you study for the mid-term and final exams</w:t>
      </w:r>
      <w:r>
        <w:rPr>
          <w:rFonts w:cs="Times New Roman"/>
        </w:rPr>
        <w:t xml:space="preserve"> and to encourage you to participate in Blackboard discussions</w:t>
      </w:r>
      <w:r w:rsidRPr="00BA0460">
        <w:rPr>
          <w:rFonts w:cs="Times New Roman"/>
        </w:rPr>
        <w:t xml:space="preserve">. </w:t>
      </w:r>
      <w:r w:rsidR="008A3A1B">
        <w:rPr>
          <w:rFonts w:cs="Times New Roman"/>
        </w:rPr>
        <w:t>Y</w:t>
      </w:r>
      <w:r w:rsidRPr="00BA0460">
        <w:rPr>
          <w:rFonts w:cs="Times New Roman"/>
        </w:rPr>
        <w:t>ou</w:t>
      </w:r>
      <w:r>
        <w:rPr>
          <w:rFonts w:cs="Times New Roman"/>
        </w:rPr>
        <w:t>r task is to</w:t>
      </w:r>
      <w:r w:rsidR="008A3A1B">
        <w:rPr>
          <w:rFonts w:cs="Times New Roman"/>
        </w:rPr>
        <w:t xml:space="preserve"> post your </w:t>
      </w:r>
      <w:r w:rsidR="00B73C17">
        <w:rPr>
          <w:rFonts w:cs="Times New Roman"/>
        </w:rPr>
        <w:t>respon</w:t>
      </w:r>
      <w:r w:rsidR="008A3A1B">
        <w:rPr>
          <w:rFonts w:cs="Times New Roman"/>
        </w:rPr>
        <w:t>se</w:t>
      </w:r>
      <w:r w:rsidR="00B73C17">
        <w:rPr>
          <w:rFonts w:cs="Times New Roman"/>
        </w:rPr>
        <w:t xml:space="preserve"> to</w:t>
      </w:r>
      <w:r>
        <w:rPr>
          <w:rFonts w:cs="Times New Roman"/>
        </w:rPr>
        <w:t xml:space="preserve"> the discussion question</w:t>
      </w:r>
      <w:r w:rsidR="008A3A1B">
        <w:rPr>
          <w:rFonts w:cs="Times New Roman"/>
        </w:rPr>
        <w:t xml:space="preserve"> by the due date shown in the Course Calendar.</w:t>
      </w:r>
    </w:p>
    <w:p w14:paraId="2467ECED" w14:textId="77777777" w:rsidR="00D86329" w:rsidRDefault="00D86329" w:rsidP="00EC07FB">
      <w:pPr>
        <w:rPr>
          <w:rFonts w:cs="Times New Roman"/>
        </w:rPr>
      </w:pPr>
    </w:p>
    <w:p w14:paraId="045D88DC" w14:textId="017672E6" w:rsidR="00D11009" w:rsidRDefault="00D11009" w:rsidP="00EC07FB">
      <w:pPr>
        <w:rPr>
          <w:rFonts w:cs="Times New Roman"/>
        </w:rPr>
      </w:pPr>
      <w:r>
        <w:rPr>
          <w:rFonts w:cs="Times New Roman"/>
        </w:rPr>
        <w:t>To post your comments s</w:t>
      </w:r>
      <w:r w:rsidRPr="00D11009">
        <w:rPr>
          <w:rFonts w:cs="Times New Roman"/>
        </w:rPr>
        <w:t xml:space="preserve">elect </w:t>
      </w:r>
      <w:r w:rsidR="000E741F" w:rsidRPr="000E741F">
        <w:rPr>
          <w:rFonts w:cs="Times New Roman"/>
          <w:b/>
        </w:rPr>
        <w:t>DISCUSSION BOARD</w:t>
      </w:r>
      <w:r w:rsidRPr="00D11009">
        <w:rPr>
          <w:rFonts w:cs="Times New Roman"/>
        </w:rPr>
        <w:t xml:space="preserve"> from the Blackboard navigation menu</w:t>
      </w:r>
      <w:r>
        <w:rPr>
          <w:rFonts w:cs="Times New Roman"/>
        </w:rPr>
        <w:t>.</w:t>
      </w:r>
    </w:p>
    <w:p w14:paraId="41F8FED0" w14:textId="77777777" w:rsidR="00D86329" w:rsidRDefault="00D86329" w:rsidP="00EC07FB">
      <w:pPr>
        <w:rPr>
          <w:rFonts w:cs="Times New Roman"/>
        </w:rPr>
      </w:pPr>
    </w:p>
    <w:p w14:paraId="18A75AC4" w14:textId="2ACF3061" w:rsidR="00D86329" w:rsidRDefault="00B73C17" w:rsidP="00EC07FB">
      <w:pPr>
        <w:rPr>
          <w:rFonts w:cs="Times New Roman"/>
          <w:b/>
        </w:rPr>
      </w:pPr>
      <w:r>
        <w:rPr>
          <w:rFonts w:cs="Times New Roman"/>
        </w:rPr>
        <w:t xml:space="preserve">Your discussion board participation will be graded based on the rubric shown below. Each discussion question is worth a maximum of </w:t>
      </w:r>
      <w:r w:rsidR="00A057A6">
        <w:rPr>
          <w:rFonts w:cs="Times New Roman"/>
        </w:rPr>
        <w:t>10</w:t>
      </w:r>
      <w:r>
        <w:rPr>
          <w:rFonts w:cs="Times New Roman"/>
        </w:rPr>
        <w:t>0 points.</w:t>
      </w:r>
      <w:r w:rsidR="000E4694">
        <w:rPr>
          <w:rFonts w:cs="Times New Roman"/>
        </w:rPr>
        <w:t xml:space="preserve"> </w:t>
      </w:r>
      <w:r w:rsidR="00D1543B">
        <w:rPr>
          <w:rFonts w:cs="Times New Roman"/>
        </w:rPr>
        <w:t>Pay close attention to the rubric when drafting your responses. This is especially important when responding to the first question.</w:t>
      </w:r>
      <w:r w:rsidR="009512A3">
        <w:rPr>
          <w:rFonts w:cs="Times New Roman"/>
        </w:rPr>
        <w:t xml:space="preserve"> Some students do much better after getting their grade and feedback on the first question. </w:t>
      </w:r>
      <w:r w:rsidR="009512A3" w:rsidRPr="009512A3">
        <w:rPr>
          <w:rFonts w:cs="Times New Roman"/>
          <w:b/>
        </w:rPr>
        <w:t xml:space="preserve">Don’t fall behind by posting a substandard answer to the first </w:t>
      </w:r>
      <w:r w:rsidR="009512A3">
        <w:rPr>
          <w:rFonts w:cs="Times New Roman"/>
          <w:b/>
        </w:rPr>
        <w:t xml:space="preserve">discussion </w:t>
      </w:r>
      <w:r w:rsidR="009512A3" w:rsidRPr="009512A3">
        <w:rPr>
          <w:rFonts w:cs="Times New Roman"/>
          <w:b/>
        </w:rPr>
        <w:t>question.</w:t>
      </w:r>
    </w:p>
    <w:p w14:paraId="697FB4CE" w14:textId="77777777" w:rsidR="00BB2EB4" w:rsidRDefault="00BB2EB4" w:rsidP="00EC07FB">
      <w:pPr>
        <w:rPr>
          <w:rFonts w:cs="Times New Roman"/>
          <w:b/>
        </w:rPr>
      </w:pPr>
    </w:p>
    <w:p w14:paraId="63482C2F" w14:textId="77777777" w:rsidR="00BB2EB4" w:rsidRPr="00BB2EB4" w:rsidRDefault="00BB2EB4" w:rsidP="00EC07FB">
      <w:pPr>
        <w:rPr>
          <w:rFonts w:cs="Times New Roman"/>
          <w:b/>
        </w:rPr>
      </w:pPr>
    </w:p>
    <w:p w14:paraId="2E7CFC42" w14:textId="77777777" w:rsidR="00F939F7" w:rsidRPr="00F939F7" w:rsidRDefault="00F939F7" w:rsidP="00EC07FB">
      <w:pPr>
        <w:rPr>
          <w:rFonts w:cs="Times New Roman"/>
        </w:rPr>
      </w:pPr>
    </w:p>
    <w:tbl>
      <w:tblPr>
        <w:tblStyle w:val="TableGrid"/>
        <w:tblW w:w="0" w:type="auto"/>
        <w:tblLook w:val="04A0" w:firstRow="1" w:lastRow="0" w:firstColumn="1" w:lastColumn="0" w:noHBand="0" w:noVBand="1"/>
      </w:tblPr>
      <w:tblGrid>
        <w:gridCol w:w="1406"/>
        <w:gridCol w:w="1582"/>
        <w:gridCol w:w="1530"/>
        <w:gridCol w:w="1440"/>
        <w:gridCol w:w="1867"/>
        <w:gridCol w:w="1031"/>
      </w:tblGrid>
      <w:tr w:rsidR="003114F6" w14:paraId="4F8E1C91" w14:textId="77777777" w:rsidTr="0040162E">
        <w:trPr>
          <w:trHeight w:val="314"/>
        </w:trPr>
        <w:tc>
          <w:tcPr>
            <w:tcW w:w="1406" w:type="dxa"/>
            <w:shd w:val="clear" w:color="auto" w:fill="FBD4B4" w:themeFill="accent6" w:themeFillTint="66"/>
          </w:tcPr>
          <w:p w14:paraId="5701DCA9" w14:textId="77777777" w:rsidR="003114F6" w:rsidRPr="003114F6" w:rsidRDefault="003114F6" w:rsidP="0007127D">
            <w:pPr>
              <w:rPr>
                <w:b/>
                <w:sz w:val="28"/>
                <w:szCs w:val="28"/>
              </w:rPr>
            </w:pPr>
            <w:r w:rsidRPr="003114F6">
              <w:rPr>
                <w:b/>
                <w:sz w:val="28"/>
                <w:szCs w:val="28"/>
              </w:rPr>
              <w:t>Criteria</w:t>
            </w:r>
          </w:p>
        </w:tc>
        <w:tc>
          <w:tcPr>
            <w:tcW w:w="1582" w:type="dxa"/>
            <w:shd w:val="clear" w:color="auto" w:fill="FBD4B4" w:themeFill="accent6" w:themeFillTint="66"/>
          </w:tcPr>
          <w:p w14:paraId="7AE7D1E6" w14:textId="7666D1FC" w:rsidR="003114F6" w:rsidRPr="003114F6" w:rsidRDefault="003114F6" w:rsidP="00272575">
            <w:pPr>
              <w:rPr>
                <w:b/>
                <w:sz w:val="28"/>
                <w:szCs w:val="28"/>
              </w:rPr>
            </w:pPr>
            <w:r w:rsidRPr="003114F6">
              <w:rPr>
                <w:b/>
                <w:sz w:val="28"/>
                <w:szCs w:val="28"/>
              </w:rPr>
              <w:t>Stimulating</w:t>
            </w:r>
          </w:p>
        </w:tc>
        <w:tc>
          <w:tcPr>
            <w:tcW w:w="1530" w:type="dxa"/>
            <w:shd w:val="clear" w:color="auto" w:fill="FBD4B4" w:themeFill="accent6" w:themeFillTint="66"/>
          </w:tcPr>
          <w:p w14:paraId="1B50F900" w14:textId="4FF42DFC" w:rsidR="003114F6" w:rsidRPr="003114F6" w:rsidRDefault="003114F6" w:rsidP="00272575">
            <w:pPr>
              <w:rPr>
                <w:b/>
                <w:sz w:val="28"/>
                <w:szCs w:val="28"/>
              </w:rPr>
            </w:pPr>
            <w:r w:rsidRPr="003114F6">
              <w:rPr>
                <w:b/>
                <w:sz w:val="28"/>
                <w:szCs w:val="28"/>
              </w:rPr>
              <w:t>Significant</w:t>
            </w:r>
          </w:p>
        </w:tc>
        <w:tc>
          <w:tcPr>
            <w:tcW w:w="1440" w:type="dxa"/>
            <w:shd w:val="clear" w:color="auto" w:fill="FBD4B4" w:themeFill="accent6" w:themeFillTint="66"/>
          </w:tcPr>
          <w:p w14:paraId="57654C10" w14:textId="2D9BE02F" w:rsidR="003114F6" w:rsidRPr="003114F6" w:rsidRDefault="003114F6" w:rsidP="00272575">
            <w:pPr>
              <w:rPr>
                <w:b/>
                <w:sz w:val="28"/>
                <w:szCs w:val="28"/>
              </w:rPr>
            </w:pPr>
            <w:r w:rsidRPr="003114F6">
              <w:rPr>
                <w:b/>
                <w:sz w:val="28"/>
                <w:szCs w:val="28"/>
              </w:rPr>
              <w:t>Superficial</w:t>
            </w:r>
          </w:p>
        </w:tc>
        <w:tc>
          <w:tcPr>
            <w:tcW w:w="1867" w:type="dxa"/>
            <w:shd w:val="clear" w:color="auto" w:fill="FBD4B4" w:themeFill="accent6" w:themeFillTint="66"/>
          </w:tcPr>
          <w:p w14:paraId="4FCAFA89" w14:textId="476CA251" w:rsidR="003114F6" w:rsidRPr="003114F6" w:rsidRDefault="003114F6" w:rsidP="00272575">
            <w:pPr>
              <w:rPr>
                <w:b/>
                <w:sz w:val="28"/>
                <w:szCs w:val="28"/>
              </w:rPr>
            </w:pPr>
            <w:r w:rsidRPr="003114F6">
              <w:rPr>
                <w:b/>
                <w:sz w:val="28"/>
                <w:szCs w:val="28"/>
              </w:rPr>
              <w:t>Substandard</w:t>
            </w:r>
          </w:p>
        </w:tc>
        <w:tc>
          <w:tcPr>
            <w:tcW w:w="1031" w:type="dxa"/>
            <w:shd w:val="clear" w:color="auto" w:fill="FBD4B4" w:themeFill="accent6" w:themeFillTint="66"/>
          </w:tcPr>
          <w:p w14:paraId="73A301EF" w14:textId="3A50C399" w:rsidR="003114F6" w:rsidRPr="003114F6" w:rsidRDefault="003114F6" w:rsidP="00272575">
            <w:pPr>
              <w:rPr>
                <w:b/>
                <w:sz w:val="28"/>
                <w:szCs w:val="28"/>
              </w:rPr>
            </w:pPr>
            <w:r w:rsidRPr="003114F6">
              <w:rPr>
                <w:b/>
                <w:sz w:val="28"/>
                <w:szCs w:val="28"/>
              </w:rPr>
              <w:t>None</w:t>
            </w:r>
          </w:p>
        </w:tc>
      </w:tr>
      <w:tr w:rsidR="003114F6" w14:paraId="08333A36" w14:textId="77777777" w:rsidTr="0040162E">
        <w:trPr>
          <w:trHeight w:val="260"/>
        </w:trPr>
        <w:tc>
          <w:tcPr>
            <w:tcW w:w="1406" w:type="dxa"/>
            <w:vMerge w:val="restart"/>
            <w:shd w:val="clear" w:color="auto" w:fill="FBD4B4" w:themeFill="accent6" w:themeFillTint="66"/>
          </w:tcPr>
          <w:p w14:paraId="19EAD280" w14:textId="77777777" w:rsidR="003114F6" w:rsidRPr="001E08A5" w:rsidRDefault="003114F6" w:rsidP="0007127D">
            <w:pPr>
              <w:rPr>
                <w:b/>
              </w:rPr>
            </w:pPr>
            <w:r w:rsidRPr="001E08A5">
              <w:rPr>
                <w:b/>
              </w:rPr>
              <w:t>Quality of Responses</w:t>
            </w:r>
          </w:p>
        </w:tc>
        <w:tc>
          <w:tcPr>
            <w:tcW w:w="1582" w:type="dxa"/>
          </w:tcPr>
          <w:p w14:paraId="609A3A96" w14:textId="00DBBCD1" w:rsidR="003114F6" w:rsidRDefault="003114F6" w:rsidP="0007127D">
            <w:r>
              <w:rPr>
                <w:b/>
              </w:rPr>
              <w:t>4</w:t>
            </w:r>
            <w:r w:rsidRPr="001E08A5">
              <w:rPr>
                <w:b/>
              </w:rPr>
              <w:t>0 Points</w:t>
            </w:r>
          </w:p>
        </w:tc>
        <w:tc>
          <w:tcPr>
            <w:tcW w:w="1530" w:type="dxa"/>
          </w:tcPr>
          <w:p w14:paraId="17C66E47" w14:textId="08E759DF" w:rsidR="003114F6" w:rsidRDefault="003114F6" w:rsidP="0007127D">
            <w:r>
              <w:rPr>
                <w:b/>
              </w:rPr>
              <w:t>35</w:t>
            </w:r>
            <w:r w:rsidRPr="001E08A5">
              <w:rPr>
                <w:b/>
              </w:rPr>
              <w:t xml:space="preserve"> Points</w:t>
            </w:r>
          </w:p>
        </w:tc>
        <w:tc>
          <w:tcPr>
            <w:tcW w:w="1440" w:type="dxa"/>
          </w:tcPr>
          <w:p w14:paraId="32814ED8" w14:textId="2E6F7F7B" w:rsidR="003114F6" w:rsidRDefault="003114F6" w:rsidP="0007127D">
            <w:r>
              <w:rPr>
                <w:b/>
              </w:rPr>
              <w:t>30</w:t>
            </w:r>
            <w:r w:rsidRPr="001E08A5">
              <w:rPr>
                <w:b/>
              </w:rPr>
              <w:t xml:space="preserve"> Points</w:t>
            </w:r>
          </w:p>
        </w:tc>
        <w:tc>
          <w:tcPr>
            <w:tcW w:w="1867" w:type="dxa"/>
          </w:tcPr>
          <w:p w14:paraId="25BA7F06" w14:textId="067A4AE5" w:rsidR="003114F6" w:rsidRDefault="003114F6" w:rsidP="0007127D">
            <w:r>
              <w:rPr>
                <w:b/>
              </w:rPr>
              <w:t>25</w:t>
            </w:r>
            <w:r w:rsidRPr="001E08A5">
              <w:rPr>
                <w:b/>
              </w:rPr>
              <w:t xml:space="preserve"> Points</w:t>
            </w:r>
          </w:p>
        </w:tc>
        <w:tc>
          <w:tcPr>
            <w:tcW w:w="1031" w:type="dxa"/>
          </w:tcPr>
          <w:p w14:paraId="7EA7D8C0" w14:textId="1C97EDAD" w:rsidR="003114F6" w:rsidRDefault="003114F6" w:rsidP="0007127D">
            <w:r w:rsidRPr="001E08A5">
              <w:rPr>
                <w:b/>
              </w:rPr>
              <w:t>0 Points</w:t>
            </w:r>
          </w:p>
        </w:tc>
      </w:tr>
      <w:tr w:rsidR="003114F6" w14:paraId="7C7D1BBF" w14:textId="77777777" w:rsidTr="0040162E">
        <w:trPr>
          <w:trHeight w:val="880"/>
        </w:trPr>
        <w:tc>
          <w:tcPr>
            <w:tcW w:w="1406" w:type="dxa"/>
            <w:vMerge/>
            <w:shd w:val="clear" w:color="auto" w:fill="FBD4B4" w:themeFill="accent6" w:themeFillTint="66"/>
          </w:tcPr>
          <w:p w14:paraId="6BC8B640" w14:textId="77777777" w:rsidR="003114F6" w:rsidRPr="001E08A5" w:rsidRDefault="003114F6" w:rsidP="0007127D">
            <w:pPr>
              <w:rPr>
                <w:b/>
              </w:rPr>
            </w:pPr>
          </w:p>
        </w:tc>
        <w:tc>
          <w:tcPr>
            <w:tcW w:w="1582" w:type="dxa"/>
          </w:tcPr>
          <w:p w14:paraId="0E04AF76" w14:textId="53EA4834" w:rsidR="003114F6" w:rsidRPr="003114F6" w:rsidRDefault="003114F6" w:rsidP="0007127D">
            <w:pPr>
              <w:rPr>
                <w:sz w:val="22"/>
                <w:szCs w:val="22"/>
              </w:rPr>
            </w:pPr>
            <w:r w:rsidRPr="003114F6">
              <w:rPr>
                <w:sz w:val="22"/>
                <w:szCs w:val="22"/>
              </w:rPr>
              <w:t>Posts are appropriate, thoughtful, and stimulating</w:t>
            </w:r>
          </w:p>
        </w:tc>
        <w:tc>
          <w:tcPr>
            <w:tcW w:w="1530" w:type="dxa"/>
          </w:tcPr>
          <w:p w14:paraId="64CBFF3B" w14:textId="3AF2F4DB" w:rsidR="003114F6" w:rsidRPr="003114F6" w:rsidRDefault="003114F6" w:rsidP="0007127D">
            <w:pPr>
              <w:rPr>
                <w:sz w:val="22"/>
                <w:szCs w:val="22"/>
              </w:rPr>
            </w:pPr>
            <w:r w:rsidRPr="003114F6">
              <w:rPr>
                <w:sz w:val="22"/>
                <w:szCs w:val="22"/>
              </w:rPr>
              <w:t>Posts are appropriate and thoughtful, but do not require further analysis of the topic</w:t>
            </w:r>
          </w:p>
        </w:tc>
        <w:tc>
          <w:tcPr>
            <w:tcW w:w="1440" w:type="dxa"/>
          </w:tcPr>
          <w:p w14:paraId="010B7193" w14:textId="2D76578B" w:rsidR="003114F6" w:rsidRPr="003114F6" w:rsidRDefault="003114F6" w:rsidP="0007127D">
            <w:pPr>
              <w:rPr>
                <w:sz w:val="22"/>
                <w:szCs w:val="22"/>
              </w:rPr>
            </w:pPr>
            <w:r w:rsidRPr="003114F6">
              <w:rPr>
                <w:sz w:val="22"/>
                <w:szCs w:val="22"/>
              </w:rPr>
              <w:t>Posts are appropriate, but lack depth of knowledge regarding the topic</w:t>
            </w:r>
          </w:p>
        </w:tc>
        <w:tc>
          <w:tcPr>
            <w:tcW w:w="1867" w:type="dxa"/>
          </w:tcPr>
          <w:p w14:paraId="2F10C089" w14:textId="69DDF25D" w:rsidR="003114F6" w:rsidRPr="003114F6" w:rsidRDefault="003114F6" w:rsidP="0007127D">
            <w:pPr>
              <w:rPr>
                <w:sz w:val="22"/>
                <w:szCs w:val="22"/>
              </w:rPr>
            </w:pPr>
            <w:r w:rsidRPr="003114F6">
              <w:rPr>
                <w:sz w:val="22"/>
                <w:szCs w:val="22"/>
              </w:rPr>
              <w:t>Posts are not appropriate; inconsequential or erratic discussion</w:t>
            </w:r>
          </w:p>
        </w:tc>
        <w:tc>
          <w:tcPr>
            <w:tcW w:w="1031" w:type="dxa"/>
          </w:tcPr>
          <w:p w14:paraId="30B72116" w14:textId="7918912C" w:rsidR="003114F6" w:rsidRPr="003114F6" w:rsidRDefault="003114F6" w:rsidP="00272575">
            <w:pPr>
              <w:rPr>
                <w:sz w:val="22"/>
                <w:szCs w:val="22"/>
              </w:rPr>
            </w:pPr>
            <w:r w:rsidRPr="003114F6">
              <w:rPr>
                <w:sz w:val="22"/>
                <w:szCs w:val="22"/>
              </w:rPr>
              <w:t xml:space="preserve">No postings </w:t>
            </w:r>
          </w:p>
        </w:tc>
      </w:tr>
      <w:tr w:rsidR="003114F6" w14:paraId="3647886C" w14:textId="77777777" w:rsidTr="0040162E">
        <w:trPr>
          <w:trHeight w:val="296"/>
        </w:trPr>
        <w:tc>
          <w:tcPr>
            <w:tcW w:w="1406" w:type="dxa"/>
            <w:vMerge w:val="restart"/>
            <w:shd w:val="clear" w:color="auto" w:fill="FBD4B4" w:themeFill="accent6" w:themeFillTint="66"/>
          </w:tcPr>
          <w:p w14:paraId="304CD1DB" w14:textId="77777777" w:rsidR="003114F6" w:rsidRPr="001E08A5" w:rsidRDefault="003114F6" w:rsidP="0007127D">
            <w:pPr>
              <w:rPr>
                <w:b/>
              </w:rPr>
            </w:pPr>
            <w:r w:rsidRPr="001E08A5">
              <w:rPr>
                <w:b/>
              </w:rPr>
              <w:lastRenderedPageBreak/>
              <w:t>Clarity &amp; Mechanics</w:t>
            </w:r>
          </w:p>
        </w:tc>
        <w:tc>
          <w:tcPr>
            <w:tcW w:w="1582" w:type="dxa"/>
          </w:tcPr>
          <w:p w14:paraId="0E1B86CB" w14:textId="0B4AF690" w:rsidR="003114F6" w:rsidRDefault="003114F6" w:rsidP="0007127D">
            <w:r>
              <w:rPr>
                <w:b/>
              </w:rPr>
              <w:t>2</w:t>
            </w:r>
            <w:r w:rsidRPr="001E08A5">
              <w:rPr>
                <w:b/>
              </w:rPr>
              <w:t>0 Points</w:t>
            </w:r>
          </w:p>
        </w:tc>
        <w:tc>
          <w:tcPr>
            <w:tcW w:w="1530" w:type="dxa"/>
          </w:tcPr>
          <w:p w14:paraId="510ED11E" w14:textId="3E66A2A8" w:rsidR="003114F6" w:rsidRDefault="003114F6" w:rsidP="0007127D">
            <w:r>
              <w:rPr>
                <w:b/>
              </w:rPr>
              <w:t>17</w:t>
            </w:r>
            <w:r w:rsidRPr="001E08A5">
              <w:rPr>
                <w:b/>
              </w:rPr>
              <w:t xml:space="preserve"> Points</w:t>
            </w:r>
          </w:p>
        </w:tc>
        <w:tc>
          <w:tcPr>
            <w:tcW w:w="1440" w:type="dxa"/>
          </w:tcPr>
          <w:p w14:paraId="40794EA7" w14:textId="33301ADD" w:rsidR="003114F6" w:rsidRDefault="003114F6" w:rsidP="0007127D">
            <w:r>
              <w:rPr>
                <w:b/>
              </w:rPr>
              <w:t>15</w:t>
            </w:r>
            <w:r w:rsidRPr="001E08A5">
              <w:rPr>
                <w:b/>
              </w:rPr>
              <w:t xml:space="preserve"> Points</w:t>
            </w:r>
          </w:p>
        </w:tc>
        <w:tc>
          <w:tcPr>
            <w:tcW w:w="1867" w:type="dxa"/>
          </w:tcPr>
          <w:p w14:paraId="08CB45F2" w14:textId="16CC9AD2" w:rsidR="003114F6" w:rsidRDefault="003114F6" w:rsidP="0007127D">
            <w:r>
              <w:rPr>
                <w:b/>
              </w:rPr>
              <w:t>12</w:t>
            </w:r>
            <w:r w:rsidRPr="001E08A5">
              <w:rPr>
                <w:b/>
              </w:rPr>
              <w:t xml:space="preserve"> Points</w:t>
            </w:r>
          </w:p>
        </w:tc>
        <w:tc>
          <w:tcPr>
            <w:tcW w:w="1031" w:type="dxa"/>
          </w:tcPr>
          <w:p w14:paraId="79471041" w14:textId="5DE425F2" w:rsidR="003114F6" w:rsidRDefault="003114F6" w:rsidP="0007127D">
            <w:r w:rsidRPr="001E08A5">
              <w:rPr>
                <w:b/>
              </w:rPr>
              <w:t>0 Points</w:t>
            </w:r>
          </w:p>
        </w:tc>
      </w:tr>
      <w:tr w:rsidR="003114F6" w14:paraId="650D0173" w14:textId="77777777" w:rsidTr="0040162E">
        <w:trPr>
          <w:trHeight w:val="1565"/>
        </w:trPr>
        <w:tc>
          <w:tcPr>
            <w:tcW w:w="1406" w:type="dxa"/>
            <w:vMerge/>
            <w:shd w:val="clear" w:color="auto" w:fill="FBD4B4" w:themeFill="accent6" w:themeFillTint="66"/>
          </w:tcPr>
          <w:p w14:paraId="00815836" w14:textId="77777777" w:rsidR="003114F6" w:rsidRPr="001E08A5" w:rsidRDefault="003114F6" w:rsidP="0007127D">
            <w:pPr>
              <w:rPr>
                <w:b/>
              </w:rPr>
            </w:pPr>
          </w:p>
        </w:tc>
        <w:tc>
          <w:tcPr>
            <w:tcW w:w="1582" w:type="dxa"/>
          </w:tcPr>
          <w:p w14:paraId="7D21BD52" w14:textId="65785140" w:rsidR="003114F6" w:rsidRPr="003114F6" w:rsidRDefault="003114F6" w:rsidP="0007127D">
            <w:pPr>
              <w:rPr>
                <w:sz w:val="22"/>
                <w:szCs w:val="22"/>
              </w:rPr>
            </w:pPr>
            <w:r w:rsidRPr="003114F6">
              <w:rPr>
                <w:sz w:val="22"/>
                <w:szCs w:val="22"/>
              </w:rPr>
              <w:t>Posts are well organized and contribute to discussion with clear, concise comments written in an easy to read style that is free of grammatical or spelling errors.</w:t>
            </w:r>
          </w:p>
        </w:tc>
        <w:tc>
          <w:tcPr>
            <w:tcW w:w="1530" w:type="dxa"/>
          </w:tcPr>
          <w:p w14:paraId="1268EB5A" w14:textId="29CFB17C" w:rsidR="003114F6" w:rsidRPr="003114F6" w:rsidRDefault="003114F6" w:rsidP="0007127D">
            <w:pPr>
              <w:rPr>
                <w:sz w:val="22"/>
                <w:szCs w:val="22"/>
              </w:rPr>
            </w:pPr>
            <w:r w:rsidRPr="003114F6">
              <w:rPr>
                <w:sz w:val="22"/>
                <w:szCs w:val="22"/>
              </w:rPr>
              <w:t>Posts are organized and contribute valuable information to discussion with minor clarity and mechanic errors</w:t>
            </w:r>
          </w:p>
        </w:tc>
        <w:tc>
          <w:tcPr>
            <w:tcW w:w="1440" w:type="dxa"/>
          </w:tcPr>
          <w:p w14:paraId="5E19A499" w14:textId="29D781A8" w:rsidR="003114F6" w:rsidRPr="003114F6" w:rsidRDefault="003114F6" w:rsidP="0007127D">
            <w:pPr>
              <w:rPr>
                <w:sz w:val="22"/>
                <w:szCs w:val="22"/>
              </w:rPr>
            </w:pPr>
            <w:r w:rsidRPr="003114F6">
              <w:rPr>
                <w:sz w:val="22"/>
                <w:szCs w:val="22"/>
              </w:rPr>
              <w:t>Posts are somewhat organized and contain some errors of clarity and mechanics</w:t>
            </w:r>
          </w:p>
        </w:tc>
        <w:tc>
          <w:tcPr>
            <w:tcW w:w="1867" w:type="dxa"/>
          </w:tcPr>
          <w:p w14:paraId="18CC77AC" w14:textId="278EE2BB" w:rsidR="003114F6" w:rsidRPr="003114F6" w:rsidRDefault="003114F6" w:rsidP="0007127D">
            <w:pPr>
              <w:rPr>
                <w:sz w:val="22"/>
                <w:szCs w:val="22"/>
              </w:rPr>
            </w:pPr>
            <w:r w:rsidRPr="003114F6">
              <w:rPr>
                <w:sz w:val="22"/>
                <w:szCs w:val="22"/>
              </w:rPr>
              <w:t>Posts are disorganized and contain multiple errors of clarity and mechanics</w:t>
            </w:r>
          </w:p>
        </w:tc>
        <w:tc>
          <w:tcPr>
            <w:tcW w:w="1031" w:type="dxa"/>
          </w:tcPr>
          <w:p w14:paraId="7717BF26" w14:textId="6754A580" w:rsidR="003114F6" w:rsidRPr="003114F6" w:rsidRDefault="003114F6" w:rsidP="00272575">
            <w:pPr>
              <w:rPr>
                <w:sz w:val="22"/>
                <w:szCs w:val="22"/>
              </w:rPr>
            </w:pPr>
            <w:r w:rsidRPr="003114F6">
              <w:rPr>
                <w:sz w:val="22"/>
                <w:szCs w:val="22"/>
              </w:rPr>
              <w:t xml:space="preserve">No postings </w:t>
            </w:r>
          </w:p>
        </w:tc>
      </w:tr>
      <w:tr w:rsidR="003114F6" w14:paraId="0C8CEEC4" w14:textId="77777777" w:rsidTr="0040162E">
        <w:trPr>
          <w:trHeight w:val="323"/>
        </w:trPr>
        <w:tc>
          <w:tcPr>
            <w:tcW w:w="1406" w:type="dxa"/>
            <w:vMerge w:val="restart"/>
            <w:shd w:val="clear" w:color="auto" w:fill="FBD4B4" w:themeFill="accent6" w:themeFillTint="66"/>
          </w:tcPr>
          <w:p w14:paraId="714965FB" w14:textId="187217D1" w:rsidR="003114F6" w:rsidRPr="001E08A5" w:rsidRDefault="003114F6" w:rsidP="0040162E">
            <w:pPr>
              <w:rPr>
                <w:b/>
              </w:rPr>
            </w:pPr>
            <w:r w:rsidRPr="001E08A5">
              <w:rPr>
                <w:b/>
              </w:rPr>
              <w:t xml:space="preserve">Relevance of Responses to </w:t>
            </w:r>
            <w:r w:rsidR="0040162E">
              <w:rPr>
                <w:b/>
              </w:rPr>
              <w:t>P</w:t>
            </w:r>
            <w:r w:rsidRPr="001E08A5">
              <w:rPr>
                <w:b/>
              </w:rPr>
              <w:t xml:space="preserve">rompt and the </w:t>
            </w:r>
            <w:r w:rsidR="0040162E">
              <w:rPr>
                <w:b/>
              </w:rPr>
              <w:t>P</w:t>
            </w:r>
            <w:r w:rsidRPr="001E08A5">
              <w:rPr>
                <w:b/>
              </w:rPr>
              <w:t>rofession</w:t>
            </w:r>
          </w:p>
        </w:tc>
        <w:tc>
          <w:tcPr>
            <w:tcW w:w="1582" w:type="dxa"/>
          </w:tcPr>
          <w:p w14:paraId="27DA4AB7" w14:textId="0ECD8187" w:rsidR="003114F6" w:rsidRPr="003114F6" w:rsidRDefault="003114F6" w:rsidP="0007127D">
            <w:pPr>
              <w:rPr>
                <w:b/>
              </w:rPr>
            </w:pPr>
            <w:r w:rsidRPr="003114F6">
              <w:rPr>
                <w:b/>
              </w:rPr>
              <w:t>40 Points</w:t>
            </w:r>
          </w:p>
        </w:tc>
        <w:tc>
          <w:tcPr>
            <w:tcW w:w="1530" w:type="dxa"/>
          </w:tcPr>
          <w:p w14:paraId="7C71241F" w14:textId="7CEED6AE" w:rsidR="003114F6" w:rsidRPr="003114F6" w:rsidRDefault="003114F6" w:rsidP="0007127D">
            <w:pPr>
              <w:rPr>
                <w:b/>
              </w:rPr>
            </w:pPr>
            <w:r w:rsidRPr="003114F6">
              <w:rPr>
                <w:b/>
              </w:rPr>
              <w:t>28 Points</w:t>
            </w:r>
          </w:p>
        </w:tc>
        <w:tc>
          <w:tcPr>
            <w:tcW w:w="1440" w:type="dxa"/>
          </w:tcPr>
          <w:p w14:paraId="1B83AAB5" w14:textId="71AECBB7" w:rsidR="003114F6" w:rsidRPr="003114F6" w:rsidRDefault="003114F6" w:rsidP="0007127D">
            <w:pPr>
              <w:rPr>
                <w:b/>
              </w:rPr>
            </w:pPr>
            <w:r w:rsidRPr="003114F6">
              <w:rPr>
                <w:b/>
              </w:rPr>
              <w:t>25 Points</w:t>
            </w:r>
          </w:p>
        </w:tc>
        <w:tc>
          <w:tcPr>
            <w:tcW w:w="1867" w:type="dxa"/>
          </w:tcPr>
          <w:p w14:paraId="25389588" w14:textId="59CA2B15" w:rsidR="003114F6" w:rsidRPr="003114F6" w:rsidRDefault="003114F6" w:rsidP="0007127D">
            <w:pPr>
              <w:rPr>
                <w:b/>
              </w:rPr>
            </w:pPr>
            <w:r w:rsidRPr="003114F6">
              <w:rPr>
                <w:b/>
              </w:rPr>
              <w:t>23 Points</w:t>
            </w:r>
          </w:p>
        </w:tc>
        <w:tc>
          <w:tcPr>
            <w:tcW w:w="1031" w:type="dxa"/>
          </w:tcPr>
          <w:p w14:paraId="06CD4998" w14:textId="3BE3AB5B" w:rsidR="003114F6" w:rsidRPr="003114F6" w:rsidRDefault="003114F6" w:rsidP="0007127D">
            <w:pPr>
              <w:rPr>
                <w:b/>
              </w:rPr>
            </w:pPr>
            <w:r w:rsidRPr="003114F6">
              <w:rPr>
                <w:b/>
              </w:rPr>
              <w:t>0 Points</w:t>
            </w:r>
          </w:p>
        </w:tc>
      </w:tr>
      <w:tr w:rsidR="003114F6" w14:paraId="55C859D7" w14:textId="77777777" w:rsidTr="0040162E">
        <w:trPr>
          <w:trHeight w:val="350"/>
        </w:trPr>
        <w:tc>
          <w:tcPr>
            <w:tcW w:w="1406" w:type="dxa"/>
            <w:vMerge/>
            <w:shd w:val="clear" w:color="auto" w:fill="FBD4B4" w:themeFill="accent6" w:themeFillTint="66"/>
          </w:tcPr>
          <w:p w14:paraId="44D2DF99" w14:textId="77777777" w:rsidR="003114F6" w:rsidRPr="001E08A5" w:rsidRDefault="003114F6" w:rsidP="0007127D">
            <w:pPr>
              <w:rPr>
                <w:b/>
              </w:rPr>
            </w:pPr>
          </w:p>
        </w:tc>
        <w:tc>
          <w:tcPr>
            <w:tcW w:w="1582" w:type="dxa"/>
          </w:tcPr>
          <w:p w14:paraId="68D8C1BA" w14:textId="78DFBBA3" w:rsidR="003114F6" w:rsidRPr="003114F6" w:rsidRDefault="003114F6" w:rsidP="0007127D">
            <w:pPr>
              <w:rPr>
                <w:sz w:val="22"/>
                <w:szCs w:val="22"/>
              </w:rPr>
            </w:pPr>
            <w:r w:rsidRPr="003114F6">
              <w:rPr>
                <w:sz w:val="22"/>
                <w:szCs w:val="22"/>
              </w:rPr>
              <w:t>Posts show strong evidence of critical analysis with strong connections drawn to professional practice</w:t>
            </w:r>
          </w:p>
        </w:tc>
        <w:tc>
          <w:tcPr>
            <w:tcW w:w="1530" w:type="dxa"/>
          </w:tcPr>
          <w:p w14:paraId="5E8CF1E8" w14:textId="594C7E3E" w:rsidR="003114F6" w:rsidRPr="003114F6" w:rsidRDefault="003114F6" w:rsidP="0007127D">
            <w:pPr>
              <w:rPr>
                <w:sz w:val="22"/>
                <w:szCs w:val="22"/>
              </w:rPr>
            </w:pPr>
            <w:r w:rsidRPr="003114F6">
              <w:rPr>
                <w:sz w:val="22"/>
                <w:szCs w:val="22"/>
              </w:rPr>
              <w:t>Posts show some evidence of critical analysis with some connections drawn to professional practice</w:t>
            </w:r>
          </w:p>
        </w:tc>
        <w:tc>
          <w:tcPr>
            <w:tcW w:w="1440" w:type="dxa"/>
          </w:tcPr>
          <w:p w14:paraId="60293C5A" w14:textId="33013E4F" w:rsidR="003114F6" w:rsidRPr="003114F6" w:rsidRDefault="003114F6" w:rsidP="0007127D">
            <w:pPr>
              <w:rPr>
                <w:sz w:val="22"/>
                <w:szCs w:val="22"/>
              </w:rPr>
            </w:pPr>
            <w:r w:rsidRPr="003114F6">
              <w:rPr>
                <w:sz w:val="22"/>
                <w:szCs w:val="22"/>
              </w:rPr>
              <w:t>Posts show weak evidence of critical analysis and with weak connections drawn to professional practice</w:t>
            </w:r>
          </w:p>
        </w:tc>
        <w:tc>
          <w:tcPr>
            <w:tcW w:w="1867" w:type="dxa"/>
          </w:tcPr>
          <w:p w14:paraId="28FD3831" w14:textId="7408C374" w:rsidR="003114F6" w:rsidRPr="003114F6" w:rsidRDefault="003114F6" w:rsidP="0007127D">
            <w:pPr>
              <w:rPr>
                <w:sz w:val="22"/>
                <w:szCs w:val="22"/>
              </w:rPr>
            </w:pPr>
            <w:r w:rsidRPr="003114F6">
              <w:rPr>
                <w:sz w:val="22"/>
                <w:szCs w:val="22"/>
              </w:rPr>
              <w:t>Posts show little evidence of critical analysis and with no connections drawn to professional practice</w:t>
            </w:r>
          </w:p>
        </w:tc>
        <w:tc>
          <w:tcPr>
            <w:tcW w:w="1031" w:type="dxa"/>
          </w:tcPr>
          <w:p w14:paraId="15616E12" w14:textId="4848A6DE" w:rsidR="003114F6" w:rsidRPr="003114F6" w:rsidRDefault="003114F6" w:rsidP="003114F6">
            <w:pPr>
              <w:rPr>
                <w:sz w:val="22"/>
                <w:szCs w:val="22"/>
              </w:rPr>
            </w:pPr>
            <w:r w:rsidRPr="003114F6">
              <w:rPr>
                <w:sz w:val="22"/>
                <w:szCs w:val="22"/>
              </w:rPr>
              <w:t xml:space="preserve">No postings </w:t>
            </w:r>
          </w:p>
        </w:tc>
      </w:tr>
    </w:tbl>
    <w:p w14:paraId="31B5B82E" w14:textId="6B20D743" w:rsidR="00B73C17" w:rsidRPr="009512A3" w:rsidRDefault="00F939F7" w:rsidP="009512A3">
      <w:pPr>
        <w:spacing w:before="100" w:beforeAutospacing="1" w:after="100" w:afterAutospacing="1"/>
      </w:pPr>
      <w:r>
        <w:t>The points shown on the ‘Stimulating’ and ‘None’ are absolute values in the sense that you can not get more than the points shown under the ‘Stimulating’ column and no</w:t>
      </w:r>
      <w:r w:rsidR="00D1543B">
        <w:t>t</w:t>
      </w:r>
      <w:r>
        <w:t xml:space="preserve"> less than zero. The points shown under the other three columns are meant as anchor points on a sliding scale. For example, it is quite possible to score 28 points for the ‘Quality of Summary’ criteria, which means that the score is between ‘Substandard’ (25 points) and ‘Superficial’ (30 points). This sliding scale approach applies to all three criteria.</w:t>
      </w:r>
    </w:p>
    <w:p w14:paraId="5CBD4AF6" w14:textId="0331F47C" w:rsidR="00145FB6" w:rsidRPr="00B13730" w:rsidRDefault="00145FB6" w:rsidP="00DC1B9F">
      <w:pPr>
        <w:spacing w:before="100" w:beforeAutospacing="1"/>
        <w:rPr>
          <w:rFonts w:cs="Times New Roman"/>
          <w:b/>
        </w:rPr>
      </w:pPr>
      <w:r w:rsidRPr="00B13730">
        <w:rPr>
          <w:rFonts w:cs="Times New Roman"/>
          <w:b/>
        </w:rPr>
        <w:t>Mid-Term Exam</w:t>
      </w:r>
      <w:r w:rsidR="00680953">
        <w:rPr>
          <w:rFonts w:cs="Times New Roman"/>
          <w:b/>
        </w:rPr>
        <w:t xml:space="preserve"> (30 percent)</w:t>
      </w:r>
    </w:p>
    <w:p w14:paraId="1BCBE130" w14:textId="4971F97D" w:rsidR="00D11968" w:rsidRDefault="00145FB6" w:rsidP="00D11968">
      <w:pPr>
        <w:spacing w:after="100" w:afterAutospacing="1"/>
      </w:pPr>
      <w:r>
        <w:rPr>
          <w:rFonts w:cs="Times New Roman"/>
        </w:rPr>
        <w:t>The mid</w:t>
      </w:r>
      <w:r w:rsidR="00043C00">
        <w:rPr>
          <w:rFonts w:cs="Times New Roman"/>
        </w:rPr>
        <w:t>-</w:t>
      </w:r>
      <w:r>
        <w:rPr>
          <w:rFonts w:cs="Times New Roman"/>
        </w:rPr>
        <w:t>term exam consists of 40 multiple-choice</w:t>
      </w:r>
      <w:r w:rsidR="00043C00">
        <w:rPr>
          <w:rFonts w:cs="Times New Roman"/>
        </w:rPr>
        <w:t xml:space="preserve"> and true/false</w:t>
      </w:r>
      <w:r>
        <w:rPr>
          <w:rFonts w:cs="Times New Roman"/>
        </w:rPr>
        <w:t xml:space="preserve"> questions and will cover the first six </w:t>
      </w:r>
      <w:r w:rsidR="00A40747">
        <w:rPr>
          <w:rFonts w:cs="Times New Roman"/>
        </w:rPr>
        <w:t>lecture</w:t>
      </w:r>
      <w:r>
        <w:rPr>
          <w:rFonts w:cs="Times New Roman"/>
        </w:rPr>
        <w:t>s of the course.</w:t>
      </w:r>
      <w:r w:rsidR="00B13730">
        <w:rPr>
          <w:rFonts w:cs="Times New Roman"/>
        </w:rPr>
        <w:t xml:space="preserve"> </w:t>
      </w:r>
      <w:r w:rsidR="0043649A">
        <w:rPr>
          <w:rFonts w:cs="Times New Roman"/>
        </w:rPr>
        <w:t xml:space="preserve">The </w:t>
      </w:r>
      <w:r w:rsidR="00043C00">
        <w:rPr>
          <w:rFonts w:cs="Times New Roman"/>
        </w:rPr>
        <w:t xml:space="preserve">mid-term </w:t>
      </w:r>
      <w:r w:rsidR="00043C00" w:rsidRPr="00043C00">
        <w:rPr>
          <w:rFonts w:cs="Times New Roman"/>
          <w:u w:val="single"/>
        </w:rPr>
        <w:t>includes ten questions from the Pre-test</w:t>
      </w:r>
      <w:r w:rsidR="00043C00">
        <w:rPr>
          <w:rFonts w:cs="Times New Roman"/>
        </w:rPr>
        <w:t xml:space="preserve">—these are worth two points each. Ten other questions are worth two points. The remaining 20 </w:t>
      </w:r>
      <w:r w:rsidR="00B13730" w:rsidRPr="0043649A">
        <w:rPr>
          <w:rFonts w:cs="Times New Roman"/>
        </w:rPr>
        <w:t>question</w:t>
      </w:r>
      <w:r w:rsidR="0043649A" w:rsidRPr="0043649A">
        <w:rPr>
          <w:rFonts w:cs="Times New Roman"/>
        </w:rPr>
        <w:t>s</w:t>
      </w:r>
      <w:r w:rsidR="00B13730" w:rsidRPr="0043649A">
        <w:rPr>
          <w:rFonts w:cs="Times New Roman"/>
        </w:rPr>
        <w:t xml:space="preserve"> </w:t>
      </w:r>
      <w:r w:rsidR="0043649A" w:rsidRPr="0043649A">
        <w:rPr>
          <w:rFonts w:cs="Times New Roman"/>
        </w:rPr>
        <w:t>are</w:t>
      </w:r>
      <w:r w:rsidR="00B13730" w:rsidRPr="0043649A">
        <w:rPr>
          <w:rFonts w:cs="Times New Roman"/>
        </w:rPr>
        <w:t xml:space="preserve"> worth </w:t>
      </w:r>
      <w:r w:rsidR="0043649A" w:rsidRPr="0043649A">
        <w:rPr>
          <w:rFonts w:cs="Times New Roman"/>
        </w:rPr>
        <w:t>three</w:t>
      </w:r>
      <w:r w:rsidR="00B13730" w:rsidRPr="0043649A">
        <w:rPr>
          <w:rFonts w:cs="Times New Roman"/>
        </w:rPr>
        <w:t xml:space="preserve"> point</w:t>
      </w:r>
      <w:r w:rsidR="0043649A" w:rsidRPr="0043649A">
        <w:rPr>
          <w:rFonts w:cs="Times New Roman"/>
        </w:rPr>
        <w:t>s</w:t>
      </w:r>
      <w:r w:rsidR="00B13730">
        <w:rPr>
          <w:rFonts w:cs="Times New Roman"/>
        </w:rPr>
        <w:t xml:space="preserve">. You will have one hour to complete the </w:t>
      </w:r>
      <w:r w:rsidR="00043C00">
        <w:rPr>
          <w:rFonts w:cs="Times New Roman"/>
        </w:rPr>
        <w:t>mid-term</w:t>
      </w:r>
      <w:r w:rsidR="00B13730">
        <w:rPr>
          <w:rFonts w:cs="Times New Roman"/>
        </w:rPr>
        <w:t>.</w:t>
      </w:r>
      <w:r w:rsidR="00D11968" w:rsidRPr="00D11968">
        <w:t xml:space="preserve"> </w:t>
      </w:r>
      <w:r w:rsidR="00073154">
        <w:t xml:space="preserve">To do well on the mid-term exam, </w:t>
      </w:r>
      <w:r w:rsidR="00700494">
        <w:t xml:space="preserve">carefully study the assigned readings, the pre-test questions, and the review material in Module 4. </w:t>
      </w:r>
      <w:r w:rsidR="00D11009" w:rsidRPr="00D11009">
        <w:t xml:space="preserve">To access the </w:t>
      </w:r>
      <w:r w:rsidR="00043C00">
        <w:t>mid-term</w:t>
      </w:r>
      <w:r w:rsidR="00D11009" w:rsidRPr="00D11009">
        <w:t xml:space="preserve">, click on the </w:t>
      </w:r>
      <w:r w:rsidR="00D11009" w:rsidRPr="00D11009">
        <w:rPr>
          <w:b/>
          <w:bCs/>
        </w:rPr>
        <w:t>T</w:t>
      </w:r>
      <w:r w:rsidR="000E741F">
        <w:rPr>
          <w:b/>
          <w:bCs/>
        </w:rPr>
        <w:t>ESTS</w:t>
      </w:r>
      <w:r w:rsidR="00D11009" w:rsidRPr="00D11009">
        <w:t xml:space="preserve"> button in the left-hand navigation menu, and then click on the </w:t>
      </w:r>
      <w:r w:rsidR="00043C00">
        <w:rPr>
          <w:b/>
        </w:rPr>
        <w:t>Mid-term</w:t>
      </w:r>
      <w:r w:rsidR="00D11009" w:rsidRPr="00D11009">
        <w:t xml:space="preserve"> link</w:t>
      </w:r>
      <w:r w:rsidR="00D11009" w:rsidRPr="00D11009">
        <w:rPr>
          <w:b/>
        </w:rPr>
        <w:t>.</w:t>
      </w:r>
      <w:r w:rsidR="00073154">
        <w:rPr>
          <w:b/>
        </w:rPr>
        <w:t xml:space="preserve"> </w:t>
      </w:r>
    </w:p>
    <w:p w14:paraId="1684DEA3" w14:textId="24744C63" w:rsidR="00D11968" w:rsidRPr="00D11968" w:rsidRDefault="00D11968" w:rsidP="00D11968">
      <w:pPr>
        <w:spacing w:after="100" w:afterAutospacing="1"/>
        <w:rPr>
          <w:rFonts w:cs="Times New Roman"/>
        </w:rPr>
      </w:pPr>
      <w:r w:rsidRPr="00D11968">
        <w:rPr>
          <w:rFonts w:cs="Times New Roman"/>
        </w:rPr>
        <w:t xml:space="preserve">Shortly after the due date, I will reopen the </w:t>
      </w:r>
      <w:r w:rsidR="00073154">
        <w:rPr>
          <w:rFonts w:cs="Times New Roman"/>
        </w:rPr>
        <w:t>m</w:t>
      </w:r>
      <w:r>
        <w:rPr>
          <w:rFonts w:cs="Times New Roman"/>
        </w:rPr>
        <w:t>id-term exam</w:t>
      </w:r>
      <w:r w:rsidRPr="00D11968">
        <w:rPr>
          <w:rFonts w:cs="Times New Roman"/>
        </w:rPr>
        <w:t xml:space="preserve"> so that you will be able to see, not only the answers you selected, but also the correct answers. To access the </w:t>
      </w:r>
      <w:r w:rsidR="00073154">
        <w:rPr>
          <w:rFonts w:cs="Times New Roman"/>
        </w:rPr>
        <w:t>m</w:t>
      </w:r>
      <w:r>
        <w:rPr>
          <w:rFonts w:cs="Times New Roman"/>
        </w:rPr>
        <w:t>id-term</w:t>
      </w:r>
      <w:r w:rsidRPr="00D11968">
        <w:rPr>
          <w:rFonts w:cs="Times New Roman"/>
        </w:rPr>
        <w:t xml:space="preserve"> for feedback </w:t>
      </w:r>
      <w:r w:rsidRPr="00D11968">
        <w:rPr>
          <w:rFonts w:cs="Times New Roman"/>
          <w:u w:val="single"/>
        </w:rPr>
        <w:t>do not</w:t>
      </w:r>
      <w:r w:rsidRPr="00D11968">
        <w:rPr>
          <w:rFonts w:cs="Times New Roman"/>
        </w:rPr>
        <w:t xml:space="preserve"> click on the </w:t>
      </w:r>
      <w:r w:rsidR="00073154">
        <w:rPr>
          <w:rFonts w:cs="Times New Roman"/>
        </w:rPr>
        <w:t>m</w:t>
      </w:r>
      <w:r>
        <w:rPr>
          <w:rFonts w:cs="Times New Roman"/>
        </w:rPr>
        <w:t>id-term exam</w:t>
      </w:r>
      <w:r w:rsidRPr="00D11968">
        <w:rPr>
          <w:rFonts w:cs="Times New Roman"/>
        </w:rPr>
        <w:t xml:space="preserve"> link. Instead go back to your Grades folder, select </w:t>
      </w:r>
      <w:r>
        <w:rPr>
          <w:rFonts w:cs="Times New Roman"/>
        </w:rPr>
        <w:t>Mid-term exam</w:t>
      </w:r>
      <w:r w:rsidRPr="00D11968">
        <w:rPr>
          <w:rFonts w:cs="Times New Roman"/>
        </w:rPr>
        <w:t xml:space="preserve"> under calculated grade and click on the number grade.</w:t>
      </w:r>
    </w:p>
    <w:p w14:paraId="62D3EFBF" w14:textId="77777777" w:rsidR="00BB2EB4" w:rsidRDefault="00BB2EB4" w:rsidP="00E178DF">
      <w:pPr>
        <w:spacing w:before="100" w:beforeAutospacing="1"/>
        <w:rPr>
          <w:rFonts w:cs="Times New Roman"/>
          <w:b/>
        </w:rPr>
      </w:pPr>
    </w:p>
    <w:p w14:paraId="25416466" w14:textId="77777777" w:rsidR="00145FB6" w:rsidRPr="00B13730" w:rsidRDefault="00145FB6" w:rsidP="00E178DF">
      <w:pPr>
        <w:spacing w:before="100" w:beforeAutospacing="1"/>
        <w:rPr>
          <w:rFonts w:cs="Times New Roman"/>
          <w:b/>
        </w:rPr>
      </w:pPr>
      <w:r w:rsidRPr="00B13730">
        <w:rPr>
          <w:rFonts w:cs="Times New Roman"/>
          <w:b/>
        </w:rPr>
        <w:lastRenderedPageBreak/>
        <w:t>Final Exam</w:t>
      </w:r>
      <w:r w:rsidR="00680953">
        <w:rPr>
          <w:rFonts w:cs="Times New Roman"/>
          <w:b/>
        </w:rPr>
        <w:t xml:space="preserve"> (40 percent)</w:t>
      </w:r>
    </w:p>
    <w:p w14:paraId="5EC2BA9F" w14:textId="27A39A33" w:rsidR="00F008CC" w:rsidRPr="00F008CC" w:rsidRDefault="00145FB6" w:rsidP="00F008CC">
      <w:pPr>
        <w:spacing w:after="100" w:afterAutospacing="1"/>
        <w:rPr>
          <w:rFonts w:cs="Times New Roman"/>
        </w:rPr>
      </w:pPr>
      <w:r>
        <w:rPr>
          <w:rFonts w:cs="Times New Roman"/>
        </w:rPr>
        <w:t>It consists of 4</w:t>
      </w:r>
      <w:r w:rsidR="00D56ECD">
        <w:rPr>
          <w:rFonts w:cs="Times New Roman"/>
        </w:rPr>
        <w:t>0</w:t>
      </w:r>
      <w:r>
        <w:rPr>
          <w:rFonts w:cs="Times New Roman"/>
        </w:rPr>
        <w:t xml:space="preserve"> multiple-choice questions plus</w:t>
      </w:r>
      <w:r w:rsidR="00B13730">
        <w:rPr>
          <w:rFonts w:cs="Times New Roman"/>
        </w:rPr>
        <w:t xml:space="preserve"> a short-essay question (the same that you saw in the pre-test). </w:t>
      </w:r>
      <w:r w:rsidR="00700494">
        <w:rPr>
          <w:rFonts w:cs="Times New Roman"/>
        </w:rPr>
        <w:t xml:space="preserve">The final exam includes all pre-test questions. </w:t>
      </w:r>
      <w:r w:rsidR="00B13730">
        <w:rPr>
          <w:rFonts w:cs="Times New Roman"/>
        </w:rPr>
        <w:t xml:space="preserve">Each question </w:t>
      </w:r>
      <w:r w:rsidR="0043649A">
        <w:rPr>
          <w:rFonts w:cs="Times New Roman"/>
        </w:rPr>
        <w:t xml:space="preserve">previously seen in the pre-test </w:t>
      </w:r>
      <w:r w:rsidR="00B13730">
        <w:rPr>
          <w:rFonts w:cs="Times New Roman"/>
        </w:rPr>
        <w:t xml:space="preserve">is worth </w:t>
      </w:r>
      <w:r w:rsidR="00D56ECD">
        <w:rPr>
          <w:rFonts w:cs="Times New Roman"/>
        </w:rPr>
        <w:t>one</w:t>
      </w:r>
      <w:r w:rsidR="00B13730">
        <w:rPr>
          <w:rFonts w:cs="Times New Roman"/>
        </w:rPr>
        <w:t xml:space="preserve"> point</w:t>
      </w:r>
      <w:r w:rsidR="0043649A">
        <w:rPr>
          <w:rFonts w:cs="Times New Roman"/>
        </w:rPr>
        <w:t>, non pre-test questions are worth three points</w:t>
      </w:r>
      <w:r w:rsidR="00D56ECD">
        <w:rPr>
          <w:rFonts w:cs="Times New Roman"/>
        </w:rPr>
        <w:t>,</w:t>
      </w:r>
      <w:r w:rsidR="00B13730">
        <w:rPr>
          <w:rFonts w:cs="Times New Roman"/>
        </w:rPr>
        <w:t xml:space="preserve"> and the short-essay question is worth </w:t>
      </w:r>
      <w:r w:rsidR="00D56ECD">
        <w:rPr>
          <w:rFonts w:cs="Times New Roman"/>
        </w:rPr>
        <w:t>eight</w:t>
      </w:r>
      <w:r w:rsidR="00B13730">
        <w:rPr>
          <w:rFonts w:cs="Times New Roman"/>
        </w:rPr>
        <w:t xml:space="preserve"> points. </w:t>
      </w:r>
      <w:r w:rsidR="00700494" w:rsidRPr="00700494">
        <w:rPr>
          <w:rFonts w:cs="Times New Roman"/>
        </w:rPr>
        <w:t xml:space="preserve">To do well on the </w:t>
      </w:r>
      <w:r w:rsidR="00700494">
        <w:rPr>
          <w:rFonts w:cs="Times New Roman"/>
        </w:rPr>
        <w:t>final</w:t>
      </w:r>
      <w:r w:rsidR="00700494" w:rsidRPr="00700494">
        <w:rPr>
          <w:rFonts w:cs="Times New Roman"/>
        </w:rPr>
        <w:t xml:space="preserve"> exam, carefully study the assigned readings, the pre-test question</w:t>
      </w:r>
      <w:r w:rsidR="00700494">
        <w:rPr>
          <w:rFonts w:cs="Times New Roman"/>
        </w:rPr>
        <w:t>s</w:t>
      </w:r>
      <w:r w:rsidR="00700494" w:rsidRPr="00700494">
        <w:rPr>
          <w:rFonts w:cs="Times New Roman"/>
        </w:rPr>
        <w:t>, and the review</w:t>
      </w:r>
      <w:r w:rsidR="00700494">
        <w:rPr>
          <w:rFonts w:cs="Times New Roman"/>
        </w:rPr>
        <w:t xml:space="preserve"> material</w:t>
      </w:r>
      <w:r w:rsidR="00700494" w:rsidRPr="00700494">
        <w:rPr>
          <w:rFonts w:cs="Times New Roman"/>
        </w:rPr>
        <w:t xml:space="preserve"> in Module </w:t>
      </w:r>
      <w:r w:rsidR="00700494">
        <w:rPr>
          <w:rFonts w:cs="Times New Roman"/>
        </w:rPr>
        <w:t>8</w:t>
      </w:r>
      <w:r w:rsidR="00700494" w:rsidRPr="00700494">
        <w:rPr>
          <w:rFonts w:cs="Times New Roman"/>
        </w:rPr>
        <w:t>.</w:t>
      </w:r>
      <w:r w:rsidR="00F008CC" w:rsidRPr="00F008CC">
        <w:rPr>
          <w:rFonts w:cs="Times New Roman"/>
        </w:rPr>
        <w:t xml:space="preserve">To access the </w:t>
      </w:r>
      <w:r w:rsidR="00F008CC">
        <w:rPr>
          <w:rFonts w:cs="Times New Roman"/>
        </w:rPr>
        <w:t>final exam</w:t>
      </w:r>
      <w:r w:rsidR="00F008CC" w:rsidRPr="00F008CC">
        <w:rPr>
          <w:rFonts w:cs="Times New Roman"/>
        </w:rPr>
        <w:t xml:space="preserve">, click on the </w:t>
      </w:r>
      <w:r w:rsidR="00F008CC" w:rsidRPr="00F008CC">
        <w:rPr>
          <w:rFonts w:cs="Times New Roman"/>
          <w:b/>
          <w:bCs/>
        </w:rPr>
        <w:t>T</w:t>
      </w:r>
      <w:r w:rsidR="000E741F">
        <w:rPr>
          <w:rFonts w:cs="Times New Roman"/>
          <w:b/>
          <w:bCs/>
        </w:rPr>
        <w:t>ESTS</w:t>
      </w:r>
      <w:r w:rsidR="00F008CC" w:rsidRPr="00F008CC">
        <w:rPr>
          <w:rFonts w:cs="Times New Roman"/>
        </w:rPr>
        <w:t xml:space="preserve"> button in the left-hand navigation menu, and then click on the </w:t>
      </w:r>
      <w:r w:rsidR="00F008CC">
        <w:rPr>
          <w:rFonts w:cs="Times New Roman"/>
        </w:rPr>
        <w:t xml:space="preserve">Final Exam </w:t>
      </w:r>
      <w:r w:rsidR="00F008CC" w:rsidRPr="00F008CC">
        <w:rPr>
          <w:rFonts w:cs="Times New Roman"/>
        </w:rPr>
        <w:t>link</w:t>
      </w:r>
      <w:r w:rsidR="00F008CC" w:rsidRPr="00F008CC">
        <w:rPr>
          <w:rFonts w:cs="Times New Roman"/>
          <w:b/>
        </w:rPr>
        <w:t>.</w:t>
      </w:r>
    </w:p>
    <w:p w14:paraId="53B8C5F2" w14:textId="317686AB" w:rsidR="00D11968" w:rsidRDefault="00A8036F" w:rsidP="00D11968">
      <w:pPr>
        <w:spacing w:after="100" w:afterAutospacing="1"/>
        <w:rPr>
          <w:rFonts w:cs="Times New Roman"/>
        </w:rPr>
      </w:pPr>
      <w:r>
        <w:rPr>
          <w:rFonts w:cs="Times New Roman"/>
        </w:rPr>
        <w:t xml:space="preserve">Although the final is comprehensive, </w:t>
      </w:r>
      <w:r w:rsidR="00073154">
        <w:rPr>
          <w:rFonts w:cs="Times New Roman"/>
        </w:rPr>
        <w:t>a significant number of the</w:t>
      </w:r>
      <w:r>
        <w:rPr>
          <w:rFonts w:cs="Times New Roman"/>
        </w:rPr>
        <w:t xml:space="preserve"> questions will</w:t>
      </w:r>
      <w:r w:rsidR="00BB2EB4">
        <w:rPr>
          <w:rFonts w:cs="Times New Roman"/>
        </w:rPr>
        <w:t xml:space="preserve"> come from materials covered after the midterm</w:t>
      </w:r>
      <w:r>
        <w:rPr>
          <w:rFonts w:cs="Times New Roman"/>
        </w:rPr>
        <w:t xml:space="preserve">. </w:t>
      </w:r>
      <w:r w:rsidR="00B13730">
        <w:rPr>
          <w:rFonts w:cs="Times New Roman"/>
        </w:rPr>
        <w:t xml:space="preserve">You will have </w:t>
      </w:r>
      <w:r w:rsidR="00B356D2">
        <w:rPr>
          <w:rFonts w:cs="Times New Roman"/>
        </w:rPr>
        <w:t>90</w:t>
      </w:r>
      <w:r w:rsidR="00B13730">
        <w:rPr>
          <w:rFonts w:cs="Times New Roman"/>
        </w:rPr>
        <w:t xml:space="preserve"> minutes to complete the exam.  </w:t>
      </w:r>
    </w:p>
    <w:p w14:paraId="564EA8D6" w14:textId="7AFAB8EF" w:rsidR="00D11968" w:rsidRPr="00D11968" w:rsidRDefault="00D11968" w:rsidP="00D11968">
      <w:pPr>
        <w:spacing w:after="100" w:afterAutospacing="1"/>
        <w:rPr>
          <w:rFonts w:cs="Times New Roman"/>
        </w:rPr>
      </w:pPr>
      <w:r w:rsidRPr="00D11968">
        <w:rPr>
          <w:rFonts w:cs="Times New Roman"/>
        </w:rPr>
        <w:t xml:space="preserve">Shortly after the due date, I will reopen the </w:t>
      </w:r>
      <w:r>
        <w:rPr>
          <w:rFonts w:cs="Times New Roman"/>
        </w:rPr>
        <w:t>Final</w:t>
      </w:r>
      <w:r w:rsidRPr="00D11968">
        <w:rPr>
          <w:rFonts w:cs="Times New Roman"/>
        </w:rPr>
        <w:t xml:space="preserve"> exam so that you will be able to see, not only the answers you selected, but also the correct answers. To access the </w:t>
      </w:r>
      <w:r>
        <w:rPr>
          <w:rFonts w:cs="Times New Roman"/>
        </w:rPr>
        <w:t>Final</w:t>
      </w:r>
      <w:r w:rsidRPr="00D11968">
        <w:rPr>
          <w:rFonts w:cs="Times New Roman"/>
        </w:rPr>
        <w:t xml:space="preserve"> for feedback </w:t>
      </w:r>
      <w:r w:rsidRPr="00D11968">
        <w:rPr>
          <w:rFonts w:cs="Times New Roman"/>
          <w:u w:val="single"/>
        </w:rPr>
        <w:t>do not</w:t>
      </w:r>
      <w:r w:rsidRPr="00D11968">
        <w:rPr>
          <w:rFonts w:cs="Times New Roman"/>
        </w:rPr>
        <w:t xml:space="preserve"> click on the </w:t>
      </w:r>
      <w:r>
        <w:rPr>
          <w:rFonts w:cs="Times New Roman"/>
        </w:rPr>
        <w:t>Final exam</w:t>
      </w:r>
      <w:r w:rsidRPr="00D11968">
        <w:rPr>
          <w:rFonts w:cs="Times New Roman"/>
        </w:rPr>
        <w:t xml:space="preserve"> link. Instead go back to your Grades folder, select </w:t>
      </w:r>
      <w:r>
        <w:rPr>
          <w:rFonts w:cs="Times New Roman"/>
        </w:rPr>
        <w:t>Final exam</w:t>
      </w:r>
      <w:r w:rsidRPr="00D11968">
        <w:rPr>
          <w:rFonts w:cs="Times New Roman"/>
        </w:rPr>
        <w:t xml:space="preserve"> under calculated grade and click on the number grade.</w:t>
      </w:r>
    </w:p>
    <w:p w14:paraId="4348F041" w14:textId="77777777" w:rsidR="00680953" w:rsidRPr="00136AEA" w:rsidRDefault="00680953" w:rsidP="00BA01C0">
      <w:pPr>
        <w:rPr>
          <w:rFonts w:cs="Times New Roman"/>
          <w:b/>
        </w:rPr>
      </w:pPr>
      <w:r w:rsidRPr="00136AEA">
        <w:rPr>
          <w:rFonts w:cs="Times New Roman"/>
          <w:b/>
        </w:rPr>
        <w:t>Research Paper (15 percent)</w:t>
      </w:r>
    </w:p>
    <w:p w14:paraId="1DDA1311" w14:textId="002D0DE3" w:rsidR="00BA01C0" w:rsidRDefault="00BA01C0" w:rsidP="00BA01C0">
      <w:pPr>
        <w:pStyle w:val="BodyText"/>
      </w:pPr>
      <w:r>
        <w:t>The purpose behind this course requirement is to compel students to reflect on an area of research relevant to ethics in the public serv</w:t>
      </w:r>
      <w:r w:rsidR="00BB2EB4">
        <w:t xml:space="preserve">ice. </w:t>
      </w:r>
      <w:r>
        <w:t xml:space="preserve">This </w:t>
      </w:r>
      <w:r w:rsidRPr="00635842">
        <w:rPr>
          <w:u w:val="single"/>
        </w:rPr>
        <w:t>individual</w:t>
      </w:r>
      <w:r>
        <w:t xml:space="preserve"> assignment is designed to further reinforce the knowledge that students are expected to acquire through the other learning components of the course. </w:t>
      </w:r>
    </w:p>
    <w:p w14:paraId="521A2454" w14:textId="7A97039B" w:rsidR="00BA01C0" w:rsidRDefault="004F0DCA" w:rsidP="004F0DCA">
      <w:pPr>
        <w:pStyle w:val="BodyText"/>
        <w:tabs>
          <w:tab w:val="left" w:pos="1780"/>
        </w:tabs>
      </w:pPr>
      <w:r>
        <w:tab/>
      </w:r>
    </w:p>
    <w:p w14:paraId="4FF08A59" w14:textId="4F75B617" w:rsidR="00BA01C0" w:rsidRDefault="00BA01C0" w:rsidP="00BA01C0">
      <w:r>
        <w:t>E</w:t>
      </w:r>
      <w:r w:rsidRPr="00257380">
        <w:t xml:space="preserve">ach student </w:t>
      </w:r>
      <w:r>
        <w:t xml:space="preserve">will </w:t>
      </w:r>
      <w:r w:rsidRPr="00257380">
        <w:t xml:space="preserve">write an essay </w:t>
      </w:r>
      <w:r w:rsidR="00136AEA">
        <w:t>address</w:t>
      </w:r>
      <w:r>
        <w:t>ing</w:t>
      </w:r>
      <w:r w:rsidR="00136AEA">
        <w:t xml:space="preserve"> the following research questions: a) What values </w:t>
      </w:r>
      <w:r w:rsidR="001E371E">
        <w:t>are important to resolve public and nonprofit sector ethical dilemmas</w:t>
      </w:r>
      <w:r w:rsidR="00136AEA">
        <w:t xml:space="preserve">; b) </w:t>
      </w:r>
      <w:r w:rsidR="001E371E">
        <w:t>w</w:t>
      </w:r>
      <w:r w:rsidR="00136AEA">
        <w:t>hat legitimizes these values from a legal, moral,</w:t>
      </w:r>
      <w:r w:rsidR="00F06E6E">
        <w:t xml:space="preserve"> teleological (the utilitarian theory whose goal is to promote happiness), and deontological (the theory that the principle matters more than even the right results)</w:t>
      </w:r>
      <w:r w:rsidR="001E371E">
        <w:t xml:space="preserve"> basis; c) how can public and nonprofit administrators use these values to better manage their organizations?</w:t>
      </w:r>
      <w:r>
        <w:t xml:space="preserve"> </w:t>
      </w:r>
      <w:r w:rsidRPr="00257380">
        <w:t xml:space="preserve">The </w:t>
      </w:r>
      <w:r>
        <w:t xml:space="preserve">main </w:t>
      </w:r>
      <w:r w:rsidRPr="00257380">
        <w:t>purpose of the essays is to</w:t>
      </w:r>
      <w:r>
        <w:t xml:space="preserve"> </w:t>
      </w:r>
      <w:r w:rsidR="00E84923">
        <w:t xml:space="preserve">describe public and/or nonprofit sector values and to </w:t>
      </w:r>
      <w:r>
        <w:t>explain</w:t>
      </w:r>
      <w:r w:rsidR="00E84923">
        <w:t xml:space="preserve"> the intersection between these values and democratically, responsible, and ethical decision-making.</w:t>
      </w:r>
      <w:r>
        <w:t xml:space="preserve"> </w:t>
      </w:r>
    </w:p>
    <w:p w14:paraId="59F85E62" w14:textId="77777777" w:rsidR="00BA01C0" w:rsidRDefault="00BA01C0" w:rsidP="00BA01C0">
      <w:pPr>
        <w:pStyle w:val="BodyText"/>
      </w:pPr>
    </w:p>
    <w:p w14:paraId="2849BE94" w14:textId="77777777" w:rsidR="00BA01C0" w:rsidRPr="00BF454E" w:rsidRDefault="00BA01C0" w:rsidP="00BA01C0">
      <w:pPr>
        <w:pStyle w:val="Heading4"/>
        <w:spacing w:before="0"/>
        <w:rPr>
          <w:b w:val="0"/>
          <w:u w:val="single"/>
        </w:rPr>
      </w:pPr>
      <w:r w:rsidRPr="00BF454E">
        <w:rPr>
          <w:b w:val="0"/>
          <w:u w:val="single"/>
        </w:rPr>
        <w:t xml:space="preserve">Format </w:t>
      </w:r>
    </w:p>
    <w:p w14:paraId="3020F99A" w14:textId="7330053B" w:rsidR="00BA01C0" w:rsidRDefault="00BA01C0" w:rsidP="00BA01C0">
      <w:pPr>
        <w:jc w:val="both"/>
      </w:pPr>
      <w:r>
        <w:t xml:space="preserve">All written material should be prepared according to the </w:t>
      </w:r>
      <w:r>
        <w:rPr>
          <w:b/>
          <w:bCs/>
        </w:rPr>
        <w:t>APA</w:t>
      </w:r>
      <w:r>
        <w:t xml:space="preserve"> style manual (see </w:t>
      </w:r>
      <w:hyperlink r:id="rId10" w:history="1">
        <w:r w:rsidRPr="00F64D25">
          <w:rPr>
            <w:rStyle w:val="Hyperlink"/>
          </w:rPr>
          <w:t>http://library.uta.edu/pdf/howTo/apa.pdf</w:t>
        </w:r>
      </w:hyperlink>
      <w:r>
        <w:t xml:space="preserve">) Suggested length of paper is between 10 and 15 double-spaced pages (not counting cover page or Table of Contents). Use a 12-point font and one-inch margins all around. List (following APA style) </w:t>
      </w:r>
      <w:r w:rsidR="006D3996">
        <w:t>seven</w:t>
      </w:r>
      <w:r>
        <w:t xml:space="preserve"> or more academic references you used to write your paper</w:t>
      </w:r>
      <w:r w:rsidR="006D3996">
        <w:t xml:space="preserve"> (you might use the required textbooks as academic references)</w:t>
      </w:r>
      <w:r>
        <w:t xml:space="preserve">. </w:t>
      </w:r>
      <w:r w:rsidRPr="0066600E">
        <w:rPr>
          <w:b/>
        </w:rPr>
        <w:t>Type your student ID number but not your name on the paper’s cover page.</w:t>
      </w:r>
    </w:p>
    <w:p w14:paraId="7C144782" w14:textId="77777777" w:rsidR="00BA01C0" w:rsidRPr="001A03D9" w:rsidRDefault="00BA01C0" w:rsidP="00BA01C0">
      <w:pPr>
        <w:pStyle w:val="Heading4"/>
        <w:rPr>
          <w:b w:val="0"/>
          <w:u w:val="single"/>
        </w:rPr>
      </w:pPr>
      <w:r w:rsidRPr="001A03D9">
        <w:rPr>
          <w:b w:val="0"/>
          <w:u w:val="single"/>
        </w:rPr>
        <w:t xml:space="preserve">Grading </w:t>
      </w:r>
      <w:r>
        <w:rPr>
          <w:b w:val="0"/>
          <w:u w:val="single"/>
        </w:rPr>
        <w:t>Rubric</w:t>
      </w:r>
    </w:p>
    <w:p w14:paraId="310839C4" w14:textId="77777777" w:rsidR="00BA01C0" w:rsidRPr="00EA1F1E" w:rsidRDefault="00BA01C0" w:rsidP="00BA01C0">
      <w:r>
        <w:t>Papers will be graded based on content, written clarity, and research sources’ relevance and appropriateness.</w:t>
      </w:r>
    </w:p>
    <w:p w14:paraId="239CF1A4" w14:textId="77777777" w:rsidR="00BA01C0" w:rsidRDefault="00BA01C0" w:rsidP="00BA01C0">
      <w:pPr>
        <w:ind w:left="720"/>
        <w:jc w:val="both"/>
      </w:pPr>
      <w:r w:rsidRPr="001A03D9">
        <w:rPr>
          <w:u w:val="single"/>
        </w:rPr>
        <w:lastRenderedPageBreak/>
        <w:t>Content</w:t>
      </w:r>
      <w:r>
        <w:rPr>
          <w:u w:val="single"/>
        </w:rPr>
        <w:t xml:space="preserve"> (60 points)</w:t>
      </w:r>
      <w:r>
        <w:t xml:space="preserve"> will be graded based on the student’s ability to demonstrate an understanding of the topic and, just as important, how various concepts relate to one another and to work settings. That is, the student should have discussed all appropriate material</w:t>
      </w:r>
      <w:r w:rsidRPr="00E56476">
        <w:t xml:space="preserve"> </w:t>
      </w:r>
      <w:r>
        <w:t xml:space="preserve">and should have excluded all tangential material while at the same time connecting the various relevant concepts to one another. More is not necessarily better. Think more write less. </w:t>
      </w:r>
    </w:p>
    <w:p w14:paraId="56EEE776" w14:textId="77777777" w:rsidR="00BA01C0" w:rsidRDefault="00BA01C0" w:rsidP="00BA01C0">
      <w:pPr>
        <w:ind w:left="720"/>
        <w:jc w:val="both"/>
      </w:pPr>
    </w:p>
    <w:p w14:paraId="26326D44" w14:textId="335B8830" w:rsidR="00BA01C0" w:rsidRDefault="00BA01C0" w:rsidP="00BA01C0">
      <w:pPr>
        <w:ind w:left="720"/>
        <w:jc w:val="both"/>
      </w:pPr>
      <w:r w:rsidRPr="001A03D9">
        <w:rPr>
          <w:u w:val="single"/>
        </w:rPr>
        <w:t>Written clarity</w:t>
      </w:r>
      <w:r>
        <w:rPr>
          <w:u w:val="single"/>
        </w:rPr>
        <w:t xml:space="preserve"> (20 points)</w:t>
      </w:r>
      <w:r>
        <w:rPr>
          <w:b/>
        </w:rPr>
        <w:t xml:space="preserve"> </w:t>
      </w:r>
      <w:r w:rsidRPr="00D675C5">
        <w:t>will</w:t>
      </w:r>
      <w:r>
        <w:t xml:space="preserve"> be graded based on </w:t>
      </w:r>
      <w:r w:rsidRPr="00D675C5">
        <w:t>organization</w:t>
      </w:r>
      <w:r>
        <w:t>,</w:t>
      </w:r>
      <w:r w:rsidRPr="00D675C5">
        <w:t xml:space="preserve"> grammar</w:t>
      </w:r>
      <w:r>
        <w:t xml:space="preserve">, spelling, and punctuation. A well-organized paper uses interconnected paragraphs to develop the main argument of the essay. Connecting paragraphs requires that the writer use transitional sentences between paragraphs. </w:t>
      </w:r>
      <w:r w:rsidR="003231B0">
        <w:t>C</w:t>
      </w:r>
      <w:r>
        <w:t xml:space="preserve">larity is negatively affected by grammatical errors, repeated use of sentence fragments, unclear </w:t>
      </w:r>
      <w:r w:rsidR="003231B0">
        <w:t xml:space="preserve">or awkwardly worded </w:t>
      </w:r>
      <w:r>
        <w:t>sentences, misspelled words, and faulty punctuation.</w:t>
      </w:r>
    </w:p>
    <w:p w14:paraId="7796838B" w14:textId="77777777" w:rsidR="00BA01C0" w:rsidRDefault="00BA01C0" w:rsidP="00BA01C0">
      <w:pPr>
        <w:ind w:left="720"/>
        <w:jc w:val="both"/>
      </w:pPr>
    </w:p>
    <w:p w14:paraId="64417463" w14:textId="46B34349" w:rsidR="00BA01C0" w:rsidRDefault="00BA01C0" w:rsidP="00BA01C0">
      <w:pPr>
        <w:ind w:left="720"/>
        <w:jc w:val="both"/>
      </w:pPr>
      <w:r w:rsidRPr="001A03D9">
        <w:rPr>
          <w:u w:val="single"/>
        </w:rPr>
        <w:t>Relevance of research references</w:t>
      </w:r>
      <w:r>
        <w:rPr>
          <w:u w:val="single"/>
        </w:rPr>
        <w:t xml:space="preserve"> (20 points)</w:t>
      </w:r>
      <w:r>
        <w:rPr>
          <w:b/>
        </w:rPr>
        <w:t xml:space="preserve"> </w:t>
      </w:r>
      <w:r w:rsidRPr="00AD171A">
        <w:t>will be graded based on the student</w:t>
      </w:r>
      <w:r>
        <w:t>’s</w:t>
      </w:r>
      <w:r w:rsidRPr="00AD171A">
        <w:t xml:space="preserve"> ability to recognize relevant research references as demonstrated by the number of </w:t>
      </w:r>
      <w:r w:rsidRPr="001A03D9">
        <w:t xml:space="preserve">appropriate </w:t>
      </w:r>
      <w:r w:rsidRPr="001A03D9">
        <w:rPr>
          <w:bCs/>
        </w:rPr>
        <w:t>academic</w:t>
      </w:r>
      <w:r>
        <w:t xml:space="preserve"> references used to develop the argument of the essay. </w:t>
      </w:r>
      <w:r w:rsidR="003231B0">
        <w:t xml:space="preserve">The works assigned for this course are appropriate academic references. </w:t>
      </w:r>
      <w:r>
        <w:t>Newspaper articles, editorials, and other non-referee materials either printed or posted online are not considered academic references. Wikipedia is not considered an academic reference.</w:t>
      </w:r>
    </w:p>
    <w:p w14:paraId="3E1AF4C6" w14:textId="77777777" w:rsidR="00BA01C0" w:rsidRDefault="00BA01C0" w:rsidP="00BA01C0">
      <w:pPr>
        <w:autoSpaceDE w:val="0"/>
        <w:autoSpaceDN w:val="0"/>
        <w:adjustRightInd w:val="0"/>
      </w:pPr>
    </w:p>
    <w:p w14:paraId="2B2D1E9B" w14:textId="0E208BBB" w:rsidR="00BA01C0" w:rsidRDefault="00D86329" w:rsidP="00BA01C0">
      <w:pPr>
        <w:autoSpaceDE w:val="0"/>
        <w:autoSpaceDN w:val="0"/>
        <w:adjustRightInd w:val="0"/>
      </w:pPr>
      <w:r>
        <w:t>LATE</w:t>
      </w:r>
      <w:r w:rsidR="00E83A14">
        <w:t xml:space="preserve"> PAPERS WILL NOT BE GRADED</w:t>
      </w:r>
      <w:r w:rsidR="00BA01C0">
        <w:t>.</w:t>
      </w:r>
    </w:p>
    <w:p w14:paraId="0EB74043" w14:textId="77777777" w:rsidR="00CD5E14" w:rsidRDefault="00CD5E14" w:rsidP="00EC07FB">
      <w:pPr>
        <w:rPr>
          <w:rFonts w:cs="Times New Roman"/>
          <w:b/>
          <w:bCs/>
        </w:rPr>
      </w:pPr>
    </w:p>
    <w:p w14:paraId="682027D7" w14:textId="77777777" w:rsidR="00BA01C0" w:rsidRPr="00510F0A" w:rsidRDefault="00BA01C0" w:rsidP="00EC07FB">
      <w:pPr>
        <w:rPr>
          <w:rFonts w:cs="Times New Roman"/>
        </w:rPr>
      </w:pPr>
      <w:r w:rsidRPr="00510F0A">
        <w:rPr>
          <w:rFonts w:cs="Times New Roman"/>
          <w:b/>
          <w:bCs/>
        </w:rPr>
        <w:t>Submitting Your Assignment</w:t>
      </w:r>
    </w:p>
    <w:p w14:paraId="34A5463D" w14:textId="7322B258" w:rsidR="00BA01C0" w:rsidRPr="00510F0A" w:rsidRDefault="00BA01C0" w:rsidP="00EC07FB">
      <w:pPr>
        <w:spacing w:after="100" w:afterAutospacing="1"/>
        <w:rPr>
          <w:rFonts w:cs="Times New Roman"/>
        </w:rPr>
      </w:pPr>
      <w:r w:rsidRPr="00510F0A">
        <w:rPr>
          <w:rFonts w:cs="Times New Roman"/>
        </w:rPr>
        <w:t xml:space="preserve">Your </w:t>
      </w:r>
      <w:r>
        <w:rPr>
          <w:rFonts w:cs="Times New Roman"/>
        </w:rPr>
        <w:t xml:space="preserve">research paper </w:t>
      </w:r>
      <w:r w:rsidRPr="00510F0A">
        <w:rPr>
          <w:rFonts w:cs="Times New Roman"/>
        </w:rPr>
        <w:t xml:space="preserve">must be submitted in the </w:t>
      </w:r>
      <w:r w:rsidR="00F008CC">
        <w:rPr>
          <w:rFonts w:cs="Times New Roman"/>
        </w:rPr>
        <w:t>A</w:t>
      </w:r>
      <w:r w:rsidRPr="00510F0A">
        <w:rPr>
          <w:rFonts w:cs="Times New Roman"/>
        </w:rPr>
        <w:t xml:space="preserve">ssignments area of the course. Select </w:t>
      </w:r>
      <w:r w:rsidRPr="00510F0A">
        <w:rPr>
          <w:rFonts w:cs="Times New Roman"/>
          <w:b/>
          <w:bCs/>
        </w:rPr>
        <w:t>A</w:t>
      </w:r>
      <w:r>
        <w:rPr>
          <w:rFonts w:cs="Times New Roman"/>
          <w:b/>
          <w:bCs/>
        </w:rPr>
        <w:t>SSIGNMENTS</w:t>
      </w:r>
      <w:r w:rsidRPr="00510F0A">
        <w:rPr>
          <w:rFonts w:cs="Times New Roman"/>
        </w:rPr>
        <w:t xml:space="preserve"> from the Blackboard navigation menu for complete submission instructions.</w:t>
      </w:r>
      <w:r>
        <w:rPr>
          <w:rFonts w:cs="Times New Roman"/>
        </w:rPr>
        <w:t xml:space="preserve"> I will not be able to grade assignments sent to my email address.</w:t>
      </w:r>
    </w:p>
    <w:p w14:paraId="4384518D" w14:textId="77777777" w:rsidR="00BA01C0" w:rsidRDefault="00BA01C0" w:rsidP="00BA01C0">
      <w:pPr>
        <w:spacing w:before="100" w:beforeAutospacing="1" w:after="100" w:afterAutospacing="1"/>
        <w:rPr>
          <w:rFonts w:cs="Times New Roman"/>
          <w:b/>
          <w:i/>
          <w:sz w:val="28"/>
          <w:szCs w:val="28"/>
        </w:rPr>
      </w:pPr>
      <w:r>
        <w:rPr>
          <w:rFonts w:cs="Times New Roman"/>
        </w:rPr>
        <w:t xml:space="preserve">Submit your research paper by the due date shown in this syllabus (see Course Calendar below). </w:t>
      </w:r>
      <w:r w:rsidRPr="00510F0A">
        <w:rPr>
          <w:rFonts w:cs="Times New Roman"/>
        </w:rPr>
        <w:t xml:space="preserve">I suggest that you not wait until the last minute to submit your </w:t>
      </w:r>
      <w:r>
        <w:rPr>
          <w:rFonts w:cs="Times New Roman"/>
        </w:rPr>
        <w:t>assignment</w:t>
      </w:r>
      <w:r w:rsidRPr="00510F0A">
        <w:rPr>
          <w:rFonts w:cs="Times New Roman"/>
        </w:rPr>
        <w:t xml:space="preserve"> in case you have technical difficulties.</w:t>
      </w:r>
      <w:r>
        <w:rPr>
          <w:rFonts w:cs="Times New Roman"/>
        </w:rPr>
        <w:t xml:space="preserve"> I carefully read every paper so that I can fairly grade your work. It will take me a few days to complete grading and posting of your grades.</w:t>
      </w:r>
    </w:p>
    <w:p w14:paraId="46395B53" w14:textId="77777777" w:rsidR="00BA01C0" w:rsidRDefault="00BA01C0" w:rsidP="00BA01C0"/>
    <w:p w14:paraId="21715579" w14:textId="77777777" w:rsidR="00BA01C0" w:rsidRPr="00436674" w:rsidRDefault="00BA01C0" w:rsidP="00BA01C0">
      <w:pPr>
        <w:tabs>
          <w:tab w:val="left" w:pos="8295"/>
        </w:tabs>
        <w:rPr>
          <w:rFonts w:cs="Times New Roman"/>
          <w:b/>
          <w:i/>
          <w:sz w:val="28"/>
          <w:szCs w:val="28"/>
        </w:rPr>
      </w:pPr>
      <w:r w:rsidRPr="00436674">
        <w:rPr>
          <w:rFonts w:cs="Times New Roman"/>
          <w:b/>
          <w:i/>
          <w:sz w:val="28"/>
          <w:szCs w:val="28"/>
        </w:rPr>
        <w:t>Using the Class Discussion Board:</w:t>
      </w:r>
      <w:r w:rsidRPr="00436674">
        <w:rPr>
          <w:rFonts w:cs="Times New Roman"/>
          <w:b/>
          <w:i/>
          <w:sz w:val="28"/>
          <w:szCs w:val="28"/>
        </w:rPr>
        <w:tab/>
        <w:t> </w:t>
      </w:r>
    </w:p>
    <w:p w14:paraId="13E8C007" w14:textId="77777777" w:rsidR="00BA01C0" w:rsidRDefault="00BA01C0" w:rsidP="00BA01C0">
      <w:pPr>
        <w:rPr>
          <w:rFonts w:cs="Times New Roman"/>
        </w:rPr>
      </w:pPr>
    </w:p>
    <w:p w14:paraId="631B8171" w14:textId="7CF357D3" w:rsidR="00BA01C0" w:rsidRDefault="00F008CC" w:rsidP="00BA01C0">
      <w:pPr>
        <w:rPr>
          <w:rFonts w:cs="Times New Roman"/>
        </w:rPr>
      </w:pPr>
      <w:r>
        <w:rPr>
          <w:rFonts w:cs="Times New Roman"/>
        </w:rPr>
        <w:t>I</w:t>
      </w:r>
      <w:r w:rsidR="00BA01C0" w:rsidRPr="00E27AD7">
        <w:rPr>
          <w:rFonts w:cs="Times New Roman"/>
        </w:rPr>
        <w:t xml:space="preserve"> will post</w:t>
      </w:r>
      <w:r>
        <w:rPr>
          <w:rFonts w:cs="Times New Roman"/>
        </w:rPr>
        <w:t xml:space="preserve"> </w:t>
      </w:r>
      <w:r w:rsidR="00BA01C0" w:rsidRPr="00E27AD7">
        <w:rPr>
          <w:rFonts w:cs="Times New Roman"/>
        </w:rPr>
        <w:t xml:space="preserve">important information about this course on the </w:t>
      </w:r>
      <w:r>
        <w:rPr>
          <w:rFonts w:cs="Times New Roman"/>
        </w:rPr>
        <w:t>d</w:t>
      </w:r>
      <w:r w:rsidR="00BA01C0" w:rsidRPr="00E27AD7">
        <w:rPr>
          <w:rFonts w:cs="Times New Roman"/>
          <w:b/>
          <w:bCs/>
        </w:rPr>
        <w:t xml:space="preserve">iscussion </w:t>
      </w:r>
      <w:r>
        <w:rPr>
          <w:rFonts w:cs="Times New Roman"/>
          <w:b/>
          <w:bCs/>
        </w:rPr>
        <w:t>b</w:t>
      </w:r>
      <w:r w:rsidR="00BA01C0" w:rsidRPr="00E27AD7">
        <w:rPr>
          <w:rFonts w:cs="Times New Roman"/>
          <w:b/>
          <w:bCs/>
        </w:rPr>
        <w:t>oard</w:t>
      </w:r>
      <w:r w:rsidR="00BA01C0" w:rsidRPr="00E27AD7">
        <w:rPr>
          <w:rFonts w:cs="Times New Roman"/>
        </w:rPr>
        <w:t xml:space="preserve"> and the </w:t>
      </w:r>
      <w:r w:rsidR="00BA01C0" w:rsidRPr="00E27AD7">
        <w:rPr>
          <w:rFonts w:cs="Times New Roman"/>
          <w:b/>
          <w:bCs/>
        </w:rPr>
        <w:t>Announcements</w:t>
      </w:r>
      <w:r w:rsidR="00BA01C0" w:rsidRPr="00E27AD7">
        <w:rPr>
          <w:rFonts w:cs="Times New Roman"/>
        </w:rPr>
        <w:t xml:space="preserve">. For this reason, you should check the </w:t>
      </w:r>
      <w:r w:rsidR="00BA01C0" w:rsidRPr="00E27AD7">
        <w:rPr>
          <w:rFonts w:cs="Times New Roman"/>
          <w:b/>
          <w:bCs/>
        </w:rPr>
        <w:t>Discussion Board</w:t>
      </w:r>
      <w:r w:rsidR="00BA01C0" w:rsidRPr="00E27AD7">
        <w:rPr>
          <w:rFonts w:cs="Times New Roman"/>
        </w:rPr>
        <w:t xml:space="preserve"> and </w:t>
      </w:r>
      <w:r w:rsidR="00BA01C0" w:rsidRPr="00E27AD7">
        <w:rPr>
          <w:rFonts w:cs="Times New Roman"/>
          <w:b/>
          <w:bCs/>
        </w:rPr>
        <w:t>Announcements</w:t>
      </w:r>
      <w:r w:rsidR="00BA01C0" w:rsidRPr="00E27AD7">
        <w:rPr>
          <w:rFonts w:cs="Times New Roman"/>
        </w:rPr>
        <w:t xml:space="preserve"> area</w:t>
      </w:r>
      <w:r>
        <w:rPr>
          <w:rFonts w:cs="Times New Roman"/>
        </w:rPr>
        <w:t>s</w:t>
      </w:r>
      <w:r w:rsidR="00BA01C0" w:rsidRPr="00E27AD7">
        <w:rPr>
          <w:rFonts w:cs="Times New Roman"/>
        </w:rPr>
        <w:t xml:space="preserve"> frequently. </w:t>
      </w:r>
    </w:p>
    <w:p w14:paraId="7D16E79F" w14:textId="77777777" w:rsidR="00F008CC" w:rsidRDefault="00F008CC" w:rsidP="00BA01C0">
      <w:pPr>
        <w:rPr>
          <w:rFonts w:cs="Times New Roman"/>
        </w:rPr>
      </w:pPr>
    </w:p>
    <w:p w14:paraId="4BDA5C7B" w14:textId="1FC90022" w:rsidR="00D11009" w:rsidRPr="00E27AD7" w:rsidRDefault="00D11009" w:rsidP="00BA01C0">
      <w:pPr>
        <w:rPr>
          <w:rFonts w:cs="Times New Roman"/>
        </w:rPr>
      </w:pPr>
      <w:r>
        <w:rPr>
          <w:rFonts w:cs="Times New Roman"/>
        </w:rPr>
        <w:t>As previously mentioned, the discussion board is also the place to post your</w:t>
      </w:r>
      <w:r w:rsidR="00F008CC">
        <w:rPr>
          <w:rFonts w:cs="Times New Roman"/>
        </w:rPr>
        <w:t xml:space="preserve"> comments to the five assigned discussion questions</w:t>
      </w:r>
    </w:p>
    <w:p w14:paraId="3141AF08" w14:textId="2EB347D6" w:rsidR="00BA01C0" w:rsidRPr="00E27AD7" w:rsidRDefault="00BA01C0" w:rsidP="00BA01C0">
      <w:pPr>
        <w:spacing w:before="100" w:beforeAutospacing="1" w:after="100" w:afterAutospacing="1"/>
        <w:rPr>
          <w:rFonts w:cs="Times New Roman"/>
        </w:rPr>
      </w:pPr>
      <w:r w:rsidRPr="00E27AD7">
        <w:rPr>
          <w:rFonts w:cs="Times New Roman"/>
        </w:rPr>
        <w:t xml:space="preserve">The </w:t>
      </w:r>
      <w:r w:rsidR="00F008CC">
        <w:rPr>
          <w:rFonts w:cs="Times New Roman"/>
        </w:rPr>
        <w:t>d</w:t>
      </w:r>
      <w:r w:rsidRPr="00E27AD7">
        <w:rPr>
          <w:rFonts w:cs="Times New Roman"/>
        </w:rPr>
        <w:t xml:space="preserve">iscussion </w:t>
      </w:r>
      <w:r w:rsidR="00F008CC">
        <w:rPr>
          <w:rFonts w:cs="Times New Roman"/>
        </w:rPr>
        <w:t>b</w:t>
      </w:r>
      <w:r w:rsidRPr="00E27AD7">
        <w:rPr>
          <w:rFonts w:cs="Times New Roman"/>
        </w:rPr>
        <w:t xml:space="preserve">oard is </w:t>
      </w:r>
      <w:r w:rsidR="00F008CC">
        <w:rPr>
          <w:rFonts w:cs="Times New Roman"/>
        </w:rPr>
        <w:t>the preferred</w:t>
      </w:r>
      <w:r w:rsidRPr="00E27AD7">
        <w:rPr>
          <w:rFonts w:cs="Times New Roman"/>
        </w:rPr>
        <w:t xml:space="preserve"> forum for posting questions and answers about course content. In most cases, questions about course content should be posted publicly </w:t>
      </w:r>
      <w:r w:rsidRPr="00E27AD7">
        <w:rPr>
          <w:rFonts w:cs="Times New Roman"/>
        </w:rPr>
        <w:lastRenderedPageBreak/>
        <w:t xml:space="preserve">to the </w:t>
      </w:r>
      <w:r w:rsidR="00F008CC">
        <w:rPr>
          <w:rFonts w:cs="Times New Roman"/>
        </w:rPr>
        <w:t>d</w:t>
      </w:r>
      <w:r w:rsidRPr="00E27AD7">
        <w:rPr>
          <w:rFonts w:cs="Times New Roman"/>
        </w:rPr>
        <w:t xml:space="preserve">iscussion </w:t>
      </w:r>
      <w:r w:rsidR="00F008CC">
        <w:rPr>
          <w:rFonts w:cs="Times New Roman"/>
        </w:rPr>
        <w:t>b</w:t>
      </w:r>
      <w:r w:rsidRPr="00E27AD7">
        <w:rPr>
          <w:rFonts w:cs="Times New Roman"/>
        </w:rPr>
        <w:t xml:space="preserve">oard for the benefit of all students. </w:t>
      </w:r>
      <w:r w:rsidR="00F008CC">
        <w:rPr>
          <w:rFonts w:cs="Times New Roman"/>
        </w:rPr>
        <w:t xml:space="preserve">I will </w:t>
      </w:r>
      <w:r w:rsidRPr="00E27AD7">
        <w:rPr>
          <w:rFonts w:cs="Times New Roman"/>
        </w:rPr>
        <w:t>try to respond to your questions as quickly as possible. If you need to discuss a</w:t>
      </w:r>
      <w:r w:rsidR="00F008CC">
        <w:rPr>
          <w:rFonts w:cs="Times New Roman"/>
        </w:rPr>
        <w:t xml:space="preserve"> private </w:t>
      </w:r>
      <w:r w:rsidRPr="00E27AD7">
        <w:rPr>
          <w:rFonts w:cs="Times New Roman"/>
        </w:rPr>
        <w:t xml:space="preserve">issue with </w:t>
      </w:r>
      <w:r w:rsidR="00F008CC">
        <w:rPr>
          <w:rFonts w:cs="Times New Roman"/>
        </w:rPr>
        <w:t>me</w:t>
      </w:r>
      <w:r w:rsidRPr="00E27AD7">
        <w:rPr>
          <w:rFonts w:cs="Times New Roman"/>
        </w:rPr>
        <w:t xml:space="preserve">, you should do so by </w:t>
      </w:r>
      <w:r>
        <w:rPr>
          <w:rFonts w:cs="Times New Roman"/>
        </w:rPr>
        <w:t>e</w:t>
      </w:r>
      <w:r w:rsidRPr="00E27AD7">
        <w:rPr>
          <w:rFonts w:cs="Times New Roman"/>
        </w:rPr>
        <w:t>-mail</w:t>
      </w:r>
      <w:r>
        <w:rPr>
          <w:rFonts w:cs="Times New Roman"/>
        </w:rPr>
        <w:t xml:space="preserve"> (aro@uta.edu)</w:t>
      </w:r>
      <w:r w:rsidR="00F008CC">
        <w:rPr>
          <w:rFonts w:cs="Times New Roman"/>
        </w:rPr>
        <w:t>.</w:t>
      </w:r>
    </w:p>
    <w:tbl>
      <w:tblPr>
        <w:tblW w:w="5000" w:type="pct"/>
        <w:jc w:val="center"/>
        <w:tblCellSpacing w:w="0" w:type="dxa"/>
        <w:tblCellMar>
          <w:top w:w="36" w:type="dxa"/>
          <w:left w:w="36" w:type="dxa"/>
          <w:bottom w:w="36" w:type="dxa"/>
          <w:right w:w="36" w:type="dxa"/>
        </w:tblCellMar>
        <w:tblLook w:val="0000" w:firstRow="0" w:lastRow="0" w:firstColumn="0" w:lastColumn="0" w:noHBand="0" w:noVBand="0"/>
      </w:tblPr>
      <w:tblGrid>
        <w:gridCol w:w="8042"/>
        <w:gridCol w:w="670"/>
      </w:tblGrid>
      <w:tr w:rsidR="00B36BD0" w:rsidRPr="00510F0A" w14:paraId="5FA4D51D" w14:textId="77777777" w:rsidTr="00B36BD0">
        <w:trPr>
          <w:tblCellSpacing w:w="0" w:type="dxa"/>
          <w:jc w:val="center"/>
        </w:trPr>
        <w:tc>
          <w:tcPr>
            <w:tcW w:w="0" w:type="auto"/>
            <w:vAlign w:val="center"/>
          </w:tcPr>
          <w:p w14:paraId="09821111" w14:textId="77777777" w:rsidR="00B36BD0" w:rsidRPr="004F63EA" w:rsidRDefault="00B36BD0" w:rsidP="00B36BD0">
            <w:pPr>
              <w:rPr>
                <w:rFonts w:cs="Times New Roman"/>
                <w:b/>
                <w:i/>
                <w:sz w:val="28"/>
                <w:szCs w:val="28"/>
              </w:rPr>
            </w:pPr>
            <w:r w:rsidRPr="004F63EA">
              <w:rPr>
                <w:rFonts w:cs="Times New Roman"/>
                <w:b/>
                <w:i/>
                <w:sz w:val="28"/>
                <w:szCs w:val="28"/>
              </w:rPr>
              <w:t>Grading Criteria:</w:t>
            </w:r>
          </w:p>
        </w:tc>
        <w:tc>
          <w:tcPr>
            <w:tcW w:w="0" w:type="auto"/>
            <w:vAlign w:val="center"/>
          </w:tcPr>
          <w:p w14:paraId="5DD56C33" w14:textId="77777777" w:rsidR="00B36BD0" w:rsidRPr="00510F0A" w:rsidRDefault="00B36BD0" w:rsidP="00B36BD0">
            <w:pPr>
              <w:jc w:val="right"/>
              <w:rPr>
                <w:rFonts w:cs="Times New Roman"/>
              </w:rPr>
            </w:pPr>
            <w:r w:rsidRPr="00510F0A">
              <w:rPr>
                <w:rFonts w:cs="Times New Roman"/>
              </w:rPr>
              <w:t> </w:t>
            </w:r>
          </w:p>
        </w:tc>
      </w:tr>
      <w:tr w:rsidR="00B36BD0" w:rsidRPr="00510F0A" w14:paraId="713A1060" w14:textId="77777777" w:rsidTr="00B36BD0">
        <w:trPr>
          <w:tblCellSpacing w:w="0" w:type="dxa"/>
          <w:jc w:val="center"/>
        </w:trPr>
        <w:tc>
          <w:tcPr>
            <w:tcW w:w="0" w:type="auto"/>
            <w:gridSpan w:val="2"/>
            <w:vAlign w:val="center"/>
          </w:tcPr>
          <w:p w14:paraId="5190ABA6" w14:textId="77777777" w:rsidR="00B36BD0" w:rsidRPr="00510F0A" w:rsidRDefault="00B36BD0" w:rsidP="00B36BD0">
            <w:pPr>
              <w:spacing w:before="100" w:beforeAutospacing="1" w:after="100" w:afterAutospacing="1"/>
              <w:rPr>
                <w:rFonts w:cs="Times New Roman"/>
              </w:rPr>
            </w:pPr>
            <w:r w:rsidRPr="00510F0A">
              <w:rPr>
                <w:rFonts w:cs="Times New Roman"/>
              </w:rPr>
              <w:t>Grading for the course will be as follows:</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2724"/>
              <w:gridCol w:w="1791"/>
              <w:gridCol w:w="3261"/>
            </w:tblGrid>
            <w:tr w:rsidR="00B36BD0" w:rsidRPr="00510F0A" w14:paraId="6238D3A1" w14:textId="77777777" w:rsidTr="00B36BD0">
              <w:trPr>
                <w:tblCellSpacing w:w="15" w:type="dxa"/>
              </w:trPr>
              <w:tc>
                <w:tcPr>
                  <w:tcW w:w="1723" w:type="pct"/>
                  <w:vAlign w:val="center"/>
                </w:tcPr>
                <w:p w14:paraId="3615F1A5" w14:textId="77777777" w:rsidR="00B36BD0" w:rsidRPr="00510F0A" w:rsidRDefault="00B36BD0" w:rsidP="00B36BD0">
                  <w:pPr>
                    <w:rPr>
                      <w:rFonts w:cs="Times New Roman"/>
                    </w:rPr>
                  </w:pPr>
                  <w:r w:rsidRPr="00510F0A">
                    <w:rPr>
                      <w:rFonts w:cs="Times New Roman"/>
                      <w:b/>
                      <w:bCs/>
                    </w:rPr>
                    <w:t>Assignment</w:t>
                  </w:r>
                </w:p>
              </w:tc>
              <w:tc>
                <w:tcPr>
                  <w:tcW w:w="1132" w:type="pct"/>
                  <w:vAlign w:val="center"/>
                </w:tcPr>
                <w:p w14:paraId="02E427D4" w14:textId="77777777" w:rsidR="00B36BD0" w:rsidRPr="00510F0A" w:rsidRDefault="00B36BD0" w:rsidP="00B36BD0">
                  <w:pPr>
                    <w:jc w:val="center"/>
                    <w:rPr>
                      <w:rFonts w:cs="Times New Roman"/>
                    </w:rPr>
                  </w:pPr>
                  <w:r w:rsidRPr="00510F0A">
                    <w:rPr>
                      <w:rFonts w:cs="Times New Roman"/>
                      <w:b/>
                      <w:bCs/>
                    </w:rPr>
                    <w:t>Percentage</w:t>
                  </w:r>
                </w:p>
              </w:tc>
              <w:tc>
                <w:tcPr>
                  <w:tcW w:w="2068" w:type="pct"/>
                  <w:vAlign w:val="center"/>
                </w:tcPr>
                <w:p w14:paraId="05D89E2D" w14:textId="77777777" w:rsidR="00B36BD0" w:rsidRPr="00510F0A" w:rsidRDefault="00B36BD0" w:rsidP="00B36BD0">
                  <w:pPr>
                    <w:jc w:val="center"/>
                    <w:rPr>
                      <w:rFonts w:cs="Times New Roman"/>
                    </w:rPr>
                  </w:pPr>
                  <w:r w:rsidRPr="00510F0A">
                    <w:rPr>
                      <w:rFonts w:cs="Times New Roman"/>
                      <w:b/>
                      <w:bCs/>
                    </w:rPr>
                    <w:t>Cumulative Percentage</w:t>
                  </w:r>
                </w:p>
              </w:tc>
            </w:tr>
            <w:tr w:rsidR="00B36BD0" w:rsidRPr="00510F0A" w14:paraId="0EEBF989" w14:textId="77777777" w:rsidTr="00B36BD0">
              <w:trPr>
                <w:tblCellSpacing w:w="15" w:type="dxa"/>
              </w:trPr>
              <w:tc>
                <w:tcPr>
                  <w:tcW w:w="0" w:type="auto"/>
                  <w:vAlign w:val="center"/>
                </w:tcPr>
                <w:p w14:paraId="391BA990" w14:textId="77777777" w:rsidR="00B36BD0" w:rsidRDefault="00B36BD0" w:rsidP="00B36BD0">
                  <w:pPr>
                    <w:rPr>
                      <w:rFonts w:cs="Times New Roman"/>
                    </w:rPr>
                  </w:pPr>
                  <w:r>
                    <w:rPr>
                      <w:rFonts w:cs="Times New Roman"/>
                    </w:rPr>
                    <w:t>Pre-Test</w:t>
                  </w:r>
                </w:p>
                <w:p w14:paraId="7544BAF2" w14:textId="70E7E0A5" w:rsidR="00B36BD0" w:rsidRPr="00510F0A" w:rsidRDefault="00C43BE9" w:rsidP="00B36BD0">
                  <w:pPr>
                    <w:rPr>
                      <w:rFonts w:cs="Times New Roman"/>
                    </w:rPr>
                  </w:pPr>
                  <w:r>
                    <w:rPr>
                      <w:rFonts w:cs="Times New Roman"/>
                    </w:rPr>
                    <w:t>Participation</w:t>
                  </w:r>
                </w:p>
              </w:tc>
              <w:tc>
                <w:tcPr>
                  <w:tcW w:w="0" w:type="auto"/>
                  <w:vAlign w:val="center"/>
                </w:tcPr>
                <w:p w14:paraId="68C4DA9C" w14:textId="11FAA609" w:rsidR="00B36BD0" w:rsidRDefault="00B36BD0" w:rsidP="00B36BD0">
                  <w:pPr>
                    <w:jc w:val="center"/>
                    <w:rPr>
                      <w:rFonts w:cs="Times New Roman"/>
                    </w:rPr>
                  </w:pPr>
                  <w:r>
                    <w:rPr>
                      <w:rFonts w:cs="Times New Roman"/>
                    </w:rPr>
                    <w:t>5</w:t>
                  </w:r>
                </w:p>
                <w:p w14:paraId="630386E2" w14:textId="0AA21E6B" w:rsidR="00B36BD0" w:rsidRPr="00510F0A" w:rsidRDefault="00B36BD0" w:rsidP="00C43BE9">
                  <w:pPr>
                    <w:jc w:val="center"/>
                    <w:rPr>
                      <w:rFonts w:cs="Times New Roman"/>
                    </w:rPr>
                  </w:pPr>
                  <w:r w:rsidRPr="00510F0A">
                    <w:rPr>
                      <w:rFonts w:cs="Times New Roman"/>
                    </w:rPr>
                    <w:t>1</w:t>
                  </w:r>
                  <w:r>
                    <w:rPr>
                      <w:rFonts w:cs="Times New Roman"/>
                    </w:rPr>
                    <w:t>0</w:t>
                  </w:r>
                </w:p>
              </w:tc>
              <w:tc>
                <w:tcPr>
                  <w:tcW w:w="0" w:type="auto"/>
                  <w:vAlign w:val="center"/>
                </w:tcPr>
                <w:p w14:paraId="195A81BE" w14:textId="57C063E3" w:rsidR="00B36BD0" w:rsidRDefault="00B36BD0" w:rsidP="00B36BD0">
                  <w:pPr>
                    <w:jc w:val="center"/>
                    <w:rPr>
                      <w:rFonts w:cs="Times New Roman"/>
                    </w:rPr>
                  </w:pPr>
                  <w:r>
                    <w:rPr>
                      <w:rFonts w:cs="Times New Roman"/>
                    </w:rPr>
                    <w:t>5</w:t>
                  </w:r>
                </w:p>
                <w:p w14:paraId="4030103E" w14:textId="0875A7BF" w:rsidR="00B36BD0" w:rsidRPr="00510F0A" w:rsidRDefault="00B36BD0" w:rsidP="00C43BE9">
                  <w:pPr>
                    <w:jc w:val="center"/>
                    <w:rPr>
                      <w:rFonts w:cs="Times New Roman"/>
                    </w:rPr>
                  </w:pPr>
                  <w:r>
                    <w:rPr>
                      <w:rFonts w:cs="Times New Roman"/>
                    </w:rPr>
                    <w:t>15</w:t>
                  </w:r>
                </w:p>
              </w:tc>
            </w:tr>
            <w:tr w:rsidR="00B36BD0" w:rsidRPr="00510F0A" w14:paraId="1D4344DB" w14:textId="77777777" w:rsidTr="00B36BD0">
              <w:trPr>
                <w:tblCellSpacing w:w="15" w:type="dxa"/>
              </w:trPr>
              <w:tc>
                <w:tcPr>
                  <w:tcW w:w="0" w:type="auto"/>
                  <w:vAlign w:val="center"/>
                </w:tcPr>
                <w:p w14:paraId="2D0783A6" w14:textId="3544443E" w:rsidR="00B36BD0" w:rsidRPr="00510F0A" w:rsidRDefault="00B36BD0" w:rsidP="00B36BD0">
                  <w:pPr>
                    <w:rPr>
                      <w:rFonts w:cs="Times New Roman"/>
                    </w:rPr>
                  </w:pPr>
                  <w:r>
                    <w:rPr>
                      <w:rFonts w:cs="Times New Roman"/>
                    </w:rPr>
                    <w:t>Research Paper</w:t>
                  </w:r>
                </w:p>
              </w:tc>
              <w:tc>
                <w:tcPr>
                  <w:tcW w:w="0" w:type="auto"/>
                  <w:vAlign w:val="center"/>
                </w:tcPr>
                <w:p w14:paraId="14524010" w14:textId="2FC41F89" w:rsidR="00B36BD0" w:rsidRDefault="00B36BD0" w:rsidP="00B36BD0">
                  <w:pPr>
                    <w:jc w:val="center"/>
                    <w:rPr>
                      <w:rFonts w:cs="Times New Roman"/>
                    </w:rPr>
                  </w:pPr>
                  <w:r>
                    <w:rPr>
                      <w:rFonts w:cs="Times New Roman"/>
                    </w:rPr>
                    <w:t>15</w:t>
                  </w:r>
                </w:p>
              </w:tc>
              <w:tc>
                <w:tcPr>
                  <w:tcW w:w="0" w:type="auto"/>
                  <w:vAlign w:val="center"/>
                </w:tcPr>
                <w:p w14:paraId="3270679A" w14:textId="344181E2" w:rsidR="00B36BD0" w:rsidRDefault="00C43BE9" w:rsidP="00B36BD0">
                  <w:pPr>
                    <w:jc w:val="center"/>
                    <w:rPr>
                      <w:rFonts w:cs="Times New Roman"/>
                    </w:rPr>
                  </w:pPr>
                  <w:r>
                    <w:rPr>
                      <w:rFonts w:cs="Times New Roman"/>
                    </w:rPr>
                    <w:t>30</w:t>
                  </w:r>
                </w:p>
              </w:tc>
            </w:tr>
            <w:tr w:rsidR="00B36BD0" w:rsidRPr="00510F0A" w14:paraId="0F88E1A5" w14:textId="77777777" w:rsidTr="00B36BD0">
              <w:trPr>
                <w:tblCellSpacing w:w="15" w:type="dxa"/>
              </w:trPr>
              <w:tc>
                <w:tcPr>
                  <w:tcW w:w="0" w:type="auto"/>
                  <w:vAlign w:val="center"/>
                </w:tcPr>
                <w:p w14:paraId="38B54B18" w14:textId="14E3DFD6" w:rsidR="00B36BD0" w:rsidRPr="00510F0A" w:rsidRDefault="00B36BD0" w:rsidP="00B36BD0">
                  <w:pPr>
                    <w:rPr>
                      <w:rFonts w:cs="Times New Roman"/>
                    </w:rPr>
                  </w:pPr>
                  <w:r w:rsidRPr="00510F0A">
                    <w:rPr>
                      <w:rFonts w:cs="Times New Roman"/>
                    </w:rPr>
                    <w:t>Mid</w:t>
                  </w:r>
                  <w:r w:rsidR="00043C00">
                    <w:rPr>
                      <w:rFonts w:cs="Times New Roman"/>
                    </w:rPr>
                    <w:t>-</w:t>
                  </w:r>
                  <w:r w:rsidRPr="00510F0A">
                    <w:rPr>
                      <w:rFonts w:cs="Times New Roman"/>
                    </w:rPr>
                    <w:t>term Exam</w:t>
                  </w:r>
                </w:p>
              </w:tc>
              <w:tc>
                <w:tcPr>
                  <w:tcW w:w="0" w:type="auto"/>
                  <w:vAlign w:val="center"/>
                </w:tcPr>
                <w:p w14:paraId="1E0EA0C7" w14:textId="098C3AEE" w:rsidR="00B36BD0" w:rsidRPr="00510F0A" w:rsidRDefault="00C43BE9" w:rsidP="00B36BD0">
                  <w:pPr>
                    <w:jc w:val="center"/>
                    <w:rPr>
                      <w:rFonts w:cs="Times New Roman"/>
                    </w:rPr>
                  </w:pPr>
                  <w:r>
                    <w:rPr>
                      <w:rFonts w:cs="Times New Roman"/>
                    </w:rPr>
                    <w:t>30</w:t>
                  </w:r>
                </w:p>
              </w:tc>
              <w:tc>
                <w:tcPr>
                  <w:tcW w:w="0" w:type="auto"/>
                  <w:vAlign w:val="center"/>
                </w:tcPr>
                <w:p w14:paraId="323AA997" w14:textId="754B3E0E" w:rsidR="00B36BD0" w:rsidRPr="00510F0A" w:rsidRDefault="00C43BE9" w:rsidP="00B36BD0">
                  <w:pPr>
                    <w:jc w:val="center"/>
                    <w:rPr>
                      <w:rFonts w:cs="Times New Roman"/>
                    </w:rPr>
                  </w:pPr>
                  <w:r>
                    <w:rPr>
                      <w:rFonts w:cs="Times New Roman"/>
                    </w:rPr>
                    <w:t>60</w:t>
                  </w:r>
                </w:p>
              </w:tc>
            </w:tr>
            <w:tr w:rsidR="00B36BD0" w:rsidRPr="00510F0A" w14:paraId="0CA96C9E" w14:textId="77777777" w:rsidTr="00B36BD0">
              <w:trPr>
                <w:tblCellSpacing w:w="15" w:type="dxa"/>
              </w:trPr>
              <w:tc>
                <w:tcPr>
                  <w:tcW w:w="0" w:type="auto"/>
                  <w:vAlign w:val="center"/>
                </w:tcPr>
                <w:p w14:paraId="11453DFA" w14:textId="77777777" w:rsidR="00B36BD0" w:rsidRPr="00510F0A" w:rsidRDefault="00B36BD0" w:rsidP="00B36BD0">
                  <w:pPr>
                    <w:rPr>
                      <w:rFonts w:cs="Times New Roman"/>
                    </w:rPr>
                  </w:pPr>
                  <w:r w:rsidRPr="00510F0A">
                    <w:rPr>
                      <w:rFonts w:cs="Times New Roman"/>
                    </w:rPr>
                    <w:t>Final Exam (comprehensive)</w:t>
                  </w:r>
                </w:p>
              </w:tc>
              <w:tc>
                <w:tcPr>
                  <w:tcW w:w="0" w:type="auto"/>
                  <w:vAlign w:val="center"/>
                </w:tcPr>
                <w:p w14:paraId="28675ACA" w14:textId="131297D8" w:rsidR="00B36BD0" w:rsidRPr="00510F0A" w:rsidRDefault="00C43BE9" w:rsidP="00B36BD0">
                  <w:pPr>
                    <w:jc w:val="center"/>
                    <w:rPr>
                      <w:rFonts w:cs="Times New Roman"/>
                    </w:rPr>
                  </w:pPr>
                  <w:r>
                    <w:rPr>
                      <w:rFonts w:cs="Times New Roman"/>
                    </w:rPr>
                    <w:t>40</w:t>
                  </w:r>
                </w:p>
              </w:tc>
              <w:tc>
                <w:tcPr>
                  <w:tcW w:w="0" w:type="auto"/>
                  <w:vAlign w:val="center"/>
                </w:tcPr>
                <w:p w14:paraId="2012CF5A" w14:textId="4B57F45D" w:rsidR="00B36BD0" w:rsidRPr="00510F0A" w:rsidRDefault="00B36BD0" w:rsidP="00C43BE9">
                  <w:pPr>
                    <w:jc w:val="center"/>
                    <w:rPr>
                      <w:rFonts w:cs="Times New Roman"/>
                    </w:rPr>
                  </w:pPr>
                  <w:r w:rsidRPr="00510F0A">
                    <w:rPr>
                      <w:rFonts w:cs="Times New Roman"/>
                    </w:rPr>
                    <w:t>100 </w:t>
                  </w:r>
                </w:p>
              </w:tc>
            </w:tr>
          </w:tbl>
          <w:p w14:paraId="5AB8905C" w14:textId="77777777" w:rsidR="00B36BD0" w:rsidRPr="00510F0A" w:rsidRDefault="00B36BD0" w:rsidP="00B36BD0">
            <w:pPr>
              <w:spacing w:before="100" w:beforeAutospacing="1" w:after="100" w:afterAutospacing="1"/>
              <w:rPr>
                <w:rFonts w:cs="Times New Roman"/>
              </w:rPr>
            </w:pPr>
            <w:r w:rsidRPr="00510F0A">
              <w:rPr>
                <w:rFonts w:cs="Times New Roman"/>
              </w:rPr>
              <w:t>Your final grade will be determined according to the following scale:</w:t>
            </w:r>
          </w:p>
          <w:tbl>
            <w:tblPr>
              <w:tblW w:w="2500" w:type="pct"/>
              <w:tblCellSpacing w:w="15" w:type="dxa"/>
              <w:tblCellMar>
                <w:top w:w="15" w:type="dxa"/>
                <w:left w:w="15" w:type="dxa"/>
                <w:bottom w:w="15" w:type="dxa"/>
                <w:right w:w="15" w:type="dxa"/>
              </w:tblCellMar>
              <w:tblLook w:val="0000" w:firstRow="0" w:lastRow="0" w:firstColumn="0" w:lastColumn="0" w:noHBand="0" w:noVBand="0"/>
            </w:tblPr>
            <w:tblGrid>
              <w:gridCol w:w="3641"/>
              <w:gridCol w:w="679"/>
            </w:tblGrid>
            <w:tr w:rsidR="00B36BD0" w:rsidRPr="00510F0A" w14:paraId="7C2EFA42" w14:textId="77777777" w:rsidTr="00B36BD0">
              <w:trPr>
                <w:tblCellSpacing w:w="15" w:type="dxa"/>
              </w:trPr>
              <w:tc>
                <w:tcPr>
                  <w:tcW w:w="0" w:type="auto"/>
                  <w:vAlign w:val="center"/>
                </w:tcPr>
                <w:p w14:paraId="758704A4" w14:textId="77777777" w:rsidR="00B36BD0" w:rsidRPr="00510F0A" w:rsidRDefault="00B36BD0" w:rsidP="00B36BD0">
                  <w:pPr>
                    <w:rPr>
                      <w:rFonts w:cs="Times New Roman"/>
                    </w:rPr>
                  </w:pPr>
                  <w:r w:rsidRPr="00510F0A">
                    <w:rPr>
                      <w:rFonts w:cs="Times New Roman"/>
                    </w:rPr>
                    <w:t>90–100%</w:t>
                  </w:r>
                </w:p>
              </w:tc>
              <w:tc>
                <w:tcPr>
                  <w:tcW w:w="0" w:type="auto"/>
                  <w:vAlign w:val="center"/>
                </w:tcPr>
                <w:p w14:paraId="57CA0502" w14:textId="77777777" w:rsidR="00B36BD0" w:rsidRPr="00510F0A" w:rsidRDefault="00B36BD0" w:rsidP="00B36BD0">
                  <w:pPr>
                    <w:rPr>
                      <w:rFonts w:cs="Times New Roman"/>
                    </w:rPr>
                  </w:pPr>
                  <w:r w:rsidRPr="00510F0A">
                    <w:rPr>
                      <w:rFonts w:cs="Times New Roman"/>
                    </w:rPr>
                    <w:t>A</w:t>
                  </w:r>
                </w:p>
              </w:tc>
            </w:tr>
            <w:tr w:rsidR="00B36BD0" w:rsidRPr="00510F0A" w14:paraId="43C56079" w14:textId="77777777" w:rsidTr="00B36BD0">
              <w:trPr>
                <w:tblCellSpacing w:w="15" w:type="dxa"/>
              </w:trPr>
              <w:tc>
                <w:tcPr>
                  <w:tcW w:w="0" w:type="auto"/>
                  <w:vAlign w:val="center"/>
                </w:tcPr>
                <w:p w14:paraId="3143C2B1" w14:textId="77777777" w:rsidR="00B36BD0" w:rsidRPr="00510F0A" w:rsidRDefault="00B36BD0" w:rsidP="00B36BD0">
                  <w:pPr>
                    <w:rPr>
                      <w:rFonts w:cs="Times New Roman"/>
                    </w:rPr>
                  </w:pPr>
                  <w:r w:rsidRPr="00510F0A">
                    <w:rPr>
                      <w:rFonts w:cs="Times New Roman"/>
                    </w:rPr>
                    <w:t>80–89%</w:t>
                  </w:r>
                </w:p>
              </w:tc>
              <w:tc>
                <w:tcPr>
                  <w:tcW w:w="0" w:type="auto"/>
                  <w:vAlign w:val="center"/>
                </w:tcPr>
                <w:p w14:paraId="0F90DEF0" w14:textId="77777777" w:rsidR="00B36BD0" w:rsidRPr="00510F0A" w:rsidRDefault="00B36BD0" w:rsidP="00B36BD0">
                  <w:pPr>
                    <w:rPr>
                      <w:rFonts w:cs="Times New Roman"/>
                    </w:rPr>
                  </w:pPr>
                  <w:r w:rsidRPr="00510F0A">
                    <w:rPr>
                      <w:rFonts w:cs="Times New Roman"/>
                    </w:rPr>
                    <w:t>B</w:t>
                  </w:r>
                </w:p>
              </w:tc>
            </w:tr>
            <w:tr w:rsidR="00B36BD0" w:rsidRPr="00510F0A" w14:paraId="7C10B9B3" w14:textId="77777777" w:rsidTr="00B36BD0">
              <w:trPr>
                <w:tblCellSpacing w:w="15" w:type="dxa"/>
              </w:trPr>
              <w:tc>
                <w:tcPr>
                  <w:tcW w:w="0" w:type="auto"/>
                  <w:vAlign w:val="center"/>
                </w:tcPr>
                <w:p w14:paraId="0612E025" w14:textId="77777777" w:rsidR="00B36BD0" w:rsidRPr="00510F0A" w:rsidRDefault="00B36BD0" w:rsidP="00B36BD0">
                  <w:pPr>
                    <w:rPr>
                      <w:rFonts w:cs="Times New Roman"/>
                    </w:rPr>
                  </w:pPr>
                  <w:r w:rsidRPr="00510F0A">
                    <w:rPr>
                      <w:rFonts w:cs="Times New Roman"/>
                    </w:rPr>
                    <w:t>70–79%</w:t>
                  </w:r>
                </w:p>
              </w:tc>
              <w:tc>
                <w:tcPr>
                  <w:tcW w:w="0" w:type="auto"/>
                  <w:vAlign w:val="center"/>
                </w:tcPr>
                <w:p w14:paraId="1D2DAB48" w14:textId="77777777" w:rsidR="00B36BD0" w:rsidRPr="00510F0A" w:rsidRDefault="00B36BD0" w:rsidP="00B36BD0">
                  <w:pPr>
                    <w:rPr>
                      <w:rFonts w:cs="Times New Roman"/>
                    </w:rPr>
                  </w:pPr>
                  <w:r w:rsidRPr="00510F0A">
                    <w:rPr>
                      <w:rFonts w:cs="Times New Roman"/>
                    </w:rPr>
                    <w:t>C</w:t>
                  </w:r>
                </w:p>
              </w:tc>
            </w:tr>
            <w:tr w:rsidR="00B36BD0" w:rsidRPr="00510F0A" w14:paraId="6E14292D" w14:textId="77777777" w:rsidTr="00B36BD0">
              <w:trPr>
                <w:tblCellSpacing w:w="15" w:type="dxa"/>
              </w:trPr>
              <w:tc>
                <w:tcPr>
                  <w:tcW w:w="0" w:type="auto"/>
                  <w:vAlign w:val="center"/>
                </w:tcPr>
                <w:p w14:paraId="28B11259" w14:textId="77777777" w:rsidR="00B36BD0" w:rsidRPr="00510F0A" w:rsidRDefault="00B36BD0" w:rsidP="00B36BD0">
                  <w:pPr>
                    <w:rPr>
                      <w:rFonts w:cs="Times New Roman"/>
                    </w:rPr>
                  </w:pPr>
                  <w:r w:rsidRPr="00510F0A">
                    <w:rPr>
                      <w:rFonts w:cs="Times New Roman"/>
                    </w:rPr>
                    <w:t>60–69%</w:t>
                  </w:r>
                </w:p>
              </w:tc>
              <w:tc>
                <w:tcPr>
                  <w:tcW w:w="0" w:type="auto"/>
                  <w:vAlign w:val="center"/>
                </w:tcPr>
                <w:p w14:paraId="2C199FCC" w14:textId="77777777" w:rsidR="00B36BD0" w:rsidRPr="00510F0A" w:rsidRDefault="00B36BD0" w:rsidP="00B36BD0">
                  <w:pPr>
                    <w:rPr>
                      <w:rFonts w:cs="Times New Roman"/>
                    </w:rPr>
                  </w:pPr>
                  <w:r w:rsidRPr="00510F0A">
                    <w:rPr>
                      <w:rFonts w:cs="Times New Roman"/>
                    </w:rPr>
                    <w:t>D</w:t>
                  </w:r>
                </w:p>
              </w:tc>
            </w:tr>
            <w:tr w:rsidR="00B36BD0" w:rsidRPr="00510F0A" w14:paraId="5997BE9A" w14:textId="77777777" w:rsidTr="00B36BD0">
              <w:trPr>
                <w:tblCellSpacing w:w="15" w:type="dxa"/>
              </w:trPr>
              <w:tc>
                <w:tcPr>
                  <w:tcW w:w="0" w:type="auto"/>
                  <w:vAlign w:val="center"/>
                </w:tcPr>
                <w:p w14:paraId="167C9BE9" w14:textId="77777777" w:rsidR="00B36BD0" w:rsidRPr="00510F0A" w:rsidRDefault="00B36BD0" w:rsidP="00B36BD0">
                  <w:pPr>
                    <w:rPr>
                      <w:rFonts w:cs="Times New Roman"/>
                    </w:rPr>
                  </w:pPr>
                  <w:r w:rsidRPr="00510F0A">
                    <w:rPr>
                      <w:rFonts w:cs="Times New Roman"/>
                    </w:rPr>
                    <w:t>Below 60%</w:t>
                  </w:r>
                </w:p>
              </w:tc>
              <w:tc>
                <w:tcPr>
                  <w:tcW w:w="0" w:type="auto"/>
                  <w:vAlign w:val="center"/>
                </w:tcPr>
                <w:p w14:paraId="4575F729" w14:textId="77777777" w:rsidR="00B36BD0" w:rsidRPr="00510F0A" w:rsidRDefault="00B36BD0" w:rsidP="00B36BD0">
                  <w:pPr>
                    <w:rPr>
                      <w:rFonts w:cs="Times New Roman"/>
                    </w:rPr>
                  </w:pPr>
                  <w:r w:rsidRPr="00510F0A">
                    <w:rPr>
                      <w:rFonts w:cs="Times New Roman"/>
                    </w:rPr>
                    <w:t>F</w:t>
                  </w:r>
                </w:p>
              </w:tc>
            </w:tr>
          </w:tbl>
          <w:p w14:paraId="2D780A90" w14:textId="77777777" w:rsidR="00B36BD0" w:rsidRPr="00510F0A" w:rsidRDefault="00B36BD0" w:rsidP="00B36BD0">
            <w:pPr>
              <w:rPr>
                <w:rFonts w:cs="Times New Roman"/>
              </w:rPr>
            </w:pPr>
          </w:p>
        </w:tc>
      </w:tr>
    </w:tbl>
    <w:p w14:paraId="5079623A" w14:textId="77777777" w:rsidR="00CC09CC" w:rsidRDefault="00CC09CC">
      <w:pPr>
        <w:rPr>
          <w:rFonts w:cs="Times New Roman"/>
          <w:b/>
          <w:sz w:val="28"/>
          <w:szCs w:val="28"/>
        </w:rPr>
      </w:pPr>
    </w:p>
    <w:p w14:paraId="5BBA3757" w14:textId="77777777" w:rsidR="00CC09CC" w:rsidRDefault="00CC09CC">
      <w:pPr>
        <w:rPr>
          <w:rFonts w:cs="Times New Roman"/>
          <w:b/>
          <w:sz w:val="28"/>
          <w:szCs w:val="28"/>
        </w:rPr>
      </w:pPr>
    </w:p>
    <w:p w14:paraId="305524B2" w14:textId="0281F3D6" w:rsidR="008D0A76" w:rsidRPr="009512A3" w:rsidRDefault="0013357A" w:rsidP="009512A3">
      <w:pPr>
        <w:rPr>
          <w:rFonts w:cs="Times New Roman"/>
          <w:b/>
          <w:sz w:val="28"/>
          <w:szCs w:val="28"/>
        </w:rPr>
      </w:pPr>
      <w:r>
        <w:rPr>
          <w:rFonts w:cs="Times New Roman"/>
          <w:b/>
          <w:sz w:val="28"/>
          <w:szCs w:val="28"/>
        </w:rPr>
        <w:br w:type="page"/>
      </w:r>
      <w:r w:rsidR="00640AE1" w:rsidRPr="00640AE1">
        <w:rPr>
          <w:rFonts w:cs="Times New Roman"/>
          <w:b/>
        </w:rPr>
        <w:lastRenderedPageBreak/>
        <w:t>COURSE CALENDAR</w:t>
      </w:r>
    </w:p>
    <w:tbl>
      <w:tblPr>
        <w:tblStyle w:val="TableGrid"/>
        <w:tblW w:w="9198" w:type="dxa"/>
        <w:tblLook w:val="04A0" w:firstRow="1" w:lastRow="0" w:firstColumn="1" w:lastColumn="0" w:noHBand="0" w:noVBand="1"/>
      </w:tblPr>
      <w:tblGrid>
        <w:gridCol w:w="1278"/>
        <w:gridCol w:w="5400"/>
        <w:gridCol w:w="2520"/>
      </w:tblGrid>
      <w:tr w:rsidR="002B3050" w14:paraId="2E41F4B2" w14:textId="77777777" w:rsidTr="009512A3">
        <w:tc>
          <w:tcPr>
            <w:tcW w:w="1278" w:type="dxa"/>
          </w:tcPr>
          <w:p w14:paraId="7DFB98FE" w14:textId="29012379" w:rsidR="002B3050" w:rsidRPr="00313A14" w:rsidRDefault="00505645" w:rsidP="00640AE1">
            <w:pPr>
              <w:rPr>
                <w:rFonts w:cs="Times New Roman"/>
                <w:b/>
              </w:rPr>
            </w:pPr>
            <w:r>
              <w:rPr>
                <w:rFonts w:cs="Times New Roman"/>
                <w:b/>
              </w:rPr>
              <w:t>Week</w:t>
            </w:r>
          </w:p>
        </w:tc>
        <w:tc>
          <w:tcPr>
            <w:tcW w:w="5400" w:type="dxa"/>
          </w:tcPr>
          <w:p w14:paraId="3829469A" w14:textId="682BD741" w:rsidR="002B3050" w:rsidRPr="00313A14" w:rsidRDefault="00944795" w:rsidP="00640AE1">
            <w:pPr>
              <w:rPr>
                <w:rFonts w:cs="Times New Roman"/>
                <w:b/>
              </w:rPr>
            </w:pPr>
            <w:r>
              <w:rPr>
                <w:rFonts w:cs="Times New Roman"/>
                <w:b/>
              </w:rPr>
              <w:t>Topic/</w:t>
            </w:r>
            <w:r w:rsidR="002B3050" w:rsidRPr="00313A14">
              <w:rPr>
                <w:rFonts w:cs="Times New Roman"/>
                <w:b/>
              </w:rPr>
              <w:t>Reading Assignment</w:t>
            </w:r>
          </w:p>
        </w:tc>
        <w:tc>
          <w:tcPr>
            <w:tcW w:w="2520" w:type="dxa"/>
          </w:tcPr>
          <w:p w14:paraId="22866561" w14:textId="11CF3AEE" w:rsidR="002B3050" w:rsidRPr="00313A14" w:rsidRDefault="002B3050" w:rsidP="00640AE1">
            <w:pPr>
              <w:rPr>
                <w:rFonts w:cs="Times New Roman"/>
                <w:b/>
              </w:rPr>
            </w:pPr>
            <w:r w:rsidRPr="00313A14">
              <w:rPr>
                <w:rFonts w:cs="Times New Roman"/>
                <w:b/>
              </w:rPr>
              <w:t>Due Date</w:t>
            </w:r>
          </w:p>
        </w:tc>
      </w:tr>
      <w:tr w:rsidR="002B3050" w14:paraId="56E33C36" w14:textId="77777777" w:rsidTr="009512A3">
        <w:tc>
          <w:tcPr>
            <w:tcW w:w="1278" w:type="dxa"/>
          </w:tcPr>
          <w:p w14:paraId="0292EE2F" w14:textId="302E5E8A" w:rsidR="002B3050" w:rsidRDefault="00505645" w:rsidP="00A8036F">
            <w:pPr>
              <w:rPr>
                <w:rFonts w:cs="Times New Roman"/>
                <w:b/>
              </w:rPr>
            </w:pPr>
            <w:r>
              <w:rPr>
                <w:rFonts w:cs="Times New Roman"/>
                <w:b/>
              </w:rPr>
              <w:t>1</w:t>
            </w:r>
          </w:p>
          <w:p w14:paraId="3355287B" w14:textId="5BAFF687" w:rsidR="002B3050" w:rsidRPr="00313A14" w:rsidRDefault="00274A5D" w:rsidP="00BB527F">
            <w:pPr>
              <w:rPr>
                <w:rFonts w:cs="Times New Roman"/>
                <w:b/>
              </w:rPr>
            </w:pPr>
            <w:r>
              <w:rPr>
                <w:rFonts w:cs="Times New Roman"/>
                <w:b/>
              </w:rPr>
              <w:t>Jan</w:t>
            </w:r>
            <w:r w:rsidR="002B3050">
              <w:rPr>
                <w:rFonts w:cs="Times New Roman"/>
                <w:b/>
              </w:rPr>
              <w:t xml:space="preserve"> </w:t>
            </w:r>
            <w:r w:rsidR="00F00170">
              <w:rPr>
                <w:rFonts w:cs="Times New Roman"/>
                <w:b/>
              </w:rPr>
              <w:t>1</w:t>
            </w:r>
            <w:r>
              <w:rPr>
                <w:rFonts w:cs="Times New Roman"/>
                <w:b/>
              </w:rPr>
              <w:t>8</w:t>
            </w:r>
          </w:p>
        </w:tc>
        <w:tc>
          <w:tcPr>
            <w:tcW w:w="5400" w:type="dxa"/>
          </w:tcPr>
          <w:p w14:paraId="461B2AAD" w14:textId="77777777" w:rsidR="0007127D" w:rsidRDefault="002B3050" w:rsidP="00A8036F">
            <w:pPr>
              <w:rPr>
                <w:rFonts w:cs="Times New Roman"/>
              </w:rPr>
            </w:pPr>
            <w:r w:rsidRPr="007E313A">
              <w:rPr>
                <w:rFonts w:cs="Times New Roman"/>
                <w:b/>
              </w:rPr>
              <w:t>Lecture 1</w:t>
            </w:r>
            <w:r w:rsidR="007E313A">
              <w:rPr>
                <w:rFonts w:cs="Times New Roman"/>
              </w:rPr>
              <w:t xml:space="preserve">: </w:t>
            </w:r>
            <w:r w:rsidR="0007127D" w:rsidRPr="0007127D">
              <w:rPr>
                <w:rFonts w:cs="Times New Roman"/>
                <w:b/>
              </w:rPr>
              <w:t>Ethics: Foundations and Challenges</w:t>
            </w:r>
          </w:p>
          <w:p w14:paraId="65F5B438" w14:textId="5931CF57" w:rsidR="002B3050" w:rsidRPr="00C60ED9" w:rsidRDefault="002B3050" w:rsidP="00A8036F">
            <w:pPr>
              <w:rPr>
                <w:rFonts w:cs="Times New Roman"/>
              </w:rPr>
            </w:pPr>
            <w:r w:rsidRPr="00C60ED9">
              <w:rPr>
                <w:rFonts w:cs="Times New Roman"/>
              </w:rPr>
              <w:t xml:space="preserve">Cooper, </w:t>
            </w:r>
            <w:r w:rsidR="003A3924">
              <w:rPr>
                <w:rFonts w:cs="Times New Roman"/>
              </w:rPr>
              <w:t>C</w:t>
            </w:r>
            <w:r w:rsidRPr="00C60ED9">
              <w:rPr>
                <w:rFonts w:cs="Times New Roman"/>
              </w:rPr>
              <w:t>hapt</w:t>
            </w:r>
            <w:r w:rsidR="003A3924">
              <w:rPr>
                <w:rFonts w:cs="Times New Roman"/>
              </w:rPr>
              <w:t>er</w:t>
            </w:r>
            <w:r w:rsidRPr="00C60ED9">
              <w:rPr>
                <w:rFonts w:cs="Times New Roman"/>
              </w:rPr>
              <w:t xml:space="preserve"> 1</w:t>
            </w:r>
            <w:r w:rsidR="007E313A">
              <w:rPr>
                <w:rFonts w:cs="Times New Roman"/>
              </w:rPr>
              <w:t xml:space="preserve">; </w:t>
            </w:r>
            <w:r w:rsidRPr="00C60ED9">
              <w:rPr>
                <w:rFonts w:cs="Times New Roman"/>
              </w:rPr>
              <w:t xml:space="preserve">Richter &amp; Burke, </w:t>
            </w:r>
            <w:r w:rsidR="003A3924">
              <w:rPr>
                <w:rFonts w:cs="Times New Roman"/>
              </w:rPr>
              <w:t>C</w:t>
            </w:r>
            <w:r w:rsidRPr="00C60ED9">
              <w:rPr>
                <w:rFonts w:cs="Times New Roman"/>
              </w:rPr>
              <w:t>hapt</w:t>
            </w:r>
            <w:r w:rsidR="003A3924">
              <w:rPr>
                <w:rFonts w:cs="Times New Roman"/>
              </w:rPr>
              <w:t>er</w:t>
            </w:r>
            <w:r w:rsidRPr="00C60ED9">
              <w:rPr>
                <w:rFonts w:cs="Times New Roman"/>
              </w:rPr>
              <w:t xml:space="preserve"> 1</w:t>
            </w:r>
          </w:p>
          <w:p w14:paraId="1B5262A6" w14:textId="3CFD45E2" w:rsidR="002B3050" w:rsidRPr="00E26125" w:rsidRDefault="00915171" w:rsidP="007E313A">
            <w:pPr>
              <w:pStyle w:val="ListParagraph"/>
              <w:numPr>
                <w:ilvl w:val="0"/>
                <w:numId w:val="20"/>
              </w:numPr>
              <w:rPr>
                <w:rFonts w:cs="Times New Roman"/>
              </w:rPr>
            </w:pPr>
            <w:r>
              <w:rPr>
                <w:rFonts w:cs="Times New Roman"/>
              </w:rPr>
              <w:t>Pre-test</w:t>
            </w:r>
          </w:p>
        </w:tc>
        <w:tc>
          <w:tcPr>
            <w:tcW w:w="2520" w:type="dxa"/>
          </w:tcPr>
          <w:p w14:paraId="704FFBF4" w14:textId="08FD3FF6" w:rsidR="00D91FC2" w:rsidRPr="00313A14" w:rsidRDefault="00D91FC2" w:rsidP="00915171">
            <w:pPr>
              <w:rPr>
                <w:rFonts w:cs="Times New Roman"/>
              </w:rPr>
            </w:pPr>
          </w:p>
        </w:tc>
      </w:tr>
      <w:tr w:rsidR="00505645" w14:paraId="73516E07" w14:textId="77777777" w:rsidTr="009512A3">
        <w:tc>
          <w:tcPr>
            <w:tcW w:w="1278" w:type="dxa"/>
          </w:tcPr>
          <w:p w14:paraId="13BB36E0" w14:textId="77777777" w:rsidR="00505645" w:rsidRDefault="00505645" w:rsidP="00A8036F">
            <w:pPr>
              <w:rPr>
                <w:rFonts w:cs="Times New Roman"/>
                <w:b/>
              </w:rPr>
            </w:pPr>
            <w:r>
              <w:rPr>
                <w:rFonts w:cs="Times New Roman"/>
                <w:b/>
              </w:rPr>
              <w:t>2</w:t>
            </w:r>
          </w:p>
          <w:p w14:paraId="31EF72EC" w14:textId="1034D943" w:rsidR="00915171" w:rsidRDefault="00915171" w:rsidP="00A8036F">
            <w:pPr>
              <w:rPr>
                <w:rFonts w:cs="Times New Roman"/>
                <w:b/>
              </w:rPr>
            </w:pPr>
            <w:r>
              <w:rPr>
                <w:rFonts w:cs="Times New Roman"/>
                <w:b/>
              </w:rPr>
              <w:t>Jan 25</w:t>
            </w:r>
          </w:p>
        </w:tc>
        <w:tc>
          <w:tcPr>
            <w:tcW w:w="5400" w:type="dxa"/>
          </w:tcPr>
          <w:p w14:paraId="4A188D31" w14:textId="3DBA804D" w:rsidR="00505645" w:rsidRPr="007E313A" w:rsidRDefault="00505645" w:rsidP="00A8036F">
            <w:pPr>
              <w:rPr>
                <w:rFonts w:cs="Times New Roman"/>
                <w:b/>
              </w:rPr>
            </w:pPr>
            <w:r w:rsidRPr="007E313A">
              <w:rPr>
                <w:rFonts w:cs="Times New Roman"/>
                <w:b/>
              </w:rPr>
              <w:t>Lecture 2</w:t>
            </w:r>
            <w:r>
              <w:rPr>
                <w:rFonts w:cs="Times New Roman"/>
              </w:rPr>
              <w:t xml:space="preserve">: </w:t>
            </w:r>
            <w:r w:rsidRPr="0007127D">
              <w:rPr>
                <w:rFonts w:cs="Times New Roman"/>
                <w:b/>
              </w:rPr>
              <w:t>Values</w:t>
            </w:r>
            <w:r>
              <w:rPr>
                <w:rFonts w:cs="Times New Roman"/>
              </w:rPr>
              <w:t xml:space="preserve"> -- </w:t>
            </w:r>
            <w:r w:rsidRPr="00C60ED9">
              <w:rPr>
                <w:rFonts w:cs="Times New Roman"/>
              </w:rPr>
              <w:t>No reading assignment</w:t>
            </w:r>
          </w:p>
        </w:tc>
        <w:tc>
          <w:tcPr>
            <w:tcW w:w="2520" w:type="dxa"/>
          </w:tcPr>
          <w:p w14:paraId="2AED7941" w14:textId="77777777" w:rsidR="00505645" w:rsidRPr="00313A14" w:rsidRDefault="00505645" w:rsidP="00B30B86">
            <w:pPr>
              <w:rPr>
                <w:rFonts w:cs="Times New Roman"/>
                <w:b/>
              </w:rPr>
            </w:pPr>
          </w:p>
        </w:tc>
      </w:tr>
      <w:tr w:rsidR="002B3050" w14:paraId="00B876BE" w14:textId="77777777" w:rsidTr="009512A3">
        <w:tc>
          <w:tcPr>
            <w:tcW w:w="1278" w:type="dxa"/>
          </w:tcPr>
          <w:p w14:paraId="6CA41BDC" w14:textId="0E533136" w:rsidR="002B3050" w:rsidRDefault="00505645" w:rsidP="00A8036F">
            <w:pPr>
              <w:rPr>
                <w:rFonts w:cs="Times New Roman"/>
                <w:b/>
              </w:rPr>
            </w:pPr>
            <w:r>
              <w:rPr>
                <w:rFonts w:cs="Times New Roman"/>
                <w:b/>
              </w:rPr>
              <w:t>3</w:t>
            </w:r>
          </w:p>
          <w:p w14:paraId="6689DAC0" w14:textId="0BF49CCE" w:rsidR="002B3050" w:rsidRPr="00313A14" w:rsidRDefault="00915171" w:rsidP="00BB527F">
            <w:pPr>
              <w:rPr>
                <w:rFonts w:cs="Times New Roman"/>
                <w:b/>
              </w:rPr>
            </w:pPr>
            <w:r>
              <w:rPr>
                <w:rFonts w:cs="Times New Roman"/>
                <w:b/>
              </w:rPr>
              <w:t xml:space="preserve">Feb 1 </w:t>
            </w:r>
          </w:p>
        </w:tc>
        <w:tc>
          <w:tcPr>
            <w:tcW w:w="5400" w:type="dxa"/>
          </w:tcPr>
          <w:p w14:paraId="268475CE" w14:textId="4B6F82B4" w:rsidR="0007127D" w:rsidRDefault="002B3050" w:rsidP="007E313A">
            <w:pPr>
              <w:rPr>
                <w:rFonts w:cs="Times New Roman"/>
              </w:rPr>
            </w:pPr>
            <w:r w:rsidRPr="007E313A">
              <w:rPr>
                <w:rFonts w:cs="Times New Roman"/>
                <w:b/>
              </w:rPr>
              <w:t>Lecture 3</w:t>
            </w:r>
            <w:r w:rsidR="007E313A">
              <w:rPr>
                <w:rFonts w:cs="Times New Roman"/>
              </w:rPr>
              <w:t xml:space="preserve">: </w:t>
            </w:r>
            <w:r w:rsidR="0007127D" w:rsidRPr="0007127D">
              <w:rPr>
                <w:rFonts w:cs="Times New Roman"/>
                <w:b/>
              </w:rPr>
              <w:t>Ethics and Government Service</w:t>
            </w:r>
          </w:p>
          <w:p w14:paraId="19B069FD" w14:textId="1429B540" w:rsidR="002B3050" w:rsidRPr="00C60ED9" w:rsidRDefault="002B3050" w:rsidP="003A3924">
            <w:pPr>
              <w:rPr>
                <w:rFonts w:cs="Times New Roman"/>
              </w:rPr>
            </w:pPr>
            <w:proofErr w:type="spellStart"/>
            <w:r w:rsidRPr="00C60ED9">
              <w:rPr>
                <w:rFonts w:cs="Times New Roman"/>
              </w:rPr>
              <w:t>Willbern</w:t>
            </w:r>
            <w:proofErr w:type="spellEnd"/>
            <w:r w:rsidRPr="00C60ED9">
              <w:rPr>
                <w:rFonts w:cs="Times New Roman"/>
              </w:rPr>
              <w:t xml:space="preserve"> York, </w:t>
            </w:r>
            <w:r w:rsidR="00E926F5" w:rsidRPr="00E926F5">
              <w:rPr>
                <w:rFonts w:cs="Times New Roman"/>
                <w:i/>
              </w:rPr>
              <w:t>Public Administration Review</w:t>
            </w:r>
            <w:r w:rsidR="00E926F5">
              <w:rPr>
                <w:rFonts w:cs="Times New Roman"/>
              </w:rPr>
              <w:t xml:space="preserve">, </w:t>
            </w:r>
            <w:r w:rsidR="00E926F5" w:rsidRPr="00213578">
              <w:rPr>
                <w:rFonts w:cs="Times New Roman"/>
              </w:rPr>
              <w:t xml:space="preserve">Volume 44, </w:t>
            </w:r>
            <w:r w:rsidR="00213578" w:rsidRPr="00213578">
              <w:rPr>
                <w:rFonts w:cs="Times New Roman"/>
              </w:rPr>
              <w:t>(March</w:t>
            </w:r>
            <w:r w:rsidR="00213578">
              <w:rPr>
                <w:rFonts w:cs="Times New Roman"/>
              </w:rPr>
              <w:t>-April 1984)</w:t>
            </w:r>
          </w:p>
        </w:tc>
        <w:tc>
          <w:tcPr>
            <w:tcW w:w="2520" w:type="dxa"/>
          </w:tcPr>
          <w:p w14:paraId="1FDED62B" w14:textId="1BFB78AE" w:rsidR="002B3050" w:rsidRPr="00313A14" w:rsidRDefault="000E4694" w:rsidP="00915171">
            <w:pPr>
              <w:rPr>
                <w:rFonts w:cs="Times New Roman"/>
              </w:rPr>
            </w:pPr>
            <w:r>
              <w:rPr>
                <w:rFonts w:cs="Times New Roman"/>
                <w:b/>
              </w:rPr>
              <w:t xml:space="preserve">Module Two </w:t>
            </w:r>
            <w:r w:rsidR="00D91FC2" w:rsidRPr="00D91FC2">
              <w:rPr>
                <w:rFonts w:cs="Times New Roman"/>
                <w:b/>
              </w:rPr>
              <w:t xml:space="preserve">Discussion </w:t>
            </w:r>
            <w:r>
              <w:rPr>
                <w:rFonts w:cs="Times New Roman"/>
                <w:b/>
              </w:rPr>
              <w:t>Q</w:t>
            </w:r>
            <w:r w:rsidR="00274A5D">
              <w:rPr>
                <w:rFonts w:cs="Times New Roman"/>
                <w:b/>
              </w:rPr>
              <w:t xml:space="preserve">uestion due </w:t>
            </w:r>
            <w:r w:rsidR="00915171">
              <w:rPr>
                <w:rFonts w:cs="Times New Roman"/>
                <w:b/>
              </w:rPr>
              <w:t>Feb 1</w:t>
            </w:r>
            <w:r w:rsidR="00D91FC2" w:rsidRPr="00D91FC2">
              <w:rPr>
                <w:rFonts w:cs="Times New Roman"/>
                <w:b/>
              </w:rPr>
              <w:t xml:space="preserve"> by 11:</w:t>
            </w:r>
            <w:r w:rsidR="00915171">
              <w:rPr>
                <w:rFonts w:cs="Times New Roman"/>
                <w:b/>
              </w:rPr>
              <w:t xml:space="preserve">59 PM </w:t>
            </w:r>
          </w:p>
        </w:tc>
      </w:tr>
      <w:tr w:rsidR="00505645" w14:paraId="6477332B" w14:textId="77777777" w:rsidTr="009512A3">
        <w:tc>
          <w:tcPr>
            <w:tcW w:w="1278" w:type="dxa"/>
          </w:tcPr>
          <w:p w14:paraId="19516C7A" w14:textId="77777777" w:rsidR="00505645" w:rsidRDefault="00505645" w:rsidP="00A8036F">
            <w:pPr>
              <w:rPr>
                <w:rFonts w:cs="Times New Roman"/>
                <w:b/>
              </w:rPr>
            </w:pPr>
            <w:r>
              <w:rPr>
                <w:rFonts w:cs="Times New Roman"/>
                <w:b/>
              </w:rPr>
              <w:t>4</w:t>
            </w:r>
          </w:p>
          <w:p w14:paraId="2B7AD3E6" w14:textId="63BB3FD0" w:rsidR="00915171" w:rsidRDefault="00915171" w:rsidP="00A8036F">
            <w:pPr>
              <w:rPr>
                <w:rFonts w:cs="Times New Roman"/>
                <w:b/>
              </w:rPr>
            </w:pPr>
            <w:r>
              <w:rPr>
                <w:rFonts w:cs="Times New Roman"/>
                <w:b/>
              </w:rPr>
              <w:t>Feb 8</w:t>
            </w:r>
          </w:p>
        </w:tc>
        <w:tc>
          <w:tcPr>
            <w:tcW w:w="5400" w:type="dxa"/>
          </w:tcPr>
          <w:p w14:paraId="2DD5112A" w14:textId="77777777" w:rsidR="00505645" w:rsidRDefault="00505645" w:rsidP="00505645">
            <w:pPr>
              <w:rPr>
                <w:rFonts w:cs="Times New Roman"/>
              </w:rPr>
            </w:pPr>
            <w:r w:rsidRPr="007E313A">
              <w:rPr>
                <w:rFonts w:cs="Times New Roman"/>
                <w:b/>
              </w:rPr>
              <w:t>Lecture 4</w:t>
            </w:r>
            <w:r>
              <w:rPr>
                <w:rFonts w:cs="Times New Roman"/>
              </w:rPr>
              <w:t xml:space="preserve">: </w:t>
            </w:r>
            <w:r w:rsidRPr="008D507F">
              <w:rPr>
                <w:rFonts w:cs="Times New Roman"/>
                <w:b/>
              </w:rPr>
              <w:t>Ethical Problems in Public Administration</w:t>
            </w:r>
            <w:r>
              <w:rPr>
                <w:rFonts w:cs="Times New Roman"/>
              </w:rPr>
              <w:t xml:space="preserve"> </w:t>
            </w:r>
          </w:p>
          <w:p w14:paraId="221FEECE" w14:textId="62003DA4" w:rsidR="00505645" w:rsidRPr="007E313A" w:rsidRDefault="00505645" w:rsidP="00505645">
            <w:pPr>
              <w:rPr>
                <w:rFonts w:cs="Times New Roman"/>
                <w:b/>
              </w:rPr>
            </w:pPr>
            <w:r w:rsidRPr="00C60ED9">
              <w:rPr>
                <w:rFonts w:cs="Times New Roman"/>
              </w:rPr>
              <w:t xml:space="preserve">Cooper, </w:t>
            </w:r>
            <w:r>
              <w:rPr>
                <w:rFonts w:cs="Times New Roman"/>
              </w:rPr>
              <w:t>C</w:t>
            </w:r>
            <w:r w:rsidRPr="00C60ED9">
              <w:rPr>
                <w:rFonts w:cs="Times New Roman"/>
              </w:rPr>
              <w:t>hapt</w:t>
            </w:r>
            <w:r>
              <w:rPr>
                <w:rFonts w:cs="Times New Roman"/>
              </w:rPr>
              <w:t>er</w:t>
            </w:r>
            <w:r w:rsidRPr="00C60ED9">
              <w:rPr>
                <w:rFonts w:cs="Times New Roman"/>
              </w:rPr>
              <w:t xml:space="preserve"> 5</w:t>
            </w:r>
            <w:r>
              <w:rPr>
                <w:rFonts w:cs="Times New Roman"/>
              </w:rPr>
              <w:t xml:space="preserve">; </w:t>
            </w:r>
            <w:r w:rsidRPr="00C60ED9">
              <w:rPr>
                <w:rFonts w:cs="Times New Roman"/>
              </w:rPr>
              <w:t xml:space="preserve">Richter &amp; Burke, </w:t>
            </w:r>
            <w:r>
              <w:rPr>
                <w:rFonts w:cs="Times New Roman"/>
              </w:rPr>
              <w:t>C</w:t>
            </w:r>
            <w:r w:rsidRPr="00C60ED9">
              <w:rPr>
                <w:rFonts w:cs="Times New Roman"/>
              </w:rPr>
              <w:t>hapters 4 through 8</w:t>
            </w:r>
            <w:r>
              <w:rPr>
                <w:rFonts w:cs="Times New Roman"/>
              </w:rPr>
              <w:t>, pp. 69-156</w:t>
            </w:r>
          </w:p>
        </w:tc>
        <w:tc>
          <w:tcPr>
            <w:tcW w:w="2520" w:type="dxa"/>
          </w:tcPr>
          <w:p w14:paraId="3E191CEB" w14:textId="77777777" w:rsidR="00505645" w:rsidRDefault="00505645" w:rsidP="00675B19">
            <w:pPr>
              <w:rPr>
                <w:rFonts w:cs="Times New Roman"/>
                <w:b/>
              </w:rPr>
            </w:pPr>
          </w:p>
        </w:tc>
      </w:tr>
      <w:tr w:rsidR="002B3050" w14:paraId="16FA7657" w14:textId="77777777" w:rsidTr="009512A3">
        <w:tc>
          <w:tcPr>
            <w:tcW w:w="1278" w:type="dxa"/>
          </w:tcPr>
          <w:p w14:paraId="494A55A1" w14:textId="18A47456" w:rsidR="002B3050" w:rsidRDefault="00505645" w:rsidP="00A8036F">
            <w:pPr>
              <w:rPr>
                <w:rFonts w:cs="Times New Roman"/>
                <w:b/>
              </w:rPr>
            </w:pPr>
            <w:r>
              <w:rPr>
                <w:rFonts w:cs="Times New Roman"/>
                <w:b/>
              </w:rPr>
              <w:t>5</w:t>
            </w:r>
          </w:p>
          <w:p w14:paraId="3FB01510" w14:textId="10A73A5A" w:rsidR="00120FCC" w:rsidRPr="00313A14" w:rsidRDefault="00915171" w:rsidP="00A8036F">
            <w:pPr>
              <w:rPr>
                <w:rFonts w:cs="Times New Roman"/>
                <w:b/>
              </w:rPr>
            </w:pPr>
            <w:r>
              <w:rPr>
                <w:rFonts w:cs="Times New Roman"/>
                <w:b/>
              </w:rPr>
              <w:t>Feb 15</w:t>
            </w:r>
          </w:p>
        </w:tc>
        <w:tc>
          <w:tcPr>
            <w:tcW w:w="5400" w:type="dxa"/>
          </w:tcPr>
          <w:p w14:paraId="01F74DAC" w14:textId="0A2B9A7E" w:rsidR="008100CF" w:rsidRDefault="002B3050" w:rsidP="00661BFF">
            <w:pPr>
              <w:rPr>
                <w:rFonts w:cs="Times New Roman"/>
              </w:rPr>
            </w:pPr>
            <w:r w:rsidRPr="007E313A">
              <w:rPr>
                <w:rFonts w:cs="Times New Roman"/>
                <w:b/>
              </w:rPr>
              <w:t>Lecture 5</w:t>
            </w:r>
            <w:r w:rsidR="007E313A">
              <w:rPr>
                <w:rFonts w:cs="Times New Roman"/>
              </w:rPr>
              <w:t xml:space="preserve">: </w:t>
            </w:r>
            <w:r w:rsidR="00B25491" w:rsidRPr="00B25491">
              <w:rPr>
                <w:rFonts w:cs="Times New Roman"/>
                <w:b/>
              </w:rPr>
              <w:t>Codes of Ethics</w:t>
            </w:r>
          </w:p>
          <w:p w14:paraId="1C611FF8" w14:textId="076B6F98" w:rsidR="00661BFF" w:rsidRPr="00B25491" w:rsidRDefault="00661BFF" w:rsidP="00B25491">
            <w:pPr>
              <w:pStyle w:val="ListParagraph"/>
              <w:numPr>
                <w:ilvl w:val="0"/>
                <w:numId w:val="19"/>
              </w:numPr>
              <w:rPr>
                <w:rFonts w:cs="Times New Roman"/>
              </w:rPr>
            </w:pPr>
            <w:r w:rsidRPr="00B25491">
              <w:rPr>
                <w:rFonts w:cs="Times New Roman"/>
              </w:rPr>
              <w:t>American Society for Public Administration Code of Ethics (revised March 2013)</w:t>
            </w:r>
          </w:p>
          <w:p w14:paraId="120BD84E" w14:textId="6205227A" w:rsidR="00661BFF" w:rsidRPr="00661BFF" w:rsidRDefault="00744A9D" w:rsidP="00E26125">
            <w:pPr>
              <w:ind w:left="360"/>
              <w:rPr>
                <w:rFonts w:cs="Times New Roman"/>
              </w:rPr>
            </w:pPr>
            <w:hyperlink r:id="rId11" w:history="1">
              <w:r w:rsidR="00B25491" w:rsidRPr="006D54EF">
                <w:rPr>
                  <w:rStyle w:val="Hyperlink"/>
                  <w:rFonts w:cs="Times New Roman"/>
                </w:rPr>
                <w:t>www.aspanet.org</w:t>
              </w:r>
            </w:hyperlink>
            <w:r w:rsidR="00B25491">
              <w:rPr>
                <w:rFonts w:cs="Times New Roman"/>
              </w:rPr>
              <w:t xml:space="preserve"> </w:t>
            </w:r>
            <w:r w:rsidR="00661BFF" w:rsidRPr="00B25491">
              <w:rPr>
                <w:rFonts w:cs="Times New Roman"/>
              </w:rPr>
              <w:t xml:space="preserve">Don’t use the outdated ASPA Code of Ethics shown in Combating Corruption, Encouraging Ethics (Richter and Burke, eds.), </w:t>
            </w:r>
            <w:proofErr w:type="gramStart"/>
            <w:r w:rsidR="00661BFF" w:rsidRPr="00B25491">
              <w:rPr>
                <w:rFonts w:cs="Times New Roman"/>
              </w:rPr>
              <w:t>pp</w:t>
            </w:r>
            <w:proofErr w:type="gramEnd"/>
            <w:r w:rsidR="00661BFF" w:rsidRPr="00B25491">
              <w:rPr>
                <w:rFonts w:cs="Times New Roman"/>
              </w:rPr>
              <w:t>. 175-178.</w:t>
            </w:r>
            <w:r w:rsidR="00661BFF" w:rsidRPr="00661BFF">
              <w:rPr>
                <w:rFonts w:cs="Times New Roman"/>
              </w:rPr>
              <w:t xml:space="preserve"> </w:t>
            </w:r>
            <w:r w:rsidR="00661BFF" w:rsidRPr="00661BFF">
              <w:rPr>
                <w:rFonts w:cs="Times New Roman"/>
              </w:rPr>
              <w:tab/>
              <w:t xml:space="preserve"> </w:t>
            </w:r>
          </w:p>
          <w:p w14:paraId="2267B8C8" w14:textId="3430CFD1" w:rsidR="00661BFF" w:rsidRPr="00B25491" w:rsidRDefault="00661BFF" w:rsidP="00B25491">
            <w:pPr>
              <w:pStyle w:val="ListParagraph"/>
              <w:numPr>
                <w:ilvl w:val="0"/>
                <w:numId w:val="19"/>
              </w:numPr>
              <w:rPr>
                <w:rFonts w:cs="Times New Roman"/>
              </w:rPr>
            </w:pPr>
            <w:r w:rsidRPr="00B25491">
              <w:rPr>
                <w:rFonts w:cs="Times New Roman"/>
              </w:rPr>
              <w:t xml:space="preserve">ICMA Code of Ethic: </w:t>
            </w:r>
            <w:hyperlink r:id="rId12" w:history="1">
              <w:r w:rsidR="00B25491" w:rsidRPr="006D54EF">
                <w:rPr>
                  <w:rStyle w:val="Hyperlink"/>
                  <w:rFonts w:cs="Times New Roman"/>
                </w:rPr>
                <w:t>www.icma.org</w:t>
              </w:r>
            </w:hyperlink>
            <w:r w:rsidR="00B25491">
              <w:rPr>
                <w:rFonts w:cs="Times New Roman"/>
              </w:rPr>
              <w:t xml:space="preserve"> </w:t>
            </w:r>
            <w:r w:rsidR="00E26125">
              <w:rPr>
                <w:rFonts w:cs="Times New Roman"/>
              </w:rPr>
              <w:t xml:space="preserve">  </w:t>
            </w:r>
          </w:p>
          <w:p w14:paraId="6115A96B" w14:textId="04ADA1ED" w:rsidR="002B3050" w:rsidRPr="00E26125" w:rsidRDefault="00661BFF" w:rsidP="003A3924">
            <w:pPr>
              <w:pStyle w:val="ListParagraph"/>
              <w:numPr>
                <w:ilvl w:val="0"/>
                <w:numId w:val="19"/>
              </w:numPr>
              <w:rPr>
                <w:rFonts w:cs="Times New Roman"/>
              </w:rPr>
            </w:pPr>
            <w:r w:rsidRPr="00B25491">
              <w:rPr>
                <w:rFonts w:cs="Times New Roman"/>
              </w:rPr>
              <w:t xml:space="preserve">American Institute of Certified Planners Code of Ethics: </w:t>
            </w:r>
            <w:hyperlink r:id="rId13" w:history="1">
              <w:r w:rsidR="00B25491" w:rsidRPr="006D54EF">
                <w:rPr>
                  <w:rStyle w:val="Hyperlink"/>
                  <w:rFonts w:cs="Times New Roman"/>
                </w:rPr>
                <w:t>http://www.planning.org/ethics/ethicscode.htm</w:t>
              </w:r>
            </w:hyperlink>
            <w:proofErr w:type="gramStart"/>
            <w:r w:rsidR="00B25491">
              <w:rPr>
                <w:rFonts w:cs="Times New Roman"/>
              </w:rPr>
              <w:t xml:space="preserve"> </w:t>
            </w:r>
            <w:r w:rsidR="00E26125">
              <w:rPr>
                <w:rFonts w:cs="Times New Roman"/>
              </w:rPr>
              <w:t xml:space="preserve">  </w:t>
            </w:r>
            <w:proofErr w:type="gramEnd"/>
          </w:p>
        </w:tc>
        <w:tc>
          <w:tcPr>
            <w:tcW w:w="2520" w:type="dxa"/>
          </w:tcPr>
          <w:p w14:paraId="171168E8" w14:textId="1C9DCFB2" w:rsidR="002B3050" w:rsidRPr="00313A14" w:rsidRDefault="000E4694" w:rsidP="00915171">
            <w:pPr>
              <w:rPr>
                <w:rFonts w:cs="Times New Roman"/>
              </w:rPr>
            </w:pPr>
            <w:r>
              <w:rPr>
                <w:rFonts w:cs="Times New Roman"/>
                <w:b/>
              </w:rPr>
              <w:t xml:space="preserve">Module Three </w:t>
            </w:r>
            <w:r w:rsidR="00D91FC2" w:rsidRPr="00D91FC2">
              <w:rPr>
                <w:rFonts w:cs="Times New Roman"/>
                <w:b/>
              </w:rPr>
              <w:t xml:space="preserve">Discussion </w:t>
            </w:r>
            <w:r>
              <w:rPr>
                <w:rFonts w:cs="Times New Roman"/>
                <w:b/>
              </w:rPr>
              <w:t>Q</w:t>
            </w:r>
            <w:r w:rsidR="00D91FC2" w:rsidRPr="00D91FC2">
              <w:rPr>
                <w:rFonts w:cs="Times New Roman"/>
                <w:b/>
              </w:rPr>
              <w:t>uestion</w:t>
            </w:r>
            <w:r>
              <w:rPr>
                <w:rFonts w:cs="Times New Roman"/>
                <w:b/>
              </w:rPr>
              <w:t xml:space="preserve"> </w:t>
            </w:r>
            <w:r w:rsidR="00274A5D">
              <w:rPr>
                <w:rFonts w:cs="Times New Roman"/>
                <w:b/>
              </w:rPr>
              <w:t xml:space="preserve">due </w:t>
            </w:r>
            <w:r w:rsidR="00915171">
              <w:rPr>
                <w:rFonts w:cs="Times New Roman"/>
                <w:b/>
              </w:rPr>
              <w:t>Feb 15 by 11:00 PM</w:t>
            </w:r>
          </w:p>
        </w:tc>
      </w:tr>
      <w:tr w:rsidR="00505645" w14:paraId="7F153872" w14:textId="77777777" w:rsidTr="009512A3">
        <w:tc>
          <w:tcPr>
            <w:tcW w:w="1278" w:type="dxa"/>
          </w:tcPr>
          <w:p w14:paraId="6D35A87E" w14:textId="77777777" w:rsidR="00505645" w:rsidRDefault="00505645" w:rsidP="00A8036F">
            <w:pPr>
              <w:rPr>
                <w:rFonts w:cs="Times New Roman"/>
                <w:b/>
              </w:rPr>
            </w:pPr>
            <w:r>
              <w:rPr>
                <w:rFonts w:cs="Times New Roman"/>
                <w:b/>
              </w:rPr>
              <w:t>6</w:t>
            </w:r>
          </w:p>
          <w:p w14:paraId="59B9B85F" w14:textId="3E8DD8E4" w:rsidR="00915171" w:rsidRDefault="00915171" w:rsidP="00A8036F">
            <w:pPr>
              <w:rPr>
                <w:rFonts w:cs="Times New Roman"/>
                <w:b/>
              </w:rPr>
            </w:pPr>
            <w:r>
              <w:rPr>
                <w:rFonts w:cs="Times New Roman"/>
                <w:b/>
              </w:rPr>
              <w:t>Feb 22</w:t>
            </w:r>
          </w:p>
        </w:tc>
        <w:tc>
          <w:tcPr>
            <w:tcW w:w="5400" w:type="dxa"/>
          </w:tcPr>
          <w:p w14:paraId="53538247" w14:textId="77777777" w:rsidR="00505645" w:rsidRDefault="00505645" w:rsidP="00505645">
            <w:pPr>
              <w:rPr>
                <w:rFonts w:cs="Times New Roman"/>
              </w:rPr>
            </w:pPr>
            <w:r>
              <w:rPr>
                <w:rFonts w:cs="Times New Roman"/>
                <w:b/>
              </w:rPr>
              <w:t>L</w:t>
            </w:r>
            <w:r w:rsidRPr="007E313A">
              <w:rPr>
                <w:rFonts w:cs="Times New Roman"/>
                <w:b/>
              </w:rPr>
              <w:t>ecture 6</w:t>
            </w:r>
            <w:r>
              <w:rPr>
                <w:rFonts w:cs="Times New Roman"/>
              </w:rPr>
              <w:t xml:space="preserve">: </w:t>
            </w:r>
            <w:r w:rsidRPr="004C0DC5">
              <w:rPr>
                <w:rFonts w:cs="Times New Roman"/>
                <w:b/>
              </w:rPr>
              <w:t>Administrative Responsibility</w:t>
            </w:r>
          </w:p>
          <w:p w14:paraId="44E2F8B1" w14:textId="45B9B888" w:rsidR="00505645" w:rsidRPr="007E313A" w:rsidRDefault="00505645" w:rsidP="00505645">
            <w:pPr>
              <w:rPr>
                <w:rFonts w:cs="Times New Roman"/>
                <w:b/>
              </w:rPr>
            </w:pPr>
            <w:r w:rsidRPr="00C60ED9">
              <w:rPr>
                <w:rFonts w:cs="Times New Roman"/>
              </w:rPr>
              <w:t xml:space="preserve">Cooper, </w:t>
            </w:r>
            <w:r>
              <w:rPr>
                <w:rFonts w:cs="Times New Roman"/>
              </w:rPr>
              <w:t>C</w:t>
            </w:r>
            <w:r w:rsidRPr="00C60ED9">
              <w:rPr>
                <w:rFonts w:cs="Times New Roman"/>
              </w:rPr>
              <w:t>hapters 4 &amp; 5</w:t>
            </w:r>
            <w:r>
              <w:rPr>
                <w:rFonts w:cs="Times New Roman"/>
              </w:rPr>
              <w:t xml:space="preserve">; </w:t>
            </w:r>
            <w:r w:rsidRPr="00C60ED9">
              <w:rPr>
                <w:rFonts w:cs="Times New Roman"/>
              </w:rPr>
              <w:t xml:space="preserve">Richter &amp; Burke, </w:t>
            </w:r>
            <w:r>
              <w:rPr>
                <w:rFonts w:cs="Times New Roman"/>
              </w:rPr>
              <w:t>C</w:t>
            </w:r>
            <w:r w:rsidRPr="00C60ED9">
              <w:rPr>
                <w:rFonts w:cs="Times New Roman"/>
              </w:rPr>
              <w:t>hapt</w:t>
            </w:r>
            <w:r>
              <w:rPr>
                <w:rFonts w:cs="Times New Roman"/>
              </w:rPr>
              <w:t>er</w:t>
            </w:r>
            <w:r w:rsidRPr="00C60ED9">
              <w:rPr>
                <w:rFonts w:cs="Times New Roman"/>
              </w:rPr>
              <w:t xml:space="preserve"> 2</w:t>
            </w:r>
          </w:p>
        </w:tc>
        <w:tc>
          <w:tcPr>
            <w:tcW w:w="2520" w:type="dxa"/>
          </w:tcPr>
          <w:p w14:paraId="526B7285" w14:textId="77777777" w:rsidR="00505645" w:rsidRDefault="00505645" w:rsidP="00675B19">
            <w:pPr>
              <w:rPr>
                <w:rFonts w:cs="Times New Roman"/>
                <w:b/>
              </w:rPr>
            </w:pPr>
          </w:p>
        </w:tc>
      </w:tr>
      <w:tr w:rsidR="002B3050" w14:paraId="24CF3F4D" w14:textId="77777777" w:rsidTr="009512A3">
        <w:tc>
          <w:tcPr>
            <w:tcW w:w="1278" w:type="dxa"/>
          </w:tcPr>
          <w:p w14:paraId="00702EBC" w14:textId="2EFD6743" w:rsidR="002B3050" w:rsidRDefault="00311944" w:rsidP="00A8036F">
            <w:pPr>
              <w:rPr>
                <w:rFonts w:cs="Times New Roman"/>
                <w:b/>
              </w:rPr>
            </w:pPr>
            <w:r>
              <w:rPr>
                <w:rFonts w:cs="Times New Roman"/>
                <w:b/>
              </w:rPr>
              <w:t>7</w:t>
            </w:r>
          </w:p>
          <w:p w14:paraId="219A9BFC" w14:textId="75D164F6" w:rsidR="00120FCC" w:rsidRPr="00313A14" w:rsidRDefault="00915171" w:rsidP="00A8036F">
            <w:pPr>
              <w:rPr>
                <w:rFonts w:cs="Times New Roman"/>
                <w:b/>
              </w:rPr>
            </w:pPr>
            <w:r>
              <w:rPr>
                <w:rFonts w:cs="Times New Roman"/>
                <w:b/>
              </w:rPr>
              <w:t>Mar 1</w:t>
            </w:r>
          </w:p>
        </w:tc>
        <w:tc>
          <w:tcPr>
            <w:tcW w:w="5400" w:type="dxa"/>
          </w:tcPr>
          <w:p w14:paraId="3D3D6D72" w14:textId="050EE153" w:rsidR="002B3050" w:rsidRPr="00313A14" w:rsidRDefault="00EE1B6D" w:rsidP="00A8036F">
            <w:pPr>
              <w:rPr>
                <w:rFonts w:cs="Times New Roman"/>
              </w:rPr>
            </w:pPr>
            <w:r>
              <w:rPr>
                <w:rFonts w:cs="Times New Roman"/>
              </w:rPr>
              <w:t>Mid</w:t>
            </w:r>
            <w:r w:rsidR="00043C00">
              <w:rPr>
                <w:rFonts w:cs="Times New Roman"/>
              </w:rPr>
              <w:t>-</w:t>
            </w:r>
            <w:r>
              <w:rPr>
                <w:rFonts w:cs="Times New Roman"/>
              </w:rPr>
              <w:t>term Exam Review</w:t>
            </w:r>
          </w:p>
        </w:tc>
        <w:tc>
          <w:tcPr>
            <w:tcW w:w="2520" w:type="dxa"/>
          </w:tcPr>
          <w:p w14:paraId="789C7644" w14:textId="59376857" w:rsidR="002B3050" w:rsidRPr="00313A14" w:rsidRDefault="002B3050" w:rsidP="00120FCC">
            <w:pPr>
              <w:rPr>
                <w:rFonts w:cs="Times New Roman"/>
              </w:rPr>
            </w:pPr>
          </w:p>
        </w:tc>
      </w:tr>
      <w:tr w:rsidR="00311944" w14:paraId="468EE4A8" w14:textId="77777777" w:rsidTr="009512A3">
        <w:tc>
          <w:tcPr>
            <w:tcW w:w="1278" w:type="dxa"/>
          </w:tcPr>
          <w:p w14:paraId="5C8DF75A" w14:textId="77777777" w:rsidR="00311944" w:rsidRDefault="00311944" w:rsidP="00A8036F">
            <w:pPr>
              <w:rPr>
                <w:rFonts w:cs="Times New Roman"/>
                <w:b/>
              </w:rPr>
            </w:pPr>
            <w:r>
              <w:rPr>
                <w:rFonts w:cs="Times New Roman"/>
                <w:b/>
              </w:rPr>
              <w:t>8</w:t>
            </w:r>
          </w:p>
          <w:p w14:paraId="0C11B873" w14:textId="13A069F3" w:rsidR="001E4C6C" w:rsidRDefault="001E4C6C" w:rsidP="00915171">
            <w:pPr>
              <w:rPr>
                <w:rFonts w:cs="Times New Roman"/>
                <w:b/>
              </w:rPr>
            </w:pPr>
            <w:r>
              <w:rPr>
                <w:rFonts w:cs="Times New Roman"/>
                <w:b/>
              </w:rPr>
              <w:t xml:space="preserve">Mar </w:t>
            </w:r>
            <w:r w:rsidR="00915171">
              <w:rPr>
                <w:rFonts w:cs="Times New Roman"/>
                <w:b/>
              </w:rPr>
              <w:t>8</w:t>
            </w:r>
          </w:p>
        </w:tc>
        <w:tc>
          <w:tcPr>
            <w:tcW w:w="5400" w:type="dxa"/>
          </w:tcPr>
          <w:p w14:paraId="1EDDC143" w14:textId="72E6D7A5" w:rsidR="00311944" w:rsidRDefault="00311944" w:rsidP="00A8036F">
            <w:pPr>
              <w:rPr>
                <w:rFonts w:cs="Times New Roman"/>
              </w:rPr>
            </w:pPr>
            <w:r>
              <w:rPr>
                <w:rFonts w:cs="Times New Roman"/>
              </w:rPr>
              <w:t>Mid-term Exam</w:t>
            </w:r>
          </w:p>
        </w:tc>
        <w:tc>
          <w:tcPr>
            <w:tcW w:w="2520" w:type="dxa"/>
          </w:tcPr>
          <w:p w14:paraId="3DAAAC58" w14:textId="77777777" w:rsidR="00311944" w:rsidRPr="00313A14" w:rsidRDefault="00311944" w:rsidP="00311944">
            <w:pPr>
              <w:rPr>
                <w:rFonts w:cs="Times New Roman"/>
                <w:b/>
              </w:rPr>
            </w:pPr>
            <w:r w:rsidRPr="00313A14">
              <w:rPr>
                <w:rFonts w:cs="Times New Roman"/>
                <w:b/>
              </w:rPr>
              <w:t>Mid-term Exam</w:t>
            </w:r>
            <w:r>
              <w:rPr>
                <w:rFonts w:cs="Times New Roman"/>
                <w:b/>
              </w:rPr>
              <w:t xml:space="preserve"> due </w:t>
            </w:r>
          </w:p>
          <w:p w14:paraId="3C4BE4A2" w14:textId="336A00FF" w:rsidR="00311944" w:rsidRPr="00313A14" w:rsidRDefault="00915171" w:rsidP="00311944">
            <w:pPr>
              <w:rPr>
                <w:rFonts w:cs="Times New Roman"/>
                <w:b/>
              </w:rPr>
            </w:pPr>
            <w:r>
              <w:rPr>
                <w:rFonts w:cs="Times New Roman"/>
                <w:b/>
              </w:rPr>
              <w:t>Mar 8</w:t>
            </w:r>
            <w:r w:rsidR="00311944" w:rsidRPr="00313A14">
              <w:rPr>
                <w:rFonts w:cs="Times New Roman"/>
                <w:b/>
              </w:rPr>
              <w:t xml:space="preserve"> by 11:00 </w:t>
            </w:r>
            <w:r>
              <w:rPr>
                <w:rFonts w:cs="Times New Roman"/>
                <w:b/>
              </w:rPr>
              <w:t>PM</w:t>
            </w:r>
          </w:p>
        </w:tc>
      </w:tr>
      <w:tr w:rsidR="00915171" w14:paraId="3ADE3C6F" w14:textId="77777777" w:rsidTr="009512A3">
        <w:tc>
          <w:tcPr>
            <w:tcW w:w="1278" w:type="dxa"/>
          </w:tcPr>
          <w:p w14:paraId="7AC14011" w14:textId="62C3D2E5" w:rsidR="00915171" w:rsidRDefault="00915171" w:rsidP="00A8036F">
            <w:pPr>
              <w:rPr>
                <w:rFonts w:cs="Times New Roman"/>
                <w:b/>
              </w:rPr>
            </w:pPr>
            <w:r>
              <w:rPr>
                <w:rFonts w:cs="Times New Roman"/>
                <w:b/>
              </w:rPr>
              <w:t>9</w:t>
            </w:r>
          </w:p>
          <w:p w14:paraId="42E00551" w14:textId="0D7E8BD0" w:rsidR="00915171" w:rsidRDefault="00915171" w:rsidP="00A8036F">
            <w:pPr>
              <w:rPr>
                <w:rFonts w:cs="Times New Roman"/>
                <w:b/>
              </w:rPr>
            </w:pPr>
            <w:r>
              <w:rPr>
                <w:rFonts w:cs="Times New Roman"/>
                <w:b/>
              </w:rPr>
              <w:t>Mar 13-18</w:t>
            </w:r>
          </w:p>
        </w:tc>
        <w:tc>
          <w:tcPr>
            <w:tcW w:w="5400" w:type="dxa"/>
          </w:tcPr>
          <w:p w14:paraId="2738C74C" w14:textId="4AC65E43" w:rsidR="00915171" w:rsidRPr="00E26125" w:rsidRDefault="00915171" w:rsidP="00A8036F">
            <w:pPr>
              <w:rPr>
                <w:rFonts w:cs="Times New Roman"/>
                <w:b/>
                <w:color w:val="FF00FF"/>
              </w:rPr>
            </w:pPr>
            <w:r w:rsidRPr="00E26125">
              <w:rPr>
                <w:rFonts w:cs="Times New Roman"/>
                <w:b/>
                <w:color w:val="FF00FF"/>
              </w:rPr>
              <w:t>SPRING BREAK</w:t>
            </w:r>
          </w:p>
        </w:tc>
        <w:tc>
          <w:tcPr>
            <w:tcW w:w="2520" w:type="dxa"/>
          </w:tcPr>
          <w:p w14:paraId="48428467" w14:textId="77777777" w:rsidR="00915171" w:rsidRPr="00313A14" w:rsidRDefault="00915171" w:rsidP="00311944">
            <w:pPr>
              <w:rPr>
                <w:rFonts w:cs="Times New Roman"/>
                <w:b/>
              </w:rPr>
            </w:pPr>
          </w:p>
        </w:tc>
      </w:tr>
      <w:tr w:rsidR="002B3050" w14:paraId="381E5E22" w14:textId="77777777" w:rsidTr="009512A3">
        <w:tc>
          <w:tcPr>
            <w:tcW w:w="1278" w:type="dxa"/>
          </w:tcPr>
          <w:p w14:paraId="3B13ECBC" w14:textId="77ABC2F2" w:rsidR="002B3050" w:rsidRDefault="00915171" w:rsidP="00A8036F">
            <w:pPr>
              <w:rPr>
                <w:rFonts w:cs="Times New Roman"/>
                <w:b/>
              </w:rPr>
            </w:pPr>
            <w:r>
              <w:rPr>
                <w:rFonts w:cs="Times New Roman"/>
                <w:b/>
              </w:rPr>
              <w:t>10</w:t>
            </w:r>
          </w:p>
          <w:p w14:paraId="3DBC3BF3" w14:textId="64103354" w:rsidR="00120FCC" w:rsidRPr="00313A14" w:rsidRDefault="001E4C6C" w:rsidP="00A8036F">
            <w:pPr>
              <w:rPr>
                <w:rFonts w:cs="Times New Roman"/>
                <w:b/>
              </w:rPr>
            </w:pPr>
            <w:r>
              <w:rPr>
                <w:rFonts w:cs="Times New Roman"/>
                <w:b/>
              </w:rPr>
              <w:t>Mar 22</w:t>
            </w:r>
          </w:p>
        </w:tc>
        <w:tc>
          <w:tcPr>
            <w:tcW w:w="5400" w:type="dxa"/>
          </w:tcPr>
          <w:p w14:paraId="588F6EDA" w14:textId="77777777" w:rsidR="00D161D4" w:rsidRDefault="002B3050" w:rsidP="002B3050">
            <w:pPr>
              <w:rPr>
                <w:rFonts w:cs="Times New Roman"/>
              </w:rPr>
            </w:pPr>
            <w:r w:rsidRPr="007E313A">
              <w:rPr>
                <w:rFonts w:cs="Times New Roman"/>
                <w:b/>
              </w:rPr>
              <w:t>Lecture 7</w:t>
            </w:r>
            <w:r w:rsidR="007E313A">
              <w:rPr>
                <w:rFonts w:cs="Times New Roman"/>
              </w:rPr>
              <w:t xml:space="preserve">: </w:t>
            </w:r>
            <w:r w:rsidR="00D161D4" w:rsidRPr="00D161D4">
              <w:rPr>
                <w:rFonts w:cs="Times New Roman"/>
                <w:b/>
              </w:rPr>
              <w:t>The Public Interest</w:t>
            </w:r>
          </w:p>
          <w:p w14:paraId="3E3DBC0A" w14:textId="5B6EBEF9" w:rsidR="002B3050" w:rsidRPr="00313A14" w:rsidRDefault="002B3050" w:rsidP="00141388">
            <w:pPr>
              <w:rPr>
                <w:rFonts w:cs="Times New Roman"/>
              </w:rPr>
            </w:pPr>
            <w:r w:rsidRPr="00313A14">
              <w:rPr>
                <w:rFonts w:cs="Times New Roman"/>
              </w:rPr>
              <w:t xml:space="preserve">Cooper, review pp. </w:t>
            </w:r>
            <w:r w:rsidR="00661BFF">
              <w:rPr>
                <w:rFonts w:cs="Times New Roman"/>
              </w:rPr>
              <w:t>8</w:t>
            </w:r>
            <w:r w:rsidRPr="00313A14">
              <w:rPr>
                <w:rFonts w:cs="Times New Roman"/>
              </w:rPr>
              <w:t>0-9</w:t>
            </w:r>
            <w:r w:rsidR="00661BFF">
              <w:rPr>
                <w:rFonts w:cs="Times New Roman"/>
              </w:rPr>
              <w:t>2</w:t>
            </w:r>
            <w:r w:rsidRPr="00313A14">
              <w:rPr>
                <w:rFonts w:cs="Times New Roman"/>
              </w:rPr>
              <w:t xml:space="preserve"> (Responsibility to the Citizenry)</w:t>
            </w:r>
            <w:r w:rsidR="00D161D4">
              <w:rPr>
                <w:rFonts w:cs="Times New Roman"/>
              </w:rPr>
              <w:t xml:space="preserve"> and </w:t>
            </w:r>
            <w:r w:rsidRPr="00313A14">
              <w:rPr>
                <w:rFonts w:cs="Times New Roman"/>
              </w:rPr>
              <w:t>Richter &amp; Burke, pp. 108-114 and 178-183</w:t>
            </w:r>
          </w:p>
        </w:tc>
        <w:tc>
          <w:tcPr>
            <w:tcW w:w="2520" w:type="dxa"/>
          </w:tcPr>
          <w:p w14:paraId="6163B043" w14:textId="540D96E7" w:rsidR="002B3050" w:rsidRPr="00313A14" w:rsidRDefault="000E4694" w:rsidP="00915171">
            <w:pPr>
              <w:rPr>
                <w:rFonts w:cs="Times New Roman"/>
              </w:rPr>
            </w:pPr>
            <w:r>
              <w:rPr>
                <w:rFonts w:cs="Times New Roman"/>
                <w:b/>
              </w:rPr>
              <w:t xml:space="preserve">Module Five </w:t>
            </w:r>
            <w:r w:rsidR="00D91FC2" w:rsidRPr="00D91FC2">
              <w:rPr>
                <w:rFonts w:cs="Times New Roman"/>
                <w:b/>
              </w:rPr>
              <w:t xml:space="preserve">Discussion </w:t>
            </w:r>
            <w:r w:rsidR="008D507F">
              <w:rPr>
                <w:rFonts w:cs="Times New Roman"/>
                <w:b/>
              </w:rPr>
              <w:t>Q</w:t>
            </w:r>
            <w:r w:rsidR="008D507F" w:rsidRPr="00D91FC2">
              <w:rPr>
                <w:rFonts w:cs="Times New Roman"/>
                <w:b/>
              </w:rPr>
              <w:t xml:space="preserve">uestion </w:t>
            </w:r>
            <w:r w:rsidR="008D507F">
              <w:rPr>
                <w:rFonts w:cs="Times New Roman"/>
                <w:b/>
              </w:rPr>
              <w:t>due</w:t>
            </w:r>
            <w:r w:rsidR="00D91FC2" w:rsidRPr="00D91FC2">
              <w:rPr>
                <w:rFonts w:cs="Times New Roman"/>
                <w:b/>
              </w:rPr>
              <w:t xml:space="preserve"> </w:t>
            </w:r>
            <w:r w:rsidR="00915171">
              <w:rPr>
                <w:rFonts w:cs="Times New Roman"/>
                <w:b/>
              </w:rPr>
              <w:t>Mar 22 by 11:00 PM</w:t>
            </w:r>
          </w:p>
        </w:tc>
      </w:tr>
      <w:tr w:rsidR="00505645" w14:paraId="1AF8A2D8" w14:textId="77777777" w:rsidTr="009512A3">
        <w:tc>
          <w:tcPr>
            <w:tcW w:w="1278" w:type="dxa"/>
          </w:tcPr>
          <w:p w14:paraId="1D84EE36" w14:textId="4F12EBFC" w:rsidR="00505645" w:rsidRDefault="00915171" w:rsidP="00A8036F">
            <w:pPr>
              <w:rPr>
                <w:rFonts w:cs="Times New Roman"/>
                <w:b/>
              </w:rPr>
            </w:pPr>
            <w:r>
              <w:rPr>
                <w:rFonts w:cs="Times New Roman"/>
                <w:b/>
              </w:rPr>
              <w:t>11</w:t>
            </w:r>
          </w:p>
          <w:p w14:paraId="0A9F8BE3" w14:textId="0FB3436B" w:rsidR="001E4C6C" w:rsidRDefault="001E4C6C" w:rsidP="00A8036F">
            <w:pPr>
              <w:rPr>
                <w:rFonts w:cs="Times New Roman"/>
                <w:b/>
              </w:rPr>
            </w:pPr>
            <w:r>
              <w:rPr>
                <w:rFonts w:cs="Times New Roman"/>
                <w:b/>
              </w:rPr>
              <w:t>Mar 29</w:t>
            </w:r>
          </w:p>
        </w:tc>
        <w:tc>
          <w:tcPr>
            <w:tcW w:w="5400" w:type="dxa"/>
          </w:tcPr>
          <w:p w14:paraId="0A92A691" w14:textId="77777777" w:rsidR="00505645" w:rsidRPr="00B25491" w:rsidRDefault="00505645" w:rsidP="00505645">
            <w:pPr>
              <w:rPr>
                <w:rFonts w:cs="Times New Roman"/>
                <w:b/>
              </w:rPr>
            </w:pPr>
            <w:r w:rsidRPr="007E313A">
              <w:rPr>
                <w:rFonts w:cs="Times New Roman"/>
                <w:b/>
              </w:rPr>
              <w:t>Lecture 8</w:t>
            </w:r>
            <w:r>
              <w:rPr>
                <w:rFonts w:cs="Times New Roman"/>
              </w:rPr>
              <w:t xml:space="preserve">: </w:t>
            </w:r>
            <w:r w:rsidRPr="00B25491">
              <w:rPr>
                <w:rFonts w:cs="Times New Roman"/>
                <w:b/>
              </w:rPr>
              <w:t>Internal and External Controls</w:t>
            </w:r>
          </w:p>
          <w:p w14:paraId="25C64D0C" w14:textId="370CB0EA" w:rsidR="00505645" w:rsidRPr="007E313A" w:rsidRDefault="00505645" w:rsidP="00505645">
            <w:pPr>
              <w:rPr>
                <w:rFonts w:cs="Times New Roman"/>
                <w:b/>
              </w:rPr>
            </w:pPr>
            <w:r w:rsidRPr="00313A14">
              <w:rPr>
                <w:rFonts w:cs="Times New Roman"/>
              </w:rPr>
              <w:t xml:space="preserve">Cooper, </w:t>
            </w:r>
            <w:r>
              <w:rPr>
                <w:rFonts w:cs="Times New Roman"/>
              </w:rPr>
              <w:t>C</w:t>
            </w:r>
            <w:r w:rsidRPr="00313A14">
              <w:rPr>
                <w:rFonts w:cs="Times New Roman"/>
              </w:rPr>
              <w:t>hapt</w:t>
            </w:r>
            <w:r>
              <w:rPr>
                <w:rFonts w:cs="Times New Roman"/>
              </w:rPr>
              <w:t>er</w:t>
            </w:r>
            <w:r w:rsidRPr="00313A14">
              <w:rPr>
                <w:rFonts w:cs="Times New Roman"/>
              </w:rPr>
              <w:t xml:space="preserve"> 6</w:t>
            </w:r>
            <w:r>
              <w:rPr>
                <w:rFonts w:cs="Times New Roman"/>
              </w:rPr>
              <w:t xml:space="preserve">; </w:t>
            </w:r>
            <w:r w:rsidRPr="00313A14">
              <w:rPr>
                <w:rFonts w:cs="Times New Roman"/>
              </w:rPr>
              <w:t xml:space="preserve">Richter &amp; Burke, </w:t>
            </w:r>
            <w:r>
              <w:rPr>
                <w:rFonts w:cs="Times New Roman"/>
              </w:rPr>
              <w:t xml:space="preserve">The Friedrich-Finer Debate, </w:t>
            </w:r>
            <w:r w:rsidRPr="00313A14">
              <w:rPr>
                <w:rFonts w:cs="Times New Roman"/>
              </w:rPr>
              <w:t xml:space="preserve">pp. 35-46; </w:t>
            </w:r>
            <w:r>
              <w:rPr>
                <w:rFonts w:cs="Times New Roman"/>
              </w:rPr>
              <w:t>C</w:t>
            </w:r>
            <w:r w:rsidRPr="00313A14">
              <w:rPr>
                <w:rFonts w:cs="Times New Roman"/>
              </w:rPr>
              <w:t>hapt</w:t>
            </w:r>
            <w:r>
              <w:rPr>
                <w:rFonts w:cs="Times New Roman"/>
              </w:rPr>
              <w:t>er</w:t>
            </w:r>
            <w:r w:rsidRPr="00313A14">
              <w:rPr>
                <w:rFonts w:cs="Times New Roman"/>
              </w:rPr>
              <w:t xml:space="preserve"> 11; and </w:t>
            </w:r>
            <w:r>
              <w:rPr>
                <w:rFonts w:cs="Times New Roman"/>
              </w:rPr>
              <w:t xml:space="preserve">pp. </w:t>
            </w:r>
            <w:r w:rsidRPr="00313A14">
              <w:rPr>
                <w:rFonts w:cs="Times New Roman"/>
              </w:rPr>
              <w:t>47-52</w:t>
            </w:r>
            <w:r>
              <w:rPr>
                <w:rFonts w:cs="Times New Roman"/>
              </w:rPr>
              <w:t>, ‘The New Public Administrator’</w:t>
            </w:r>
          </w:p>
        </w:tc>
        <w:tc>
          <w:tcPr>
            <w:tcW w:w="2520" w:type="dxa"/>
          </w:tcPr>
          <w:p w14:paraId="43868712" w14:textId="77777777" w:rsidR="00505645" w:rsidRDefault="00505645" w:rsidP="00675B19">
            <w:pPr>
              <w:rPr>
                <w:rFonts w:cs="Times New Roman"/>
                <w:b/>
              </w:rPr>
            </w:pPr>
          </w:p>
        </w:tc>
      </w:tr>
      <w:tr w:rsidR="002B3050" w14:paraId="66AA1260" w14:textId="77777777" w:rsidTr="009512A3">
        <w:tc>
          <w:tcPr>
            <w:tcW w:w="1278" w:type="dxa"/>
          </w:tcPr>
          <w:p w14:paraId="37C37B7C" w14:textId="64A736CC" w:rsidR="002B3050" w:rsidRDefault="00915171" w:rsidP="00A8036F">
            <w:pPr>
              <w:rPr>
                <w:rFonts w:cs="Times New Roman"/>
                <w:b/>
              </w:rPr>
            </w:pPr>
            <w:r>
              <w:rPr>
                <w:rFonts w:cs="Times New Roman"/>
                <w:b/>
              </w:rPr>
              <w:t>12</w:t>
            </w:r>
          </w:p>
          <w:p w14:paraId="000E1C2A" w14:textId="220E66A8" w:rsidR="00120FCC" w:rsidRPr="00313A14" w:rsidRDefault="001E4C6C" w:rsidP="00A8036F">
            <w:pPr>
              <w:rPr>
                <w:rFonts w:cs="Times New Roman"/>
                <w:b/>
              </w:rPr>
            </w:pPr>
            <w:r>
              <w:rPr>
                <w:rFonts w:cs="Times New Roman"/>
                <w:b/>
              </w:rPr>
              <w:t>Apr 5</w:t>
            </w:r>
          </w:p>
        </w:tc>
        <w:tc>
          <w:tcPr>
            <w:tcW w:w="5400" w:type="dxa"/>
          </w:tcPr>
          <w:p w14:paraId="37A04A5A" w14:textId="16574CEB" w:rsidR="00D161D4" w:rsidRDefault="002B3050" w:rsidP="002B3050">
            <w:pPr>
              <w:rPr>
                <w:rFonts w:cs="Times New Roman"/>
              </w:rPr>
            </w:pPr>
            <w:r w:rsidRPr="007E313A">
              <w:rPr>
                <w:rFonts w:cs="Times New Roman"/>
                <w:b/>
              </w:rPr>
              <w:t>Lecture 9</w:t>
            </w:r>
            <w:r w:rsidR="007E313A">
              <w:rPr>
                <w:rFonts w:cs="Times New Roman"/>
              </w:rPr>
              <w:t xml:space="preserve">: </w:t>
            </w:r>
            <w:r w:rsidR="00D161D4" w:rsidRPr="00D161D4">
              <w:rPr>
                <w:rFonts w:cs="Times New Roman"/>
                <w:b/>
              </w:rPr>
              <w:t>Administrative Evil</w:t>
            </w:r>
          </w:p>
          <w:p w14:paraId="7752293A" w14:textId="6BDF29E8" w:rsidR="002B3050" w:rsidRPr="00313A14" w:rsidRDefault="002B3050" w:rsidP="002B3050">
            <w:pPr>
              <w:rPr>
                <w:rFonts w:cs="Times New Roman"/>
              </w:rPr>
            </w:pPr>
            <w:r w:rsidRPr="00313A14">
              <w:rPr>
                <w:rFonts w:cs="Times New Roman"/>
              </w:rPr>
              <w:t>Richter &amp; Burke,</w:t>
            </w:r>
            <w:r w:rsidR="00F372E0">
              <w:rPr>
                <w:rFonts w:cs="Times New Roman"/>
              </w:rPr>
              <w:t xml:space="preserve"> pp. 141-156 and 105-122</w:t>
            </w:r>
          </w:p>
          <w:p w14:paraId="4489A4F1" w14:textId="26048E1B" w:rsidR="002B3050" w:rsidRPr="00313A14" w:rsidRDefault="002B3050" w:rsidP="002B3050">
            <w:pPr>
              <w:rPr>
                <w:rFonts w:cs="Times New Roman"/>
              </w:rPr>
            </w:pPr>
            <w:r w:rsidRPr="00313A14">
              <w:rPr>
                <w:rFonts w:cs="Times New Roman"/>
              </w:rPr>
              <w:t>Adams &amp; Balfour (the entire book)</w:t>
            </w:r>
          </w:p>
        </w:tc>
        <w:tc>
          <w:tcPr>
            <w:tcW w:w="2520" w:type="dxa"/>
          </w:tcPr>
          <w:p w14:paraId="09B57883" w14:textId="5632481B" w:rsidR="002B3050" w:rsidRPr="00313A14" w:rsidRDefault="000E4694" w:rsidP="00675B19">
            <w:pPr>
              <w:rPr>
                <w:rFonts w:cs="Times New Roman"/>
              </w:rPr>
            </w:pPr>
            <w:r>
              <w:rPr>
                <w:rFonts w:cs="Times New Roman"/>
                <w:b/>
              </w:rPr>
              <w:t xml:space="preserve">Module Six </w:t>
            </w:r>
            <w:r w:rsidR="00D91FC2" w:rsidRPr="00D91FC2">
              <w:rPr>
                <w:rFonts w:cs="Times New Roman"/>
                <w:b/>
              </w:rPr>
              <w:t xml:space="preserve">Discussion </w:t>
            </w:r>
            <w:r>
              <w:rPr>
                <w:rFonts w:cs="Times New Roman"/>
                <w:b/>
              </w:rPr>
              <w:t>Q</w:t>
            </w:r>
            <w:r w:rsidR="00D91FC2" w:rsidRPr="00D91FC2">
              <w:rPr>
                <w:rFonts w:cs="Times New Roman"/>
                <w:b/>
              </w:rPr>
              <w:t>uestion</w:t>
            </w:r>
            <w:r w:rsidR="0011449D">
              <w:rPr>
                <w:rFonts w:cs="Times New Roman"/>
                <w:b/>
              </w:rPr>
              <w:t xml:space="preserve"> </w:t>
            </w:r>
            <w:r w:rsidR="00D91FC2" w:rsidRPr="00D91FC2">
              <w:rPr>
                <w:rFonts w:cs="Times New Roman"/>
                <w:b/>
              </w:rPr>
              <w:t xml:space="preserve">due </w:t>
            </w:r>
            <w:r w:rsidR="00E26125">
              <w:rPr>
                <w:rFonts w:cs="Times New Roman"/>
                <w:b/>
              </w:rPr>
              <w:t>Apr 5</w:t>
            </w:r>
            <w:r w:rsidR="001B5C4C">
              <w:rPr>
                <w:rFonts w:cs="Times New Roman"/>
                <w:b/>
              </w:rPr>
              <w:t xml:space="preserve"> </w:t>
            </w:r>
            <w:r w:rsidR="00D91FC2" w:rsidRPr="00D91FC2">
              <w:rPr>
                <w:rFonts w:cs="Times New Roman"/>
                <w:b/>
              </w:rPr>
              <w:t>by 11:00 PM</w:t>
            </w:r>
          </w:p>
        </w:tc>
      </w:tr>
      <w:tr w:rsidR="002B3050" w14:paraId="6240571A" w14:textId="77777777" w:rsidTr="009512A3">
        <w:tc>
          <w:tcPr>
            <w:tcW w:w="1278" w:type="dxa"/>
          </w:tcPr>
          <w:p w14:paraId="252B2C48" w14:textId="30315EC0" w:rsidR="002B3050" w:rsidRDefault="00915171" w:rsidP="00A8036F">
            <w:pPr>
              <w:rPr>
                <w:rFonts w:cs="Times New Roman"/>
                <w:b/>
              </w:rPr>
            </w:pPr>
            <w:r>
              <w:rPr>
                <w:rFonts w:cs="Times New Roman"/>
                <w:b/>
              </w:rPr>
              <w:lastRenderedPageBreak/>
              <w:t>13</w:t>
            </w:r>
          </w:p>
          <w:p w14:paraId="258FE164" w14:textId="0E09D3CD" w:rsidR="00120FCC" w:rsidRPr="00313A14" w:rsidRDefault="001E4C6C" w:rsidP="00A8036F">
            <w:pPr>
              <w:rPr>
                <w:rFonts w:cs="Times New Roman"/>
                <w:b/>
              </w:rPr>
            </w:pPr>
            <w:r>
              <w:rPr>
                <w:rFonts w:cs="Times New Roman"/>
                <w:b/>
              </w:rPr>
              <w:t>Apr 12</w:t>
            </w:r>
          </w:p>
        </w:tc>
        <w:tc>
          <w:tcPr>
            <w:tcW w:w="5400" w:type="dxa"/>
          </w:tcPr>
          <w:p w14:paraId="582F9D5C" w14:textId="42A1486C" w:rsidR="002B3050" w:rsidRPr="00313A14" w:rsidRDefault="002B3050" w:rsidP="00023E9D">
            <w:pPr>
              <w:rPr>
                <w:rFonts w:cs="Times New Roman"/>
              </w:rPr>
            </w:pPr>
            <w:r w:rsidRPr="007E313A">
              <w:rPr>
                <w:rFonts w:cs="Times New Roman"/>
                <w:b/>
              </w:rPr>
              <w:t>Lecture 10</w:t>
            </w:r>
            <w:r w:rsidR="007E313A">
              <w:rPr>
                <w:rFonts w:cs="Times New Roman"/>
              </w:rPr>
              <w:t xml:space="preserve">: </w:t>
            </w:r>
            <w:r w:rsidR="00D161D4" w:rsidRPr="00D161D4">
              <w:rPr>
                <w:rFonts w:cs="Times New Roman"/>
                <w:b/>
              </w:rPr>
              <w:t>Guerrillas, Whistleblowers, etc.: Overview</w:t>
            </w:r>
            <w:r w:rsidR="00D161D4">
              <w:rPr>
                <w:rFonts w:cs="Times New Roman"/>
              </w:rPr>
              <w:t xml:space="preserve">, </w:t>
            </w:r>
            <w:r w:rsidRPr="00313A14">
              <w:rPr>
                <w:rFonts w:cs="Times New Roman"/>
              </w:rPr>
              <w:t xml:space="preserve">O’Leary, pp. </w:t>
            </w:r>
            <w:r w:rsidRPr="008100CF">
              <w:rPr>
                <w:rFonts w:cs="Times New Roman"/>
              </w:rPr>
              <w:t>1-2</w:t>
            </w:r>
            <w:r w:rsidR="008100CF" w:rsidRPr="008100CF">
              <w:rPr>
                <w:rFonts w:cs="Times New Roman"/>
              </w:rPr>
              <w:t>6</w:t>
            </w:r>
          </w:p>
        </w:tc>
        <w:tc>
          <w:tcPr>
            <w:tcW w:w="2520" w:type="dxa"/>
          </w:tcPr>
          <w:p w14:paraId="35B4AA77" w14:textId="5AA8E294" w:rsidR="002B3050" w:rsidRPr="00313A14" w:rsidRDefault="000E4694" w:rsidP="008D507F">
            <w:pPr>
              <w:ind w:right="162"/>
              <w:rPr>
                <w:rFonts w:cs="Times New Roman"/>
              </w:rPr>
            </w:pPr>
            <w:r>
              <w:rPr>
                <w:rFonts w:cs="Times New Roman"/>
                <w:b/>
              </w:rPr>
              <w:t xml:space="preserve">Module Seven </w:t>
            </w:r>
            <w:r w:rsidR="00D91FC2" w:rsidRPr="00D91FC2">
              <w:rPr>
                <w:rFonts w:cs="Times New Roman"/>
                <w:b/>
              </w:rPr>
              <w:t xml:space="preserve">Discussion </w:t>
            </w:r>
            <w:r>
              <w:rPr>
                <w:rFonts w:cs="Times New Roman"/>
                <w:b/>
              </w:rPr>
              <w:t>Q</w:t>
            </w:r>
            <w:r w:rsidR="00D91FC2" w:rsidRPr="00D91FC2">
              <w:rPr>
                <w:rFonts w:cs="Times New Roman"/>
                <w:b/>
              </w:rPr>
              <w:t>uestion</w:t>
            </w:r>
            <w:r w:rsidR="0011449D">
              <w:rPr>
                <w:rFonts w:cs="Times New Roman"/>
                <w:b/>
              </w:rPr>
              <w:t xml:space="preserve"> </w:t>
            </w:r>
            <w:r w:rsidR="00D91FC2" w:rsidRPr="00D91FC2">
              <w:rPr>
                <w:rFonts w:cs="Times New Roman"/>
                <w:b/>
              </w:rPr>
              <w:t xml:space="preserve">due </w:t>
            </w:r>
            <w:r w:rsidR="00E26125">
              <w:rPr>
                <w:rFonts w:cs="Times New Roman"/>
                <w:b/>
              </w:rPr>
              <w:t>Apr 12</w:t>
            </w:r>
            <w:r w:rsidR="00D91FC2" w:rsidRPr="00D91FC2">
              <w:rPr>
                <w:rFonts w:cs="Times New Roman"/>
                <w:b/>
              </w:rPr>
              <w:t xml:space="preserve"> by 11:00 PM</w:t>
            </w:r>
          </w:p>
        </w:tc>
      </w:tr>
      <w:tr w:rsidR="00505645" w14:paraId="2D497ACA" w14:textId="77777777" w:rsidTr="009512A3">
        <w:tc>
          <w:tcPr>
            <w:tcW w:w="1278" w:type="dxa"/>
          </w:tcPr>
          <w:p w14:paraId="59EA02A3" w14:textId="12F678AB" w:rsidR="00505645" w:rsidRDefault="00915171" w:rsidP="00A8036F">
            <w:pPr>
              <w:rPr>
                <w:rFonts w:cs="Times New Roman"/>
                <w:b/>
              </w:rPr>
            </w:pPr>
            <w:r>
              <w:rPr>
                <w:rFonts w:cs="Times New Roman"/>
                <w:b/>
              </w:rPr>
              <w:t>14</w:t>
            </w:r>
          </w:p>
          <w:p w14:paraId="0F924A23" w14:textId="0174106B" w:rsidR="001E4C6C" w:rsidRDefault="001E4C6C" w:rsidP="00A8036F">
            <w:pPr>
              <w:rPr>
                <w:rFonts w:cs="Times New Roman"/>
                <w:b/>
              </w:rPr>
            </w:pPr>
            <w:r>
              <w:rPr>
                <w:rFonts w:cs="Times New Roman"/>
                <w:b/>
              </w:rPr>
              <w:t>Apr 19</w:t>
            </w:r>
          </w:p>
        </w:tc>
        <w:tc>
          <w:tcPr>
            <w:tcW w:w="5400" w:type="dxa"/>
          </w:tcPr>
          <w:p w14:paraId="7A32DEE7" w14:textId="60AA891D" w:rsidR="00505645" w:rsidRPr="007E313A" w:rsidRDefault="00505645" w:rsidP="002B3050">
            <w:pPr>
              <w:rPr>
                <w:rFonts w:cs="Times New Roman"/>
                <w:b/>
              </w:rPr>
            </w:pPr>
            <w:r w:rsidRPr="007E313A">
              <w:rPr>
                <w:rFonts w:cs="Times New Roman"/>
                <w:b/>
              </w:rPr>
              <w:t>Lecture 11</w:t>
            </w:r>
            <w:r>
              <w:rPr>
                <w:rFonts w:cs="Times New Roman"/>
              </w:rPr>
              <w:t xml:space="preserve">: </w:t>
            </w:r>
            <w:r w:rsidRPr="00D161D4">
              <w:rPr>
                <w:rFonts w:cs="Times New Roman"/>
                <w:b/>
              </w:rPr>
              <w:t xml:space="preserve">Guerrillas, Whistleblowers, etc.: </w:t>
            </w:r>
            <w:r>
              <w:rPr>
                <w:rFonts w:cs="Times New Roman"/>
                <w:b/>
              </w:rPr>
              <w:t xml:space="preserve">Case Studies, </w:t>
            </w:r>
            <w:r w:rsidRPr="00313A14">
              <w:rPr>
                <w:rFonts w:cs="Times New Roman"/>
              </w:rPr>
              <w:t xml:space="preserve">O’Leary, pp. </w:t>
            </w:r>
            <w:r w:rsidRPr="008100CF">
              <w:rPr>
                <w:rFonts w:cs="Times New Roman"/>
              </w:rPr>
              <w:t>27-142</w:t>
            </w:r>
          </w:p>
        </w:tc>
        <w:tc>
          <w:tcPr>
            <w:tcW w:w="2520" w:type="dxa"/>
          </w:tcPr>
          <w:p w14:paraId="0C9E3AFC" w14:textId="77777777" w:rsidR="00505645" w:rsidRDefault="00505645" w:rsidP="008D507F">
            <w:pPr>
              <w:ind w:right="162"/>
              <w:rPr>
                <w:rFonts w:cs="Times New Roman"/>
                <w:b/>
              </w:rPr>
            </w:pPr>
          </w:p>
        </w:tc>
      </w:tr>
      <w:tr w:rsidR="002B3050" w14:paraId="553E5A86" w14:textId="77777777" w:rsidTr="009512A3">
        <w:tc>
          <w:tcPr>
            <w:tcW w:w="1278" w:type="dxa"/>
          </w:tcPr>
          <w:p w14:paraId="6B8330AA" w14:textId="0A502054" w:rsidR="002B3050" w:rsidRDefault="00915171" w:rsidP="00A8036F">
            <w:pPr>
              <w:rPr>
                <w:rFonts w:cs="Times New Roman"/>
                <w:b/>
              </w:rPr>
            </w:pPr>
            <w:r>
              <w:rPr>
                <w:rFonts w:cs="Times New Roman"/>
                <w:b/>
              </w:rPr>
              <w:t>15</w:t>
            </w:r>
          </w:p>
          <w:p w14:paraId="595A6C1E" w14:textId="369DAC5B" w:rsidR="00120FCC" w:rsidRPr="00313A14" w:rsidRDefault="001E4C6C" w:rsidP="00A8036F">
            <w:pPr>
              <w:rPr>
                <w:rFonts w:cs="Times New Roman"/>
                <w:b/>
              </w:rPr>
            </w:pPr>
            <w:r>
              <w:rPr>
                <w:rFonts w:cs="Times New Roman"/>
                <w:b/>
              </w:rPr>
              <w:t>Apr 26</w:t>
            </w:r>
          </w:p>
        </w:tc>
        <w:tc>
          <w:tcPr>
            <w:tcW w:w="5400" w:type="dxa"/>
          </w:tcPr>
          <w:p w14:paraId="078D5A65" w14:textId="54D19BF3" w:rsidR="00EE1B6D" w:rsidRDefault="00EE1B6D" w:rsidP="00944795">
            <w:pPr>
              <w:pStyle w:val="ListParagraph"/>
              <w:numPr>
                <w:ilvl w:val="0"/>
                <w:numId w:val="18"/>
              </w:numPr>
              <w:ind w:left="162" w:hanging="162"/>
              <w:rPr>
                <w:rFonts w:cs="Times New Roman"/>
                <w:b/>
              </w:rPr>
            </w:pPr>
            <w:r>
              <w:rPr>
                <w:rFonts w:cs="Times New Roman"/>
                <w:b/>
              </w:rPr>
              <w:t>Final exam review</w:t>
            </w:r>
          </w:p>
          <w:p w14:paraId="1297975D" w14:textId="2FE07A7F" w:rsidR="002B3050" w:rsidRPr="00E26125" w:rsidRDefault="00120FCC" w:rsidP="00E26125">
            <w:pPr>
              <w:pStyle w:val="ListParagraph"/>
              <w:numPr>
                <w:ilvl w:val="0"/>
                <w:numId w:val="18"/>
              </w:numPr>
              <w:ind w:left="162" w:hanging="162"/>
              <w:rPr>
                <w:rFonts w:cs="Times New Roman"/>
                <w:b/>
              </w:rPr>
            </w:pPr>
            <w:r w:rsidRPr="00944795">
              <w:rPr>
                <w:rFonts w:cs="Times New Roman"/>
                <w:b/>
              </w:rPr>
              <w:t xml:space="preserve">Research paper </w:t>
            </w:r>
          </w:p>
        </w:tc>
        <w:tc>
          <w:tcPr>
            <w:tcW w:w="2520" w:type="dxa"/>
          </w:tcPr>
          <w:p w14:paraId="5C967CFD" w14:textId="10190CE9" w:rsidR="002B3050" w:rsidRPr="00505645" w:rsidRDefault="00120FCC" w:rsidP="00505645">
            <w:pPr>
              <w:pStyle w:val="ListParagraph"/>
              <w:numPr>
                <w:ilvl w:val="0"/>
                <w:numId w:val="18"/>
              </w:numPr>
              <w:ind w:left="162" w:hanging="162"/>
              <w:rPr>
                <w:rFonts w:cs="Times New Roman"/>
                <w:b/>
              </w:rPr>
            </w:pPr>
            <w:r w:rsidRPr="00C60ED9">
              <w:rPr>
                <w:rFonts w:cs="Times New Roman"/>
                <w:b/>
              </w:rPr>
              <w:t xml:space="preserve">Research </w:t>
            </w:r>
            <w:r w:rsidR="00C60ED9" w:rsidRPr="00C60ED9">
              <w:rPr>
                <w:rFonts w:cs="Times New Roman"/>
                <w:b/>
              </w:rPr>
              <w:t>P</w:t>
            </w:r>
            <w:r w:rsidRPr="00C60ED9">
              <w:rPr>
                <w:rFonts w:cs="Times New Roman"/>
                <w:b/>
              </w:rPr>
              <w:t>aper</w:t>
            </w:r>
            <w:r w:rsidR="00E26125">
              <w:rPr>
                <w:rFonts w:cs="Times New Roman"/>
                <w:b/>
              </w:rPr>
              <w:t xml:space="preserve"> due Apr 26 by 11:00 PM</w:t>
            </w:r>
          </w:p>
        </w:tc>
      </w:tr>
      <w:tr w:rsidR="00505645" w14:paraId="42723D1E" w14:textId="77777777" w:rsidTr="009512A3">
        <w:tc>
          <w:tcPr>
            <w:tcW w:w="1278" w:type="dxa"/>
          </w:tcPr>
          <w:p w14:paraId="61C292DA" w14:textId="53125A58" w:rsidR="00505645" w:rsidRDefault="00915171" w:rsidP="00A8036F">
            <w:pPr>
              <w:rPr>
                <w:rFonts w:cs="Times New Roman"/>
                <w:b/>
              </w:rPr>
            </w:pPr>
            <w:r>
              <w:rPr>
                <w:rFonts w:cs="Times New Roman"/>
                <w:b/>
              </w:rPr>
              <w:t>16</w:t>
            </w:r>
          </w:p>
          <w:p w14:paraId="5157A591" w14:textId="3D673F26" w:rsidR="00311944" w:rsidRDefault="00311944" w:rsidP="00A8036F">
            <w:pPr>
              <w:rPr>
                <w:rFonts w:cs="Times New Roman"/>
                <w:b/>
              </w:rPr>
            </w:pPr>
            <w:r>
              <w:rPr>
                <w:rFonts w:cs="Times New Roman"/>
                <w:b/>
              </w:rPr>
              <w:t xml:space="preserve">May </w:t>
            </w:r>
            <w:r w:rsidR="00915171">
              <w:rPr>
                <w:rFonts w:cs="Times New Roman"/>
                <w:b/>
              </w:rPr>
              <w:t>10</w:t>
            </w:r>
          </w:p>
        </w:tc>
        <w:tc>
          <w:tcPr>
            <w:tcW w:w="5400" w:type="dxa"/>
          </w:tcPr>
          <w:p w14:paraId="2A777974" w14:textId="0FC1475A" w:rsidR="00505645" w:rsidRDefault="00505645" w:rsidP="00944795">
            <w:pPr>
              <w:pStyle w:val="ListParagraph"/>
              <w:numPr>
                <w:ilvl w:val="0"/>
                <w:numId w:val="18"/>
              </w:numPr>
              <w:ind w:left="162" w:hanging="162"/>
              <w:rPr>
                <w:rFonts w:cs="Times New Roman"/>
                <w:b/>
              </w:rPr>
            </w:pPr>
            <w:r w:rsidRPr="00944795">
              <w:rPr>
                <w:rFonts w:cs="Times New Roman"/>
                <w:b/>
              </w:rPr>
              <w:t>Final exam</w:t>
            </w:r>
          </w:p>
        </w:tc>
        <w:tc>
          <w:tcPr>
            <w:tcW w:w="2520" w:type="dxa"/>
          </w:tcPr>
          <w:p w14:paraId="447B1F72" w14:textId="087E6B37" w:rsidR="00505645" w:rsidRPr="00C60ED9" w:rsidRDefault="00915171" w:rsidP="00C60ED9">
            <w:pPr>
              <w:pStyle w:val="ListParagraph"/>
              <w:numPr>
                <w:ilvl w:val="0"/>
                <w:numId w:val="18"/>
              </w:numPr>
              <w:ind w:left="162" w:hanging="162"/>
              <w:rPr>
                <w:rFonts w:cs="Times New Roman"/>
                <w:b/>
              </w:rPr>
            </w:pPr>
            <w:r>
              <w:rPr>
                <w:rFonts w:cs="Times New Roman"/>
                <w:b/>
              </w:rPr>
              <w:t>Final Exam due May</w:t>
            </w:r>
            <w:r w:rsidR="00505645">
              <w:rPr>
                <w:rFonts w:cs="Times New Roman"/>
                <w:b/>
              </w:rPr>
              <w:t xml:space="preserve"> 10</w:t>
            </w:r>
            <w:r w:rsidR="00505645" w:rsidRPr="00C60ED9">
              <w:rPr>
                <w:rFonts w:cs="Times New Roman"/>
                <w:b/>
              </w:rPr>
              <w:t xml:space="preserve"> by 11:00 P</w:t>
            </w:r>
            <w:r>
              <w:rPr>
                <w:rFonts w:cs="Times New Roman"/>
                <w:b/>
              </w:rPr>
              <w:t>M</w:t>
            </w:r>
          </w:p>
        </w:tc>
      </w:tr>
    </w:tbl>
    <w:p w14:paraId="3BA24FD3" w14:textId="77777777" w:rsidR="00514B21" w:rsidRDefault="00514B21" w:rsidP="00A8036F">
      <w:pPr>
        <w:rPr>
          <w:rFonts w:cs="Times New Roman"/>
          <w:b/>
          <w:sz w:val="28"/>
          <w:szCs w:val="28"/>
        </w:rPr>
      </w:pPr>
    </w:p>
    <w:p w14:paraId="6D2CB039" w14:textId="77777777" w:rsidR="006B46E2" w:rsidRPr="00E27AD7" w:rsidRDefault="006B46E2" w:rsidP="006B46E2">
      <w:pPr>
        <w:tabs>
          <w:tab w:val="left" w:pos="8222"/>
        </w:tabs>
        <w:rPr>
          <w:rFonts w:cs="Times New Roman"/>
        </w:rPr>
      </w:pPr>
      <w:r w:rsidRPr="008B5631">
        <w:rPr>
          <w:rFonts w:cs="Times New Roman"/>
          <w:b/>
          <w:i/>
          <w:sz w:val="28"/>
          <w:szCs w:val="28"/>
        </w:rPr>
        <w:t>Getting Technical Help:</w:t>
      </w:r>
      <w:r w:rsidRPr="008B5631">
        <w:rPr>
          <w:rFonts w:cs="Times New Roman"/>
          <w:b/>
          <w:i/>
          <w:sz w:val="28"/>
          <w:szCs w:val="28"/>
        </w:rPr>
        <w:tab/>
      </w:r>
      <w:r w:rsidRPr="00E27AD7">
        <w:rPr>
          <w:rFonts w:cs="Times New Roman"/>
        </w:rPr>
        <w:t> </w:t>
      </w:r>
    </w:p>
    <w:p w14:paraId="270FB63A" w14:textId="77777777" w:rsidR="006B46E2" w:rsidRPr="00214E61" w:rsidRDefault="006B46E2" w:rsidP="006B46E2">
      <w:pPr>
        <w:rPr>
          <w:rFonts w:cs="Times New Roman"/>
        </w:rPr>
      </w:pPr>
      <w:r w:rsidRPr="00214E61">
        <w:rPr>
          <w:rFonts w:cs="Times New Roman"/>
          <w:bdr w:val="none" w:sz="0" w:space="0" w:color="auto" w:frame="1"/>
        </w:rPr>
        <w:t xml:space="preserve">For log in trouble or other technical problems, e-mail </w:t>
      </w:r>
      <w:hyperlink r:id="rId14" w:history="1">
        <w:r w:rsidRPr="00C3316D">
          <w:rPr>
            <w:rStyle w:val="Hyperlink"/>
            <w:rFonts w:cs="Times New Roman"/>
            <w:bdr w:val="none" w:sz="0" w:space="0" w:color="auto" w:frame="1"/>
          </w:rPr>
          <w:t>helpdesk@uta.edu</w:t>
        </w:r>
      </w:hyperlink>
      <w:r>
        <w:rPr>
          <w:rFonts w:cs="Times New Roman"/>
          <w:bdr w:val="none" w:sz="0" w:space="0" w:color="auto" w:frame="1"/>
        </w:rPr>
        <w:t xml:space="preserve"> </w:t>
      </w:r>
      <w:r w:rsidRPr="00214E61">
        <w:rPr>
          <w:rFonts w:cs="Times New Roman"/>
          <w:bdr w:val="none" w:sz="0" w:space="0" w:color="auto" w:frame="1"/>
        </w:rPr>
        <w:t>or call 817.272.2208</w:t>
      </w:r>
      <w:r w:rsidRPr="00214E61">
        <w:rPr>
          <w:rStyle w:val="skypepnhmark"/>
          <w:rFonts w:cs="Times New Roman"/>
        </w:rPr>
        <w:t>.</w:t>
      </w:r>
    </w:p>
    <w:p w14:paraId="20CE8C5D" w14:textId="77777777" w:rsidR="006B46E2" w:rsidRDefault="006B46E2" w:rsidP="006B46E2"/>
    <w:p w14:paraId="4E019696" w14:textId="77777777" w:rsidR="00BB2EB4" w:rsidRPr="00BE1FA7" w:rsidRDefault="00BB2EB4" w:rsidP="00BB2EB4">
      <w:pPr>
        <w:pStyle w:val="Heading2"/>
        <w:rPr>
          <w:rFonts w:ascii="Arial" w:hAnsi="Arial" w:cs="Arial"/>
          <w:i/>
          <w:sz w:val="28"/>
          <w:szCs w:val="28"/>
        </w:rPr>
      </w:pPr>
      <w:r w:rsidRPr="00BE1FA7">
        <w:rPr>
          <w:rFonts w:ascii="Arial" w:hAnsi="Arial" w:cs="Arial"/>
          <w:sz w:val="28"/>
          <w:szCs w:val="28"/>
        </w:rPr>
        <w:t>POLICIES AND STUDENT RESOURCES</w:t>
      </w:r>
    </w:p>
    <w:p w14:paraId="2DFAD661" w14:textId="77777777" w:rsidR="00BB2EB4" w:rsidRDefault="00BB2EB4" w:rsidP="00BB2EB4">
      <w:pPr>
        <w:pStyle w:val="Heading3"/>
      </w:pPr>
      <w:r w:rsidRPr="00024F3E">
        <w:t>Drop Policy</w:t>
      </w:r>
    </w:p>
    <w:p w14:paraId="0AFF1192" w14:textId="77777777" w:rsidR="00BB2EB4" w:rsidRPr="00024F3E" w:rsidRDefault="00BB2EB4" w:rsidP="00BB2EB4">
      <w:pPr>
        <w:pStyle w:val="NormalWeb"/>
      </w:pPr>
      <w:r w:rsidRPr="00024F3E">
        <w:t xml:space="preserve">Students may drop or swap (adding and dropping a class concurrently) classes through self-service in </w:t>
      </w:r>
      <w:proofErr w:type="spellStart"/>
      <w:r w:rsidRPr="00024F3E">
        <w:t>MyMav</w:t>
      </w:r>
      <w:proofErr w:type="spellEnd"/>
      <w:r w:rsidRPr="00024F3E">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24F3E">
        <w:rPr>
          <w:rStyle w:val="Strong"/>
        </w:rPr>
        <w:t>Students will not be automatically dropped for non-attendance</w:t>
      </w:r>
      <w:r w:rsidRPr="00024F3E">
        <w:t>. Repayment of certain types of financial aid administered through the University may be required as the result of dropping classes or withdrawing. For more information, contact the Office of Financial Aid and Scholarships (</w:t>
      </w:r>
      <w:hyperlink r:id="rId15" w:history="1">
        <w:r w:rsidRPr="00024F3E">
          <w:rPr>
            <w:rStyle w:val="Hyperlink"/>
          </w:rPr>
          <w:t>http://wweb.uta.edu/aao/fao/</w:t>
        </w:r>
      </w:hyperlink>
      <w:r w:rsidRPr="00024F3E">
        <w:t>).</w:t>
      </w:r>
    </w:p>
    <w:p w14:paraId="7651C8B4" w14:textId="77777777" w:rsidR="00BB2EB4" w:rsidRDefault="00BB2EB4" w:rsidP="00BB2EB4">
      <w:pPr>
        <w:pStyle w:val="Heading3"/>
      </w:pPr>
      <w:r w:rsidRPr="00024F3E">
        <w:t>Attendance</w:t>
      </w:r>
    </w:p>
    <w:p w14:paraId="3A8DAA36" w14:textId="77777777" w:rsidR="00BB2EB4" w:rsidRPr="00024F3E" w:rsidRDefault="00BB2EB4" w:rsidP="00BB2EB4">
      <w:r w:rsidRPr="00024F3E">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Pr="00024F3E">
        <w:rPr>
          <w:b/>
        </w:rPr>
        <w:t>refer to page 3 for specifics on the attendance policy for this course).</w:t>
      </w:r>
      <w:r w:rsidRPr="00024F3E">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w:t>
      </w:r>
      <w:r w:rsidRPr="00024F3E">
        <w:lastRenderedPageBreak/>
        <w:t>online via Blackboard. This date is reported to the Department of Education for federal financial aid recipients.</w:t>
      </w:r>
    </w:p>
    <w:p w14:paraId="67C7A72A" w14:textId="77777777" w:rsidR="00BB2EB4" w:rsidRDefault="00BB2EB4" w:rsidP="00BB2EB4">
      <w:pPr>
        <w:pStyle w:val="Heading3"/>
      </w:pPr>
      <w:r w:rsidRPr="00024F3E">
        <w:t>Disability Accommodations</w:t>
      </w:r>
    </w:p>
    <w:p w14:paraId="7164F662" w14:textId="77777777" w:rsidR="00BB2EB4" w:rsidRPr="00024F3E" w:rsidRDefault="00BB2EB4" w:rsidP="00BB2EB4">
      <w:pPr>
        <w:rPr>
          <w:b/>
          <w:u w:val="single"/>
        </w:rPr>
      </w:pPr>
      <w:r w:rsidRPr="00024F3E">
        <w:t>UT</w:t>
      </w:r>
      <w:r w:rsidRPr="00024F3E">
        <w:rPr>
          <w:b/>
        </w:rPr>
        <w:t xml:space="preserve"> </w:t>
      </w:r>
      <w:r w:rsidRPr="00024F3E">
        <w:t xml:space="preserve">Arlington is on record as being committed to both the spirit and letter of all federal equal opportunity legislation, including </w:t>
      </w:r>
      <w:r w:rsidRPr="00024F3E">
        <w:rPr>
          <w:i/>
        </w:rPr>
        <w:t xml:space="preserve">The Americans with Disabilities Act (ADA), The Americans with Disabilities Amendments Act (ADAAA), </w:t>
      </w:r>
      <w:r w:rsidRPr="00024F3E">
        <w:t xml:space="preserve">and </w:t>
      </w:r>
      <w:r w:rsidRPr="00024F3E">
        <w:rPr>
          <w:i/>
        </w:rPr>
        <w:t xml:space="preserve">Section 504 of the Rehabilitation Act. </w:t>
      </w:r>
      <w:r w:rsidRPr="00024F3E">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024F3E">
        <w:rPr>
          <w:b/>
        </w:rPr>
        <w:t>a letter certified</w:t>
      </w:r>
      <w:r w:rsidRPr="00024F3E">
        <w:t xml:space="preserve"> by the Office for Students with Disabilities (OSD).</w:t>
      </w:r>
      <w:r w:rsidRPr="00024F3E">
        <w:rPr>
          <w:b/>
          <w:u w:val="single"/>
        </w:rPr>
        <w:t xml:space="preserve"> </w:t>
      </w:r>
      <w:r w:rsidRPr="00024F3E">
        <w:rPr>
          <w:b/>
        </w:rPr>
        <w:t xml:space="preserve"> </w:t>
      </w:r>
      <w:r w:rsidRPr="00024F3E">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494CFEAB" w14:textId="77777777" w:rsidR="00BB2EB4" w:rsidRPr="00024F3E" w:rsidRDefault="00BB2EB4" w:rsidP="00BB2EB4">
      <w:pPr>
        <w:pStyle w:val="NormalWeb"/>
      </w:pPr>
      <w:r w:rsidRPr="00024F3E">
        <w:rPr>
          <w:b/>
          <w:u w:val="single"/>
        </w:rPr>
        <w:t>The Office for Students with Disabilities, (OSD</w:t>
      </w:r>
      <w:proofErr w:type="gramStart"/>
      <w:r w:rsidRPr="00024F3E">
        <w:rPr>
          <w:b/>
          <w:u w:val="single"/>
        </w:rPr>
        <w:t>)</w:t>
      </w:r>
      <w:r w:rsidRPr="00024F3E">
        <w:t xml:space="preserve">  </w:t>
      </w:r>
      <w:proofErr w:type="gramEnd"/>
      <w:r>
        <w:fldChar w:fldCharType="begin"/>
      </w:r>
      <w:r>
        <w:instrText xml:space="preserve"> HYPERLINK "http://www.uta.edu/disability" </w:instrText>
      </w:r>
      <w:r>
        <w:fldChar w:fldCharType="separate"/>
      </w:r>
      <w:r w:rsidRPr="00024F3E">
        <w:rPr>
          <w:rStyle w:val="Hyperlink"/>
        </w:rPr>
        <w:t>www.uta.edu/disability</w:t>
      </w:r>
      <w:r>
        <w:rPr>
          <w:rStyle w:val="Hyperlink"/>
        </w:rPr>
        <w:fldChar w:fldCharType="end"/>
      </w:r>
      <w:r w:rsidRPr="00024F3E">
        <w:t xml:space="preserve"> or calling 817-272-3364. Information regarding diagnostic criteria and policies for obtaining disability-based academic accommodations can be found at </w:t>
      </w:r>
      <w:hyperlink r:id="rId16" w:history="1">
        <w:r w:rsidRPr="00024F3E">
          <w:rPr>
            <w:rStyle w:val="Hyperlink"/>
          </w:rPr>
          <w:t>www.uta.edu/disability</w:t>
        </w:r>
      </w:hyperlink>
      <w:r w:rsidRPr="00024F3E">
        <w:rPr>
          <w:rStyle w:val="Hyperlink"/>
        </w:rPr>
        <w:t>.</w:t>
      </w:r>
    </w:p>
    <w:p w14:paraId="29D2C3B5" w14:textId="77777777" w:rsidR="00BB2EB4" w:rsidRPr="00024F3E" w:rsidRDefault="00BB2EB4" w:rsidP="00BB2EB4"/>
    <w:p w14:paraId="15AACB93" w14:textId="77777777" w:rsidR="00BB2EB4" w:rsidRPr="00EC507B" w:rsidRDefault="00BB2EB4" w:rsidP="00BB2EB4">
      <w:r w:rsidRPr="00EC507B">
        <w:rPr>
          <w:u w:val="single"/>
        </w:rPr>
        <w:t>Counseling and Psychological Services, (CAPS</w:t>
      </w:r>
      <w:proofErr w:type="gramStart"/>
      <w:r w:rsidRPr="00EC507B">
        <w:rPr>
          <w:u w:val="single"/>
        </w:rPr>
        <w:t>)</w:t>
      </w:r>
      <w:r w:rsidRPr="00EC507B">
        <w:t xml:space="preserve">  </w:t>
      </w:r>
      <w:proofErr w:type="gramEnd"/>
      <w:r>
        <w:rPr>
          <w:rFonts w:ascii="Century Gothic" w:hAnsi="Century Gothic"/>
          <w:sz w:val="18"/>
        </w:rPr>
        <w:fldChar w:fldCharType="begin"/>
      </w:r>
      <w:r>
        <w:instrText xml:space="preserve"> HYPERLINK "http://www.uta.edu/caps/" </w:instrText>
      </w:r>
      <w:r>
        <w:rPr>
          <w:rFonts w:ascii="Century Gothic" w:hAnsi="Century Gothic"/>
          <w:sz w:val="18"/>
        </w:rPr>
        <w:fldChar w:fldCharType="separate"/>
      </w:r>
      <w:r w:rsidRPr="003A4353">
        <w:rPr>
          <w:rStyle w:val="Hyperlink"/>
        </w:rPr>
        <w:t>www.uta.edu/caps/</w:t>
      </w:r>
      <w:r>
        <w:rPr>
          <w:rStyle w:val="Hyperlink"/>
        </w:rPr>
        <w:fldChar w:fldCharType="end"/>
      </w:r>
      <w:r>
        <w:t xml:space="preserve"> </w:t>
      </w:r>
      <w:r w:rsidRPr="00EC507B">
        <w:t xml:space="preserve">or calling 817-272-3671 is also available to all students </w:t>
      </w:r>
      <w:r w:rsidRPr="00EC507B">
        <w:rPr>
          <w:shd w:val="clear" w:color="auto" w:fill="FFFFFF"/>
        </w:rPr>
        <w:t xml:space="preserve">to help increase their understanding of personal issues, address mental and behavioral health problems and make positive changes in their lives. </w:t>
      </w:r>
    </w:p>
    <w:p w14:paraId="5450918E" w14:textId="77777777" w:rsidR="00BB2EB4" w:rsidRDefault="00BB2EB4" w:rsidP="00BB2EB4">
      <w:pPr>
        <w:pStyle w:val="Heading3"/>
      </w:pPr>
      <w:r w:rsidRPr="00024F3E">
        <w:t>Non-Discrimination Policy</w:t>
      </w:r>
    </w:p>
    <w:p w14:paraId="31ECD58B" w14:textId="77777777" w:rsidR="00BB2EB4" w:rsidRPr="00024F3E" w:rsidRDefault="00BB2EB4" w:rsidP="00BB2EB4">
      <w:pPr>
        <w:rPr>
          <w:i/>
          <w:iCs/>
        </w:rPr>
      </w:pPr>
      <w:r w:rsidRPr="00024F3E">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024F3E">
          <w:rPr>
            <w:rStyle w:val="Hyperlink"/>
            <w:i/>
            <w:iCs/>
          </w:rPr>
          <w:t>uta.edu/</w:t>
        </w:r>
        <w:proofErr w:type="spellStart"/>
        <w:r w:rsidRPr="00024F3E">
          <w:rPr>
            <w:rStyle w:val="Hyperlink"/>
            <w:i/>
            <w:iCs/>
          </w:rPr>
          <w:t>eos</w:t>
        </w:r>
        <w:proofErr w:type="spellEnd"/>
      </w:hyperlink>
      <w:r>
        <w:rPr>
          <w:i/>
          <w:iCs/>
        </w:rPr>
        <w:t>.</w:t>
      </w:r>
    </w:p>
    <w:p w14:paraId="65C910FB" w14:textId="77777777" w:rsidR="00BB2EB4" w:rsidRDefault="00BB2EB4" w:rsidP="00BB2EB4">
      <w:pPr>
        <w:pStyle w:val="Heading3"/>
      </w:pPr>
      <w:r>
        <w:t>Title IX Policy</w:t>
      </w:r>
    </w:p>
    <w:p w14:paraId="6D9D6511" w14:textId="77777777" w:rsidR="00BB2EB4" w:rsidRPr="00024F3E" w:rsidRDefault="00BB2EB4" w:rsidP="00BB2EB4">
      <w:r w:rsidRPr="00024F3E">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24F3E">
        <w:rPr>
          <w:iCs/>
        </w:rPr>
        <w:t>SaVE</w:t>
      </w:r>
      <w:proofErr w:type="spellEnd"/>
      <w:r w:rsidRPr="00024F3E">
        <w:rPr>
          <w:iCs/>
        </w:rPr>
        <w:t xml:space="preserve"> Act). Sexual misconduct is a form of sex discrimination and will not be tolerated.</w:t>
      </w:r>
      <w:r w:rsidRPr="00024F3E">
        <w:rPr>
          <w:b/>
          <w:iCs/>
        </w:rPr>
        <w:t xml:space="preserve"> </w:t>
      </w:r>
      <w:r w:rsidRPr="00024F3E">
        <w:rPr>
          <w:i/>
          <w:iCs/>
          <w:color w:val="000000"/>
          <w:shd w:val="clear" w:color="auto" w:fill="FFFFFF"/>
        </w:rPr>
        <w:t>For information regarding Title IX, visit</w:t>
      </w:r>
      <w:r w:rsidRPr="00024F3E">
        <w:t xml:space="preserve"> </w:t>
      </w:r>
      <w:hyperlink r:id="rId18" w:history="1">
        <w:r w:rsidRPr="00024F3E">
          <w:rPr>
            <w:rStyle w:val="Hyperlink"/>
          </w:rPr>
          <w:t>www.uta.edu/titleIX</w:t>
        </w:r>
      </w:hyperlink>
      <w:r w:rsidRPr="00024F3E">
        <w:t xml:space="preserve"> or contact Ms. Jean Hood, Vice President and Title IX Coordinator at (817) 272-7091 or </w:t>
      </w:r>
      <w:hyperlink r:id="rId19" w:history="1">
        <w:r w:rsidRPr="00024F3E">
          <w:rPr>
            <w:rStyle w:val="Hyperlink"/>
          </w:rPr>
          <w:t>jmhood@uta.edu</w:t>
        </w:r>
      </w:hyperlink>
      <w:r w:rsidRPr="00024F3E">
        <w:t>.</w:t>
      </w:r>
    </w:p>
    <w:p w14:paraId="4A3B2EFE" w14:textId="77777777" w:rsidR="00BB2EB4" w:rsidRDefault="00BB2EB4" w:rsidP="00BB2EB4">
      <w:pPr>
        <w:pStyle w:val="Heading3"/>
      </w:pPr>
      <w:r w:rsidRPr="00024F3E">
        <w:lastRenderedPageBreak/>
        <w:t>Academic Integrity</w:t>
      </w:r>
    </w:p>
    <w:p w14:paraId="5B869CD0" w14:textId="77777777" w:rsidR="00BB2EB4" w:rsidRPr="00024F3E" w:rsidRDefault="00BB2EB4" w:rsidP="00BB2EB4">
      <w:pPr>
        <w:keepNext/>
      </w:pPr>
      <w:r w:rsidRPr="00024F3E">
        <w:t>Students enrolled all UT Arlington courses are expected to adhere to the UT Arlington Honor Code:</w:t>
      </w:r>
    </w:p>
    <w:p w14:paraId="563ACFE5" w14:textId="77777777" w:rsidR="00BB2EB4" w:rsidRPr="00024F3E" w:rsidRDefault="00BB2EB4" w:rsidP="00BB2EB4">
      <w:pPr>
        <w:pStyle w:val="Default"/>
        <w:spacing w:after="80"/>
        <w:ind w:left="720" w:right="432"/>
        <w:jc w:val="both"/>
        <w:rPr>
          <w:i/>
        </w:rPr>
      </w:pPr>
      <w:r w:rsidRPr="00024F3E">
        <w:rPr>
          <w:i/>
        </w:rPr>
        <w:t xml:space="preserve">I pledge, on my honor, to uphold UT Arlington’s tradition of academic integrity, a tradition that values hard work and honest effort in the pursuit of academic excellence. </w:t>
      </w:r>
    </w:p>
    <w:p w14:paraId="29467975" w14:textId="77777777" w:rsidR="00BB2EB4" w:rsidRPr="00024F3E" w:rsidRDefault="00BB2EB4" w:rsidP="00BB2EB4">
      <w:pPr>
        <w:pStyle w:val="Default"/>
        <w:spacing w:after="80"/>
        <w:ind w:left="720" w:right="432"/>
        <w:jc w:val="both"/>
        <w:rPr>
          <w:i/>
        </w:rPr>
      </w:pPr>
      <w:r w:rsidRPr="00024F3E">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FAE3B40" w14:textId="77777777" w:rsidR="00BB2EB4" w:rsidRPr="00F51D0B" w:rsidRDefault="00BB2EB4" w:rsidP="00BB2EB4">
      <w:pPr>
        <w:keepNext/>
      </w:pPr>
      <w:r w:rsidRPr="00024F3E">
        <w:t xml:space="preserve">UT Arlington faculty members may employ the Honor Code in their courses by having students acknowledge the honor code as part of an examination or requiring students to incorporate the honor code into any work submitted. Per UT System </w:t>
      </w:r>
      <w:r w:rsidRPr="00024F3E">
        <w:rPr>
          <w:i/>
        </w:rPr>
        <w:t>Regents’ Rule</w:t>
      </w:r>
      <w:r w:rsidRPr="00024F3E">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Pr="00024F3E">
          <w:rPr>
            <w:rStyle w:val="Hyperlink"/>
          </w:rPr>
          <w:t>https://www.uta.edu/conduct/</w:t>
        </w:r>
      </w:hyperlink>
      <w:r w:rsidRPr="00024F3E">
        <w:t xml:space="preserve">. </w:t>
      </w:r>
    </w:p>
    <w:p w14:paraId="2A23AD24" w14:textId="77777777" w:rsidR="00BB2EB4" w:rsidRDefault="00BB2EB4" w:rsidP="00BB2EB4">
      <w:pPr>
        <w:pStyle w:val="Heading3"/>
      </w:pPr>
      <w:r w:rsidRPr="00024F3E">
        <w:t>Electronic Communication</w:t>
      </w:r>
    </w:p>
    <w:p w14:paraId="35B5FBF8" w14:textId="77777777" w:rsidR="00BB2EB4" w:rsidRDefault="00BB2EB4" w:rsidP="00BB2EB4">
      <w:r w:rsidRPr="00024F3E">
        <w:t xml:space="preserve">UT Arlington has adopted </w:t>
      </w:r>
      <w:proofErr w:type="spellStart"/>
      <w:r w:rsidRPr="00024F3E">
        <w:t>MavMail</w:t>
      </w:r>
      <w:proofErr w:type="spellEnd"/>
      <w:r w:rsidRPr="00024F3E">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24F3E">
        <w:t>MavMail</w:t>
      </w:r>
      <w:proofErr w:type="spellEnd"/>
      <w:r w:rsidRPr="00024F3E">
        <w:t xml:space="preserve"> account and are responsible for checking the inbox regularly. There is no additional charge to students for using this account, which remains active even after graduation. Information about activating and using </w:t>
      </w:r>
      <w:proofErr w:type="spellStart"/>
      <w:r w:rsidRPr="00024F3E">
        <w:t>MavMail</w:t>
      </w:r>
      <w:proofErr w:type="spellEnd"/>
      <w:r w:rsidRPr="00024F3E">
        <w:t xml:space="preserve"> is available at </w:t>
      </w:r>
      <w:hyperlink r:id="rId21" w:history="1">
        <w:r w:rsidRPr="00024F3E">
          <w:rPr>
            <w:rStyle w:val="Hyperlink"/>
          </w:rPr>
          <w:t>http://www.uta.edu/oit/cs/email/mavmail.php</w:t>
        </w:r>
      </w:hyperlink>
      <w:r w:rsidRPr="00024F3E">
        <w:t>.</w:t>
      </w:r>
    </w:p>
    <w:p w14:paraId="21903449" w14:textId="77777777" w:rsidR="00BB2EB4" w:rsidRDefault="00BB2EB4" w:rsidP="00BB2EB4">
      <w:pPr>
        <w:pStyle w:val="Heading3"/>
      </w:pPr>
      <w:r w:rsidRPr="00EC507B">
        <w:t>Campus Carry</w:t>
      </w:r>
    </w:p>
    <w:p w14:paraId="34328A2B" w14:textId="77777777" w:rsidR="00BB2EB4" w:rsidRPr="00024F3E" w:rsidRDefault="00BB2EB4" w:rsidP="00BB2EB4">
      <w:r w:rsidRPr="00EC507B">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sidRPr="003A4353">
          <w:rPr>
            <w:rStyle w:val="Hyperlink"/>
          </w:rPr>
          <w:t>http://www.uta.edu/news/info/campus-carry/</w:t>
        </w:r>
      </w:hyperlink>
      <w:r>
        <w:t xml:space="preserve"> </w:t>
      </w:r>
    </w:p>
    <w:p w14:paraId="11EB6F90" w14:textId="77777777" w:rsidR="00BB2EB4" w:rsidRDefault="00BB2EB4" w:rsidP="00BB2EB4">
      <w:pPr>
        <w:pStyle w:val="Heading3"/>
      </w:pPr>
      <w:r w:rsidRPr="00024F3E">
        <w:t>Student Feedback Survey</w:t>
      </w:r>
    </w:p>
    <w:p w14:paraId="102395EC" w14:textId="77777777" w:rsidR="00BB2EB4" w:rsidRPr="00024F3E" w:rsidRDefault="00BB2EB4" w:rsidP="00BB2EB4">
      <w:pPr>
        <w:autoSpaceDE w:val="0"/>
        <w:autoSpaceDN w:val="0"/>
        <w:adjustRightInd w:val="0"/>
      </w:pPr>
      <w:r w:rsidRPr="00024F3E">
        <w:rPr>
          <w:bCs/>
        </w:rPr>
        <w:t>At the end of each term, students enrolled in face-to-face and online classes categorized as “lecture,” “seminar,” or “</w:t>
      </w:r>
      <w:proofErr w:type="gramStart"/>
      <w:r w:rsidRPr="00024F3E">
        <w:rPr>
          <w:bCs/>
        </w:rPr>
        <w:t>laboratory” are</w:t>
      </w:r>
      <w:proofErr w:type="gramEnd"/>
      <w:r w:rsidRPr="00024F3E">
        <w:rPr>
          <w:bCs/>
        </w:rPr>
        <w:t xml:space="preserve"> directed to complete an online Student Feedback Survey (SFS). Instructions on how to access the SFS for this course will be sent directly to each student through </w:t>
      </w:r>
      <w:proofErr w:type="spellStart"/>
      <w:r w:rsidRPr="00024F3E">
        <w:rPr>
          <w:bCs/>
        </w:rPr>
        <w:t>MavMail</w:t>
      </w:r>
      <w:proofErr w:type="spellEnd"/>
      <w:r w:rsidRPr="00024F3E">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w:t>
      </w:r>
      <w:r w:rsidRPr="00024F3E">
        <w:rPr>
          <w:bCs/>
        </w:rPr>
        <w:lastRenderedPageBreak/>
        <w:t xml:space="preserve">is also used for faculty and program evaluations. For more information, visit </w:t>
      </w:r>
      <w:hyperlink r:id="rId23" w:history="1">
        <w:r w:rsidRPr="00024F3E">
          <w:rPr>
            <w:rStyle w:val="Hyperlink"/>
            <w:bCs/>
          </w:rPr>
          <w:t>http://www.uta.edu/sfs</w:t>
        </w:r>
      </w:hyperlink>
      <w:r w:rsidRPr="00024F3E">
        <w:rPr>
          <w:bCs/>
        </w:rPr>
        <w:t>.</w:t>
      </w:r>
    </w:p>
    <w:p w14:paraId="403B3176" w14:textId="77777777" w:rsidR="00BB2EB4" w:rsidRDefault="00BB2EB4" w:rsidP="00BB2EB4">
      <w:pPr>
        <w:pStyle w:val="Heading3"/>
      </w:pPr>
      <w:r w:rsidRPr="00024F3E">
        <w:t>Final Review Week</w:t>
      </w:r>
    </w:p>
    <w:p w14:paraId="39E55495" w14:textId="77777777" w:rsidR="00BB2EB4" w:rsidRDefault="00BB2EB4" w:rsidP="00BB2EB4">
      <w:r>
        <w:rPr>
          <w:bCs/>
        </w:rPr>
        <w:t>F</w:t>
      </w:r>
      <w:r w:rsidRPr="00024F3E">
        <w:rPr>
          <w:bCs/>
        </w:rPr>
        <w:t>or semester-long courses</w:t>
      </w:r>
      <w:r w:rsidRPr="00024F3E">
        <w:rPr>
          <w:b/>
          <w:bCs/>
        </w:rPr>
        <w:t xml:space="preserve">, </w:t>
      </w:r>
      <w:r w:rsidRPr="00024F3E">
        <w:rPr>
          <w:bCs/>
        </w:rPr>
        <w:t>a</w:t>
      </w:r>
      <w:r w:rsidRPr="00024F3E">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24F3E">
        <w:rPr>
          <w:i/>
        </w:rPr>
        <w:t>unless specified in the class syllabus</w:t>
      </w:r>
      <w:r w:rsidRPr="00024F3E">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DEAB45E" w14:textId="77777777" w:rsidR="00BB2EB4" w:rsidRDefault="00BB2EB4" w:rsidP="00BB2EB4"/>
    <w:p w14:paraId="201644A1" w14:textId="77777777" w:rsidR="00BB2EB4" w:rsidRPr="00D578A6" w:rsidRDefault="00BB2EB4" w:rsidP="00BB2EB4">
      <w:r w:rsidRPr="002A06F2">
        <w:rPr>
          <w:rFonts w:ascii="Arial" w:hAnsi="Arial" w:cs="Arial"/>
          <w:b/>
          <w:bCs/>
          <w:sz w:val="26"/>
          <w:szCs w:val="26"/>
        </w:rPr>
        <w:t>Emergency Exit Procedures</w:t>
      </w:r>
      <w:r w:rsidRPr="00D578A6">
        <w:rPr>
          <w:b/>
          <w:bCs/>
        </w:rPr>
        <w:t>:</w:t>
      </w:r>
      <w:r w:rsidRPr="00D578A6">
        <w:rPr>
          <w:bCs/>
        </w:rPr>
        <w:t xml:space="preserve"> </w:t>
      </w:r>
      <w:r w:rsidRPr="00D578A6">
        <w:t xml:space="preserve">Should we experience an emergency event that requires us to vacate the building, students should exit the room and move toward the nearest exit, which is located </w:t>
      </w:r>
      <w:r>
        <w:t xml:space="preserve">to the left as you leave the classroom. </w:t>
      </w:r>
      <w:r w:rsidRPr="00D578A6">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1539D19" w14:textId="77777777" w:rsidR="00BB2EB4" w:rsidRDefault="00BB2EB4" w:rsidP="00BB2EB4">
      <w:pPr>
        <w:pStyle w:val="Heading3"/>
      </w:pPr>
      <w:r w:rsidRPr="00EC507B">
        <w:t>Student Support Services</w:t>
      </w:r>
    </w:p>
    <w:p w14:paraId="4FBE7BEF" w14:textId="77777777" w:rsidR="00BB2EB4" w:rsidRPr="00EC507B" w:rsidRDefault="00BB2EB4" w:rsidP="00BB2EB4">
      <w:pPr>
        <w:rPr>
          <w:b/>
          <w:bCs/>
          <w:color w:val="0000FF"/>
        </w:rPr>
      </w:pPr>
      <w:r w:rsidRPr="00EC507B">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EC507B">
          <w:rPr>
            <w:rStyle w:val="Hyperlink"/>
          </w:rPr>
          <w:t>tutoring</w:t>
        </w:r>
      </w:hyperlink>
      <w:r w:rsidRPr="00EC507B">
        <w:t xml:space="preserve">, </w:t>
      </w:r>
      <w:hyperlink r:id="rId25" w:history="1">
        <w:r w:rsidRPr="00EC507B">
          <w:rPr>
            <w:rStyle w:val="Hyperlink"/>
          </w:rPr>
          <w:t>major-based learning centers</w:t>
        </w:r>
      </w:hyperlink>
      <w:r w:rsidRPr="00EC507B">
        <w:t xml:space="preserve">, developmental education, </w:t>
      </w:r>
      <w:hyperlink r:id="rId26" w:history="1">
        <w:r w:rsidRPr="00EC507B">
          <w:rPr>
            <w:rStyle w:val="Hyperlink"/>
          </w:rPr>
          <w:t>advising and mentoring</w:t>
        </w:r>
      </w:hyperlink>
      <w:r w:rsidRPr="00EC507B">
        <w:t xml:space="preserve">, personal counseling, and </w:t>
      </w:r>
      <w:hyperlink r:id="rId27" w:history="1">
        <w:r w:rsidRPr="00EC507B">
          <w:rPr>
            <w:rStyle w:val="Hyperlink"/>
          </w:rPr>
          <w:t>federally funded programs</w:t>
        </w:r>
      </w:hyperlink>
      <w:r w:rsidRPr="00EC507B">
        <w:t xml:space="preserve">. For individualized referrals, students may visit the reception desk at University College (Ransom Hall), call the Maverick Resource Hotline at 817-272-6107, send a message to </w:t>
      </w:r>
      <w:hyperlink r:id="rId28" w:history="1">
        <w:r w:rsidRPr="00EC507B">
          <w:rPr>
            <w:rStyle w:val="Hyperlink"/>
          </w:rPr>
          <w:t>resources@uta.edu</w:t>
        </w:r>
      </w:hyperlink>
      <w:r w:rsidRPr="00EC507B">
        <w:t xml:space="preserve">, or view the information at </w:t>
      </w:r>
      <w:hyperlink r:id="rId29" w:history="1">
        <w:r w:rsidRPr="00EC507B">
          <w:rPr>
            <w:rStyle w:val="Hyperlink"/>
          </w:rPr>
          <w:t>http://www.uta.edu/universitycollege/resources/index.php</w:t>
        </w:r>
      </w:hyperlink>
      <w:r w:rsidRPr="00EC507B">
        <w:t>.</w:t>
      </w:r>
    </w:p>
    <w:p w14:paraId="59A54DF9" w14:textId="77777777" w:rsidR="00BB2EB4" w:rsidRPr="00024F3E" w:rsidRDefault="00BB2EB4" w:rsidP="00BB2EB4"/>
    <w:p w14:paraId="35AD349B" w14:textId="77777777" w:rsidR="00BB2EB4" w:rsidRPr="00701DD7" w:rsidRDefault="00BB2EB4" w:rsidP="00BB2EB4">
      <w:pPr>
        <w:pStyle w:val="296"/>
        <w:ind w:right="-360"/>
        <w:rPr>
          <w:sz w:val="24"/>
          <w:szCs w:val="24"/>
        </w:rPr>
      </w:pPr>
    </w:p>
    <w:p w14:paraId="00060AB0" w14:textId="3FBCEDF5" w:rsidR="00216706" w:rsidRDefault="00216706" w:rsidP="00BB2EB4">
      <w:pPr>
        <w:pStyle w:val="NormalWeb"/>
        <w:spacing w:before="0" w:beforeAutospacing="0" w:after="0" w:afterAutospacing="0"/>
        <w:rPr>
          <w:b/>
          <w:i/>
          <w:sz w:val="28"/>
          <w:szCs w:val="28"/>
        </w:rPr>
      </w:pPr>
    </w:p>
    <w:sectPr w:rsidR="00216706" w:rsidSect="00997E3B">
      <w:headerReference w:type="default" r:id="rId30"/>
      <w:footerReference w:type="even" r:id="rId31"/>
      <w:foot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F1EBC" w14:textId="77777777" w:rsidR="00A501F6" w:rsidRDefault="00A501F6">
      <w:r>
        <w:separator/>
      </w:r>
    </w:p>
  </w:endnote>
  <w:endnote w:type="continuationSeparator" w:id="0">
    <w:p w14:paraId="2DD046B3" w14:textId="77777777" w:rsidR="00A501F6" w:rsidRDefault="00A5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A39B" w14:textId="77777777" w:rsidR="00A501F6" w:rsidRDefault="00A501F6" w:rsidP="00CC2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A9D">
      <w:rPr>
        <w:rStyle w:val="PageNumber"/>
        <w:noProof/>
      </w:rPr>
      <w:t>12</w:t>
    </w:r>
    <w:r>
      <w:rPr>
        <w:rStyle w:val="PageNumber"/>
      </w:rPr>
      <w:fldChar w:fldCharType="end"/>
    </w:r>
  </w:p>
  <w:p w14:paraId="7A073EEE" w14:textId="77777777" w:rsidR="00A501F6" w:rsidRDefault="00A501F6" w:rsidP="004F63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430"/>
      <w:gridCol w:w="440"/>
    </w:tblGrid>
    <w:tr w:rsidR="00A501F6" w14:paraId="01F735CE" w14:textId="77777777" w:rsidTr="0007127D">
      <w:sdt>
        <w:sdtPr>
          <w:rPr>
            <w:rFonts w:ascii="Calibri" w:eastAsiaTheme="majorEastAsia" w:hAnsi="Calibri" w:cstheme="majorBidi"/>
            <w:b/>
            <w:color w:val="4F81BD" w:themeColor="accent1"/>
          </w:rPr>
          <w:alias w:val="Title"/>
          <w:id w:val="177129827"/>
          <w:placeholder>
            <w:docPart w:val="C2739EFDCE93844293110E6A942C7654"/>
          </w:placeholder>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2CA0473B" w14:textId="1C09A939" w:rsidR="00A501F6" w:rsidRPr="00412958" w:rsidRDefault="00A501F6" w:rsidP="003231B0">
              <w:pPr>
                <w:pStyle w:val="Header"/>
                <w:jc w:val="right"/>
                <w:rPr>
                  <w:rFonts w:ascii="Calibri" w:hAnsi="Calibri"/>
                  <w:b/>
                  <w:color w:val="4F81BD" w:themeColor="accent1"/>
                </w:rPr>
              </w:pPr>
              <w:r w:rsidRPr="005D002D">
                <w:rPr>
                  <w:rFonts w:asciiTheme="majorHAnsi" w:eastAsiaTheme="majorEastAsia" w:hAnsiTheme="majorHAnsi" w:cstheme="majorBidi"/>
                  <w:b/>
                  <w:bCs/>
                  <w:color w:val="4F81BD" w:themeColor="accent1"/>
                  <w:sz w:val="18"/>
                  <w:szCs w:val="18"/>
                  <w:lang w:eastAsia="ja-JP"/>
                </w:rPr>
                <w:t>Copyright © 201</w:t>
              </w:r>
              <w:r>
                <w:rPr>
                  <w:rFonts w:asciiTheme="majorHAnsi" w:eastAsiaTheme="majorEastAsia" w:hAnsiTheme="majorHAnsi" w:cstheme="majorBidi"/>
                  <w:b/>
                  <w:bCs/>
                  <w:color w:val="4F81BD" w:themeColor="accent1"/>
                  <w:sz w:val="18"/>
                  <w:szCs w:val="18"/>
                  <w:lang w:eastAsia="ja-JP"/>
                </w:rPr>
                <w:t>4</w:t>
              </w:r>
              <w:r w:rsidRPr="005D002D">
                <w:rPr>
                  <w:rFonts w:asciiTheme="majorHAnsi" w:eastAsiaTheme="majorEastAsia" w:hAnsiTheme="majorHAnsi" w:cstheme="majorBidi"/>
                  <w:b/>
                  <w:bCs/>
                  <w:color w:val="4F81BD" w:themeColor="accent1"/>
                  <w:sz w:val="18"/>
                  <w:szCs w:val="18"/>
                  <w:lang w:eastAsia="ja-JP"/>
                </w:rPr>
                <w:t xml:space="preserve"> by Alejandro Rodriguez, Ph.D. and the University of Texas at Arlington</w:t>
              </w:r>
            </w:p>
          </w:tc>
        </w:sdtContent>
      </w:sdt>
      <w:tc>
        <w:tcPr>
          <w:tcW w:w="248" w:type="pct"/>
          <w:tcBorders>
            <w:left w:val="single" w:sz="18" w:space="0" w:color="4F81BD" w:themeColor="accent1"/>
          </w:tcBorders>
        </w:tcPr>
        <w:p w14:paraId="1BD97F59" w14:textId="77777777" w:rsidR="00A501F6" w:rsidRPr="00C7200C" w:rsidRDefault="00A501F6" w:rsidP="0007127D">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744A9D">
            <w:rPr>
              <w:rFonts w:ascii="Calibri" w:hAnsi="Calibri"/>
              <w:b/>
              <w:noProof/>
              <w:color w:val="4F81BD" w:themeColor="accent1"/>
            </w:rPr>
            <w:t>1</w:t>
          </w:r>
          <w:r w:rsidRPr="00412958">
            <w:rPr>
              <w:rFonts w:ascii="Calibri" w:hAnsi="Calibri"/>
              <w:b/>
              <w:color w:val="4F81BD" w:themeColor="accent1"/>
            </w:rPr>
            <w:fldChar w:fldCharType="end"/>
          </w:r>
        </w:p>
      </w:tc>
    </w:tr>
  </w:tbl>
  <w:p w14:paraId="09C5322B" w14:textId="77777777" w:rsidR="00A501F6" w:rsidRDefault="00A501F6" w:rsidP="004F63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3A689" w14:textId="77777777" w:rsidR="00A501F6" w:rsidRDefault="00A501F6">
      <w:r>
        <w:separator/>
      </w:r>
    </w:p>
  </w:footnote>
  <w:footnote w:type="continuationSeparator" w:id="0">
    <w:p w14:paraId="6950B7E4" w14:textId="77777777" w:rsidR="00A501F6" w:rsidRDefault="00A501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9730" w14:textId="77777777" w:rsidR="00A501F6" w:rsidRPr="007D68B7" w:rsidRDefault="00A501F6" w:rsidP="00E122AA">
    <w:pPr>
      <w:jc w:val="center"/>
      <w:rPr>
        <w:b/>
        <w:sz w:val="32"/>
        <w:szCs w:val="32"/>
      </w:rPr>
    </w:pPr>
    <w:r w:rsidRPr="00FA7EF3">
      <w:rPr>
        <w:b/>
        <w:sz w:val="32"/>
        <w:szCs w:val="32"/>
      </w:rPr>
      <w:t>College of Architecture, Planning and Public Affairs</w:t>
    </w:r>
    <w:r>
      <w:rPr>
        <w:b/>
        <w:sz w:val="32"/>
        <w:szCs w:val="32"/>
      </w:rPr>
      <w:t xml:space="preserve"> (CAPPA)</w:t>
    </w:r>
  </w:p>
  <w:p w14:paraId="35C4D68B" w14:textId="77777777" w:rsidR="00A501F6" w:rsidRPr="00527742" w:rsidRDefault="00A501F6" w:rsidP="00E122AA">
    <w:pPr>
      <w:jc w:val="center"/>
      <w:rPr>
        <w:b/>
        <w:sz w:val="36"/>
        <w:szCs w:val="36"/>
      </w:rPr>
    </w:pPr>
    <w:r w:rsidRPr="00FA7EF3">
      <w:rPr>
        <w:b/>
        <w:sz w:val="36"/>
        <w:szCs w:val="36"/>
      </w:rPr>
      <w:t>University of Texas at Arlington</w:t>
    </w:r>
  </w:p>
  <w:p w14:paraId="455D9B83" w14:textId="77777777" w:rsidR="00A501F6" w:rsidRDefault="00A501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C3A"/>
    <w:multiLevelType w:val="multilevel"/>
    <w:tmpl w:val="23CA5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72DB7"/>
    <w:multiLevelType w:val="multilevel"/>
    <w:tmpl w:val="77B6FF82"/>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2A2B6EAB"/>
    <w:multiLevelType w:val="multilevel"/>
    <w:tmpl w:val="E88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53E52"/>
    <w:multiLevelType w:val="multilevel"/>
    <w:tmpl w:val="37F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32789"/>
    <w:multiLevelType w:val="hybridMultilevel"/>
    <w:tmpl w:val="F6C2253A"/>
    <w:lvl w:ilvl="0" w:tplc="4B28BDAC">
      <w:start w:val="1"/>
      <w:numFmt w:val="bullet"/>
      <w:lvlText w:val=""/>
      <w:lvlJc w:val="left"/>
      <w:pPr>
        <w:tabs>
          <w:tab w:val="num" w:pos="432"/>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D137A6"/>
    <w:multiLevelType w:val="hybridMultilevel"/>
    <w:tmpl w:val="9B44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8421A3"/>
    <w:multiLevelType w:val="hybridMultilevel"/>
    <w:tmpl w:val="E9D8C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E65E6E"/>
    <w:multiLevelType w:val="multilevel"/>
    <w:tmpl w:val="D1D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9139E"/>
    <w:multiLevelType w:val="multilevel"/>
    <w:tmpl w:val="EBE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43751F"/>
    <w:multiLevelType w:val="hybridMultilevel"/>
    <w:tmpl w:val="A678B6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3D70A2"/>
    <w:multiLevelType w:val="multilevel"/>
    <w:tmpl w:val="7C22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A62511"/>
    <w:multiLevelType w:val="hybridMultilevel"/>
    <w:tmpl w:val="5BB6E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AE49D7"/>
    <w:multiLevelType w:val="hybridMultilevel"/>
    <w:tmpl w:val="7A28F5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1F4DB7"/>
    <w:multiLevelType w:val="multilevel"/>
    <w:tmpl w:val="35E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D7828"/>
    <w:multiLevelType w:val="hybridMultilevel"/>
    <w:tmpl w:val="D6EEFB50"/>
    <w:lvl w:ilvl="0" w:tplc="4B28BDAC">
      <w:start w:val="1"/>
      <w:numFmt w:val="bullet"/>
      <w:lvlText w:val=""/>
      <w:lvlJc w:val="left"/>
      <w:pPr>
        <w:tabs>
          <w:tab w:val="num" w:pos="72"/>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3B35CC8"/>
    <w:multiLevelType w:val="multilevel"/>
    <w:tmpl w:val="726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FF3E18"/>
    <w:multiLevelType w:val="multilevel"/>
    <w:tmpl w:val="B5F2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1B29D5"/>
    <w:multiLevelType w:val="hybridMultilevel"/>
    <w:tmpl w:val="6EC87212"/>
    <w:lvl w:ilvl="0" w:tplc="96AE004C">
      <w:start w:val="1"/>
      <w:numFmt w:val="decimal"/>
      <w:lvlText w:val="%1."/>
      <w:lvlJc w:val="left"/>
      <w:pPr>
        <w:tabs>
          <w:tab w:val="num" w:pos="720"/>
        </w:tabs>
        <w:ind w:left="720" w:hanging="360"/>
      </w:pPr>
      <w:rPr>
        <w:rFonts w:cs="Times New Roman" w:hint="default"/>
      </w:rPr>
    </w:lvl>
    <w:lvl w:ilvl="1" w:tplc="C130EDA6">
      <w:start w:val="1"/>
      <w:numFmt w:val="lowerLetter"/>
      <w:lvlText w:val="%2."/>
      <w:lvlJc w:val="left"/>
      <w:pPr>
        <w:tabs>
          <w:tab w:val="num" w:pos="1440"/>
        </w:tabs>
        <w:ind w:left="1440" w:hanging="360"/>
      </w:pPr>
      <w:rPr>
        <w:rFonts w:cs="Times New Roman"/>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980665C"/>
    <w:multiLevelType w:val="multilevel"/>
    <w:tmpl w:val="561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2A4727"/>
    <w:multiLevelType w:val="hybridMultilevel"/>
    <w:tmpl w:val="2160D5A8"/>
    <w:lvl w:ilvl="0" w:tplc="49E8CD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8"/>
  </w:num>
  <w:num w:numId="3">
    <w:abstractNumId w:val="7"/>
  </w:num>
  <w:num w:numId="4">
    <w:abstractNumId w:val="0"/>
  </w:num>
  <w:num w:numId="5">
    <w:abstractNumId w:val="10"/>
  </w:num>
  <w:num w:numId="6">
    <w:abstractNumId w:val="2"/>
  </w:num>
  <w:num w:numId="7">
    <w:abstractNumId w:val="13"/>
  </w:num>
  <w:num w:numId="8">
    <w:abstractNumId w:val="4"/>
  </w:num>
  <w:num w:numId="9">
    <w:abstractNumId w:val="14"/>
  </w:num>
  <w:num w:numId="10">
    <w:abstractNumId w:val="19"/>
  </w:num>
  <w:num w:numId="11">
    <w:abstractNumId w:val="1"/>
  </w:num>
  <w:num w:numId="12">
    <w:abstractNumId w:val="3"/>
  </w:num>
  <w:num w:numId="13">
    <w:abstractNumId w:val="15"/>
  </w:num>
  <w:num w:numId="14">
    <w:abstractNumId w:val="8"/>
  </w:num>
  <w:num w:numId="15">
    <w:abstractNumId w:val="17"/>
  </w:num>
  <w:num w:numId="16">
    <w:abstractNumId w:val="9"/>
  </w:num>
  <w:num w:numId="17">
    <w:abstractNumId w:val="12"/>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59"/>
    <w:rsid w:val="000042DE"/>
    <w:rsid w:val="00004C49"/>
    <w:rsid w:val="00021487"/>
    <w:rsid w:val="00023E9D"/>
    <w:rsid w:val="00025540"/>
    <w:rsid w:val="000277BD"/>
    <w:rsid w:val="00043C00"/>
    <w:rsid w:val="000530F5"/>
    <w:rsid w:val="00057B66"/>
    <w:rsid w:val="00062FD0"/>
    <w:rsid w:val="0007127D"/>
    <w:rsid w:val="00073154"/>
    <w:rsid w:val="00073FA9"/>
    <w:rsid w:val="000751B8"/>
    <w:rsid w:val="00083567"/>
    <w:rsid w:val="000A08F0"/>
    <w:rsid w:val="000B5FB6"/>
    <w:rsid w:val="000E2949"/>
    <w:rsid w:val="000E3370"/>
    <w:rsid w:val="000E4694"/>
    <w:rsid w:val="000E741F"/>
    <w:rsid w:val="000F65D0"/>
    <w:rsid w:val="000F69D5"/>
    <w:rsid w:val="001055F1"/>
    <w:rsid w:val="00111A32"/>
    <w:rsid w:val="0011449D"/>
    <w:rsid w:val="00120FCC"/>
    <w:rsid w:val="00121D46"/>
    <w:rsid w:val="00131601"/>
    <w:rsid w:val="0013357A"/>
    <w:rsid w:val="001343ED"/>
    <w:rsid w:val="00135600"/>
    <w:rsid w:val="00136AEA"/>
    <w:rsid w:val="00141388"/>
    <w:rsid w:val="00145FB6"/>
    <w:rsid w:val="00160BDF"/>
    <w:rsid w:val="00167CC9"/>
    <w:rsid w:val="001744EE"/>
    <w:rsid w:val="00190551"/>
    <w:rsid w:val="001B11D6"/>
    <w:rsid w:val="001B5C4C"/>
    <w:rsid w:val="001C0EEB"/>
    <w:rsid w:val="001D0C8D"/>
    <w:rsid w:val="001E371E"/>
    <w:rsid w:val="001E4C6C"/>
    <w:rsid w:val="001E65ED"/>
    <w:rsid w:val="002010F9"/>
    <w:rsid w:val="00201243"/>
    <w:rsid w:val="00213578"/>
    <w:rsid w:val="00214E61"/>
    <w:rsid w:val="00216706"/>
    <w:rsid w:val="00221D09"/>
    <w:rsid w:val="002344B2"/>
    <w:rsid w:val="00240DCB"/>
    <w:rsid w:val="002530BF"/>
    <w:rsid w:val="00254626"/>
    <w:rsid w:val="0025565E"/>
    <w:rsid w:val="00272575"/>
    <w:rsid w:val="00274795"/>
    <w:rsid w:val="00274A5D"/>
    <w:rsid w:val="00275321"/>
    <w:rsid w:val="002813EE"/>
    <w:rsid w:val="00283D6A"/>
    <w:rsid w:val="002853E8"/>
    <w:rsid w:val="00292FCE"/>
    <w:rsid w:val="00296A19"/>
    <w:rsid w:val="002B3050"/>
    <w:rsid w:val="002D1744"/>
    <w:rsid w:val="002D60C1"/>
    <w:rsid w:val="002E18A5"/>
    <w:rsid w:val="002E28C4"/>
    <w:rsid w:val="002F55DF"/>
    <w:rsid w:val="003114F6"/>
    <w:rsid w:val="00311944"/>
    <w:rsid w:val="00313A14"/>
    <w:rsid w:val="00315E81"/>
    <w:rsid w:val="00316D02"/>
    <w:rsid w:val="003217FE"/>
    <w:rsid w:val="003231B0"/>
    <w:rsid w:val="00337495"/>
    <w:rsid w:val="00354975"/>
    <w:rsid w:val="0035534B"/>
    <w:rsid w:val="00380594"/>
    <w:rsid w:val="00382219"/>
    <w:rsid w:val="003875E2"/>
    <w:rsid w:val="003902B1"/>
    <w:rsid w:val="0039462D"/>
    <w:rsid w:val="003A3924"/>
    <w:rsid w:val="003A5E4A"/>
    <w:rsid w:val="003A6E78"/>
    <w:rsid w:val="003B3B21"/>
    <w:rsid w:val="003E04C0"/>
    <w:rsid w:val="003E20EA"/>
    <w:rsid w:val="0040162E"/>
    <w:rsid w:val="004147C5"/>
    <w:rsid w:val="0041754E"/>
    <w:rsid w:val="0043649A"/>
    <w:rsid w:val="00436674"/>
    <w:rsid w:val="004537DA"/>
    <w:rsid w:val="00453E7B"/>
    <w:rsid w:val="004636C4"/>
    <w:rsid w:val="00463B74"/>
    <w:rsid w:val="00465C94"/>
    <w:rsid w:val="00477547"/>
    <w:rsid w:val="004831B9"/>
    <w:rsid w:val="00487FE0"/>
    <w:rsid w:val="00492322"/>
    <w:rsid w:val="00492E17"/>
    <w:rsid w:val="00493762"/>
    <w:rsid w:val="0049674D"/>
    <w:rsid w:val="004A05AA"/>
    <w:rsid w:val="004C0DC5"/>
    <w:rsid w:val="004D21E4"/>
    <w:rsid w:val="004D297C"/>
    <w:rsid w:val="004D7357"/>
    <w:rsid w:val="004F0CF0"/>
    <w:rsid w:val="004F0DCA"/>
    <w:rsid w:val="004F4AAD"/>
    <w:rsid w:val="004F585C"/>
    <w:rsid w:val="004F63EA"/>
    <w:rsid w:val="005033AE"/>
    <w:rsid w:val="00505645"/>
    <w:rsid w:val="00510CCD"/>
    <w:rsid w:val="00510F0A"/>
    <w:rsid w:val="00514B21"/>
    <w:rsid w:val="00514F17"/>
    <w:rsid w:val="00533820"/>
    <w:rsid w:val="005448AB"/>
    <w:rsid w:val="005549F9"/>
    <w:rsid w:val="00555E57"/>
    <w:rsid w:val="00556C2E"/>
    <w:rsid w:val="00566B86"/>
    <w:rsid w:val="005704D2"/>
    <w:rsid w:val="005746ED"/>
    <w:rsid w:val="00575B05"/>
    <w:rsid w:val="00593F9C"/>
    <w:rsid w:val="00595C60"/>
    <w:rsid w:val="00596AF5"/>
    <w:rsid w:val="00596E50"/>
    <w:rsid w:val="00596FA3"/>
    <w:rsid w:val="005A46DE"/>
    <w:rsid w:val="005A4754"/>
    <w:rsid w:val="005A6DF6"/>
    <w:rsid w:val="005A7510"/>
    <w:rsid w:val="005C1945"/>
    <w:rsid w:val="005E553E"/>
    <w:rsid w:val="005F069D"/>
    <w:rsid w:val="00605AEE"/>
    <w:rsid w:val="006064CF"/>
    <w:rsid w:val="00610D97"/>
    <w:rsid w:val="006155C2"/>
    <w:rsid w:val="006163F7"/>
    <w:rsid w:val="006215A5"/>
    <w:rsid w:val="006229A9"/>
    <w:rsid w:val="006304F8"/>
    <w:rsid w:val="00634AA4"/>
    <w:rsid w:val="00636CF7"/>
    <w:rsid w:val="00640AE1"/>
    <w:rsid w:val="00642F26"/>
    <w:rsid w:val="00644181"/>
    <w:rsid w:val="00652997"/>
    <w:rsid w:val="00661BFF"/>
    <w:rsid w:val="00662A78"/>
    <w:rsid w:val="006658AA"/>
    <w:rsid w:val="006734C7"/>
    <w:rsid w:val="00675B19"/>
    <w:rsid w:val="00680953"/>
    <w:rsid w:val="006A2A52"/>
    <w:rsid w:val="006B46E2"/>
    <w:rsid w:val="006C41F9"/>
    <w:rsid w:val="006D00DC"/>
    <w:rsid w:val="006D3996"/>
    <w:rsid w:val="006E1EB2"/>
    <w:rsid w:val="006F2EAE"/>
    <w:rsid w:val="00700494"/>
    <w:rsid w:val="0072582A"/>
    <w:rsid w:val="00733829"/>
    <w:rsid w:val="00740F59"/>
    <w:rsid w:val="00741807"/>
    <w:rsid w:val="00744A9D"/>
    <w:rsid w:val="0075172A"/>
    <w:rsid w:val="00754149"/>
    <w:rsid w:val="007653D7"/>
    <w:rsid w:val="007772E0"/>
    <w:rsid w:val="00795E04"/>
    <w:rsid w:val="007A0A91"/>
    <w:rsid w:val="007A5C0F"/>
    <w:rsid w:val="007B3D7B"/>
    <w:rsid w:val="007C4CBC"/>
    <w:rsid w:val="007D16E7"/>
    <w:rsid w:val="007D2983"/>
    <w:rsid w:val="007E313A"/>
    <w:rsid w:val="007E71D2"/>
    <w:rsid w:val="007F3F18"/>
    <w:rsid w:val="007F56FB"/>
    <w:rsid w:val="007F5BD2"/>
    <w:rsid w:val="007F6214"/>
    <w:rsid w:val="008100CF"/>
    <w:rsid w:val="0081182C"/>
    <w:rsid w:val="00826012"/>
    <w:rsid w:val="00830BF4"/>
    <w:rsid w:val="00832DE5"/>
    <w:rsid w:val="008348DB"/>
    <w:rsid w:val="008443FF"/>
    <w:rsid w:val="00845B3F"/>
    <w:rsid w:val="00846D75"/>
    <w:rsid w:val="00847A69"/>
    <w:rsid w:val="0086571E"/>
    <w:rsid w:val="0087690A"/>
    <w:rsid w:val="00876B4E"/>
    <w:rsid w:val="008850AA"/>
    <w:rsid w:val="00890A86"/>
    <w:rsid w:val="008A239C"/>
    <w:rsid w:val="008A3A1B"/>
    <w:rsid w:val="008A7FF3"/>
    <w:rsid w:val="008B5631"/>
    <w:rsid w:val="008B6B0D"/>
    <w:rsid w:val="008D0A76"/>
    <w:rsid w:val="008D507F"/>
    <w:rsid w:val="008E07EB"/>
    <w:rsid w:val="008F72EB"/>
    <w:rsid w:val="00900D39"/>
    <w:rsid w:val="009014CE"/>
    <w:rsid w:val="00915171"/>
    <w:rsid w:val="009171B5"/>
    <w:rsid w:val="00922ED7"/>
    <w:rsid w:val="00933CB2"/>
    <w:rsid w:val="00936ACD"/>
    <w:rsid w:val="0094084A"/>
    <w:rsid w:val="0094253C"/>
    <w:rsid w:val="00944795"/>
    <w:rsid w:val="009512A3"/>
    <w:rsid w:val="00951F0A"/>
    <w:rsid w:val="00956A84"/>
    <w:rsid w:val="00963C71"/>
    <w:rsid w:val="00981F98"/>
    <w:rsid w:val="00987667"/>
    <w:rsid w:val="00991EBD"/>
    <w:rsid w:val="00995D67"/>
    <w:rsid w:val="00997E3B"/>
    <w:rsid w:val="009A57D6"/>
    <w:rsid w:val="009B6AA1"/>
    <w:rsid w:val="009C69F3"/>
    <w:rsid w:val="009D3890"/>
    <w:rsid w:val="009E1486"/>
    <w:rsid w:val="009E21E9"/>
    <w:rsid w:val="00A0441A"/>
    <w:rsid w:val="00A057A6"/>
    <w:rsid w:val="00A1712D"/>
    <w:rsid w:val="00A1790E"/>
    <w:rsid w:val="00A208BB"/>
    <w:rsid w:val="00A2139D"/>
    <w:rsid w:val="00A34034"/>
    <w:rsid w:val="00A40747"/>
    <w:rsid w:val="00A501F6"/>
    <w:rsid w:val="00A531DC"/>
    <w:rsid w:val="00A66F51"/>
    <w:rsid w:val="00A70761"/>
    <w:rsid w:val="00A76ACF"/>
    <w:rsid w:val="00A8036F"/>
    <w:rsid w:val="00A9486A"/>
    <w:rsid w:val="00A952D0"/>
    <w:rsid w:val="00AB7E7E"/>
    <w:rsid w:val="00AC43C4"/>
    <w:rsid w:val="00AD761E"/>
    <w:rsid w:val="00AE0109"/>
    <w:rsid w:val="00AE2EFD"/>
    <w:rsid w:val="00AE4434"/>
    <w:rsid w:val="00AE4CE0"/>
    <w:rsid w:val="00AF0A02"/>
    <w:rsid w:val="00AF4B6C"/>
    <w:rsid w:val="00B1270F"/>
    <w:rsid w:val="00B13730"/>
    <w:rsid w:val="00B25491"/>
    <w:rsid w:val="00B30B86"/>
    <w:rsid w:val="00B34FEB"/>
    <w:rsid w:val="00B356D2"/>
    <w:rsid w:val="00B36BD0"/>
    <w:rsid w:val="00B4346D"/>
    <w:rsid w:val="00B515EC"/>
    <w:rsid w:val="00B64E2D"/>
    <w:rsid w:val="00B73C17"/>
    <w:rsid w:val="00B749AA"/>
    <w:rsid w:val="00B8115C"/>
    <w:rsid w:val="00B873D4"/>
    <w:rsid w:val="00B912B6"/>
    <w:rsid w:val="00BA01C0"/>
    <w:rsid w:val="00BA0460"/>
    <w:rsid w:val="00BA0F36"/>
    <w:rsid w:val="00BA4FC5"/>
    <w:rsid w:val="00BB2EB4"/>
    <w:rsid w:val="00BB527F"/>
    <w:rsid w:val="00BC615C"/>
    <w:rsid w:val="00BD06AD"/>
    <w:rsid w:val="00BD734F"/>
    <w:rsid w:val="00C0503E"/>
    <w:rsid w:val="00C22B5C"/>
    <w:rsid w:val="00C22DEF"/>
    <w:rsid w:val="00C2424B"/>
    <w:rsid w:val="00C43BE9"/>
    <w:rsid w:val="00C45B63"/>
    <w:rsid w:val="00C605EB"/>
    <w:rsid w:val="00C60ED9"/>
    <w:rsid w:val="00C6148B"/>
    <w:rsid w:val="00C63029"/>
    <w:rsid w:val="00C63081"/>
    <w:rsid w:val="00C6530C"/>
    <w:rsid w:val="00C7648E"/>
    <w:rsid w:val="00C770C3"/>
    <w:rsid w:val="00C84558"/>
    <w:rsid w:val="00C869FC"/>
    <w:rsid w:val="00C8746D"/>
    <w:rsid w:val="00CC0044"/>
    <w:rsid w:val="00CC09CC"/>
    <w:rsid w:val="00CC230B"/>
    <w:rsid w:val="00CC264A"/>
    <w:rsid w:val="00CD161B"/>
    <w:rsid w:val="00CD5E14"/>
    <w:rsid w:val="00CE0C99"/>
    <w:rsid w:val="00CE5BA0"/>
    <w:rsid w:val="00CF100F"/>
    <w:rsid w:val="00CF157D"/>
    <w:rsid w:val="00D04819"/>
    <w:rsid w:val="00D058F7"/>
    <w:rsid w:val="00D11009"/>
    <w:rsid w:val="00D11968"/>
    <w:rsid w:val="00D1543B"/>
    <w:rsid w:val="00D161D4"/>
    <w:rsid w:val="00D32997"/>
    <w:rsid w:val="00D3485F"/>
    <w:rsid w:val="00D407A2"/>
    <w:rsid w:val="00D41A6B"/>
    <w:rsid w:val="00D4658C"/>
    <w:rsid w:val="00D46CF4"/>
    <w:rsid w:val="00D56ECD"/>
    <w:rsid w:val="00D626D4"/>
    <w:rsid w:val="00D626F3"/>
    <w:rsid w:val="00D65E17"/>
    <w:rsid w:val="00D6660E"/>
    <w:rsid w:val="00D66EA6"/>
    <w:rsid w:val="00D70AA9"/>
    <w:rsid w:val="00D722A2"/>
    <w:rsid w:val="00D86329"/>
    <w:rsid w:val="00D919D1"/>
    <w:rsid w:val="00D91FC2"/>
    <w:rsid w:val="00D924F9"/>
    <w:rsid w:val="00DA26D4"/>
    <w:rsid w:val="00DA3E4E"/>
    <w:rsid w:val="00DA59D1"/>
    <w:rsid w:val="00DC0A15"/>
    <w:rsid w:val="00DC1B9F"/>
    <w:rsid w:val="00DC21FC"/>
    <w:rsid w:val="00DC2C4F"/>
    <w:rsid w:val="00DC32D4"/>
    <w:rsid w:val="00DC3F0E"/>
    <w:rsid w:val="00DD4257"/>
    <w:rsid w:val="00DD585B"/>
    <w:rsid w:val="00DD6474"/>
    <w:rsid w:val="00DE22C5"/>
    <w:rsid w:val="00DF6915"/>
    <w:rsid w:val="00E108F0"/>
    <w:rsid w:val="00E122AA"/>
    <w:rsid w:val="00E178DF"/>
    <w:rsid w:val="00E17ADF"/>
    <w:rsid w:val="00E26125"/>
    <w:rsid w:val="00E27AD7"/>
    <w:rsid w:val="00E34E2C"/>
    <w:rsid w:val="00E471EF"/>
    <w:rsid w:val="00E4779F"/>
    <w:rsid w:val="00E62ED1"/>
    <w:rsid w:val="00E6726D"/>
    <w:rsid w:val="00E83A14"/>
    <w:rsid w:val="00E84923"/>
    <w:rsid w:val="00E91EB5"/>
    <w:rsid w:val="00E926F5"/>
    <w:rsid w:val="00EA21A0"/>
    <w:rsid w:val="00EA7194"/>
    <w:rsid w:val="00EC07FB"/>
    <w:rsid w:val="00EC3B5D"/>
    <w:rsid w:val="00EC7D61"/>
    <w:rsid w:val="00ED5A8E"/>
    <w:rsid w:val="00EE1B6D"/>
    <w:rsid w:val="00EF73CB"/>
    <w:rsid w:val="00F00170"/>
    <w:rsid w:val="00F008CC"/>
    <w:rsid w:val="00F016AF"/>
    <w:rsid w:val="00F021A6"/>
    <w:rsid w:val="00F06E6E"/>
    <w:rsid w:val="00F34533"/>
    <w:rsid w:val="00F372E0"/>
    <w:rsid w:val="00F453DE"/>
    <w:rsid w:val="00F46F85"/>
    <w:rsid w:val="00F541B6"/>
    <w:rsid w:val="00F54942"/>
    <w:rsid w:val="00F802AC"/>
    <w:rsid w:val="00F87D9A"/>
    <w:rsid w:val="00F939F7"/>
    <w:rsid w:val="00FA0FB0"/>
    <w:rsid w:val="00FA1607"/>
    <w:rsid w:val="00FA24A2"/>
    <w:rsid w:val="00FB0471"/>
    <w:rsid w:val="00FB2172"/>
    <w:rsid w:val="00FC0D2A"/>
    <w:rsid w:val="00FC1F4C"/>
    <w:rsid w:val="00FC6ECF"/>
    <w:rsid w:val="00FD04A2"/>
    <w:rsid w:val="00FD7FB9"/>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AC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E57"/>
    <w:rPr>
      <w:rFonts w:cs="Palatino"/>
      <w:sz w:val="24"/>
      <w:szCs w:val="24"/>
    </w:rPr>
  </w:style>
  <w:style w:type="paragraph" w:styleId="Heading1">
    <w:name w:val="heading 1"/>
    <w:basedOn w:val="Normal"/>
    <w:next w:val="Normal"/>
    <w:link w:val="Heading1Char"/>
    <w:qFormat/>
    <w:rsid w:val="00E122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936ACD"/>
    <w:pPr>
      <w:keepNext/>
      <w:autoSpaceDE w:val="0"/>
      <w:autoSpaceDN w:val="0"/>
      <w:spacing w:before="240"/>
      <w:jc w:val="center"/>
      <w:outlineLvl w:val="1"/>
    </w:pPr>
    <w:rPr>
      <w:rFonts w:cs="Times New Roman"/>
      <w:sz w:val="20"/>
      <w:szCs w:val="20"/>
    </w:rPr>
  </w:style>
  <w:style w:type="paragraph" w:styleId="Heading3">
    <w:name w:val="heading 3"/>
    <w:basedOn w:val="Normal"/>
    <w:next w:val="Normal"/>
    <w:link w:val="Heading3Char"/>
    <w:semiHidden/>
    <w:unhideWhenUsed/>
    <w:qFormat/>
    <w:rsid w:val="00BB2E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A01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40F59"/>
    <w:rPr>
      <w:b/>
      <w:bCs/>
    </w:rPr>
  </w:style>
  <w:style w:type="paragraph" w:styleId="NormalWeb">
    <w:name w:val="Normal (Web)"/>
    <w:basedOn w:val="Normal"/>
    <w:uiPriority w:val="99"/>
    <w:rsid w:val="00740F59"/>
    <w:pPr>
      <w:spacing w:before="100" w:beforeAutospacing="1" w:after="100" w:afterAutospacing="1"/>
    </w:pPr>
    <w:rPr>
      <w:rFonts w:cs="Times New Roman"/>
    </w:rPr>
  </w:style>
  <w:style w:type="character" w:styleId="Hyperlink">
    <w:name w:val="Hyperlink"/>
    <w:uiPriority w:val="99"/>
    <w:rsid w:val="00510F0A"/>
    <w:rPr>
      <w:color w:val="0000FF"/>
      <w:u w:val="single"/>
    </w:rPr>
  </w:style>
  <w:style w:type="paragraph" w:customStyle="1" w:styleId="indent50point">
    <w:name w:val="indent50point"/>
    <w:basedOn w:val="Normal"/>
    <w:rsid w:val="00510F0A"/>
    <w:pPr>
      <w:spacing w:before="100" w:beforeAutospacing="1" w:after="100" w:afterAutospacing="1"/>
    </w:pPr>
    <w:rPr>
      <w:rFonts w:cs="Times New Roman"/>
    </w:rPr>
  </w:style>
  <w:style w:type="paragraph" w:styleId="Footer">
    <w:name w:val="footer"/>
    <w:basedOn w:val="Normal"/>
    <w:rsid w:val="004F63EA"/>
    <w:pPr>
      <w:tabs>
        <w:tab w:val="center" w:pos="4320"/>
        <w:tab w:val="right" w:pos="8640"/>
      </w:tabs>
    </w:pPr>
  </w:style>
  <w:style w:type="character" w:styleId="PageNumber">
    <w:name w:val="page number"/>
    <w:basedOn w:val="DefaultParagraphFont"/>
    <w:rsid w:val="004F63EA"/>
  </w:style>
  <w:style w:type="paragraph" w:styleId="BodyText">
    <w:name w:val="Body Text"/>
    <w:basedOn w:val="Normal"/>
    <w:link w:val="BodyTextChar"/>
    <w:uiPriority w:val="99"/>
    <w:rsid w:val="00C6530C"/>
    <w:pPr>
      <w:overflowPunct w:val="0"/>
      <w:autoSpaceDE w:val="0"/>
      <w:autoSpaceDN w:val="0"/>
      <w:adjustRightInd w:val="0"/>
      <w:jc w:val="both"/>
      <w:textAlignment w:val="baseline"/>
    </w:pPr>
    <w:rPr>
      <w:rFonts w:cs="Times New Roman"/>
      <w:szCs w:val="20"/>
    </w:rPr>
  </w:style>
  <w:style w:type="paragraph" w:customStyle="1" w:styleId="DefaultText">
    <w:name w:val="Default Text"/>
    <w:basedOn w:val="Normal"/>
    <w:rsid w:val="00477547"/>
    <w:pPr>
      <w:overflowPunct w:val="0"/>
      <w:autoSpaceDE w:val="0"/>
      <w:autoSpaceDN w:val="0"/>
      <w:adjustRightInd w:val="0"/>
      <w:textAlignment w:val="baseline"/>
    </w:pPr>
    <w:rPr>
      <w:rFonts w:cs="Times New Roman"/>
      <w:szCs w:val="20"/>
    </w:rPr>
  </w:style>
  <w:style w:type="character" w:customStyle="1" w:styleId="fnt0">
    <w:name w:val="fnt0"/>
    <w:basedOn w:val="DefaultParagraphFont"/>
    <w:rsid w:val="0035534B"/>
  </w:style>
  <w:style w:type="character" w:customStyle="1" w:styleId="skypepnhmark">
    <w:name w:val="skype_pnh_mark"/>
    <w:basedOn w:val="DefaultParagraphFont"/>
    <w:rsid w:val="00214E61"/>
  </w:style>
  <w:style w:type="table" w:styleId="TableGrid">
    <w:name w:val="Table Grid"/>
    <w:basedOn w:val="TableNormal"/>
    <w:uiPriority w:val="59"/>
    <w:rsid w:val="00CC23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D32997"/>
    <w:pPr>
      <w:spacing w:before="100" w:beforeAutospacing="1" w:after="100" w:afterAutospacing="1"/>
    </w:pPr>
    <w:rPr>
      <w:rFonts w:eastAsiaTheme="minorEastAsia" w:cs="Times New Roman"/>
      <w:b/>
      <w:bCs/>
      <w:color w:val="FFFFFF"/>
    </w:rPr>
  </w:style>
  <w:style w:type="paragraph" w:styleId="DocumentMap">
    <w:name w:val="Document Map"/>
    <w:basedOn w:val="Normal"/>
    <w:link w:val="DocumentMapChar"/>
    <w:rsid w:val="007B3D7B"/>
    <w:rPr>
      <w:rFonts w:ascii="Tahoma" w:hAnsi="Tahoma" w:cs="Tahoma"/>
      <w:sz w:val="16"/>
      <w:szCs w:val="16"/>
    </w:rPr>
  </w:style>
  <w:style w:type="character" w:customStyle="1" w:styleId="DocumentMapChar">
    <w:name w:val="Document Map Char"/>
    <w:basedOn w:val="DefaultParagraphFont"/>
    <w:link w:val="DocumentMap"/>
    <w:rsid w:val="007B3D7B"/>
    <w:rPr>
      <w:rFonts w:ascii="Tahoma" w:hAnsi="Tahoma" w:cs="Tahoma"/>
      <w:sz w:val="16"/>
      <w:szCs w:val="16"/>
    </w:rPr>
  </w:style>
  <w:style w:type="paragraph" w:styleId="ListParagraph">
    <w:name w:val="List Paragraph"/>
    <w:basedOn w:val="Normal"/>
    <w:uiPriority w:val="34"/>
    <w:qFormat/>
    <w:rsid w:val="00C2424B"/>
    <w:pPr>
      <w:ind w:left="720"/>
      <w:contextualSpacing/>
    </w:pPr>
  </w:style>
  <w:style w:type="character" w:customStyle="1" w:styleId="Heading4Char">
    <w:name w:val="Heading 4 Char"/>
    <w:basedOn w:val="DefaultParagraphFont"/>
    <w:link w:val="Heading4"/>
    <w:semiHidden/>
    <w:rsid w:val="00BA01C0"/>
    <w:rPr>
      <w:rFonts w:asciiTheme="majorHAnsi" w:eastAsiaTheme="majorEastAsia" w:hAnsiTheme="majorHAnsi" w:cstheme="majorBidi"/>
      <w:b/>
      <w:bCs/>
      <w:i/>
      <w:iCs/>
      <w:color w:val="4F81BD" w:themeColor="accent1"/>
      <w:sz w:val="24"/>
      <w:szCs w:val="24"/>
    </w:rPr>
  </w:style>
  <w:style w:type="character" w:customStyle="1" w:styleId="BodyTextChar">
    <w:name w:val="Body Text Char"/>
    <w:link w:val="BodyText"/>
    <w:uiPriority w:val="99"/>
    <w:rsid w:val="00BA01C0"/>
    <w:rPr>
      <w:sz w:val="24"/>
    </w:rPr>
  </w:style>
  <w:style w:type="paragraph" w:customStyle="1" w:styleId="Default">
    <w:name w:val="Default"/>
    <w:basedOn w:val="Normal"/>
    <w:uiPriority w:val="99"/>
    <w:rsid w:val="006B46E2"/>
    <w:pPr>
      <w:autoSpaceDE w:val="0"/>
      <w:autoSpaceDN w:val="0"/>
    </w:pPr>
    <w:rPr>
      <w:rFonts w:eastAsia="SimSun" w:cs="Times New Roman"/>
      <w:color w:val="000000"/>
      <w:lang w:eastAsia="zh-CN"/>
    </w:rPr>
  </w:style>
  <w:style w:type="paragraph" w:styleId="Header">
    <w:name w:val="header"/>
    <w:basedOn w:val="Normal"/>
    <w:link w:val="HeaderChar"/>
    <w:uiPriority w:val="99"/>
    <w:rsid w:val="00997E3B"/>
    <w:pPr>
      <w:tabs>
        <w:tab w:val="center" w:pos="4320"/>
        <w:tab w:val="right" w:pos="8640"/>
      </w:tabs>
    </w:pPr>
  </w:style>
  <w:style w:type="character" w:customStyle="1" w:styleId="HeaderChar">
    <w:name w:val="Header Char"/>
    <w:basedOn w:val="DefaultParagraphFont"/>
    <w:link w:val="Header"/>
    <w:uiPriority w:val="99"/>
    <w:rsid w:val="00997E3B"/>
    <w:rPr>
      <w:rFonts w:cs="Palatino"/>
      <w:sz w:val="24"/>
      <w:szCs w:val="24"/>
    </w:rPr>
  </w:style>
  <w:style w:type="paragraph" w:styleId="BalloonText">
    <w:name w:val="Balloon Text"/>
    <w:basedOn w:val="Normal"/>
    <w:link w:val="BalloonTextChar"/>
    <w:rsid w:val="00D91FC2"/>
    <w:rPr>
      <w:rFonts w:ascii="Tahoma" w:hAnsi="Tahoma" w:cs="Tahoma"/>
      <w:sz w:val="16"/>
      <w:szCs w:val="16"/>
    </w:rPr>
  </w:style>
  <w:style w:type="character" w:customStyle="1" w:styleId="BalloonTextChar">
    <w:name w:val="Balloon Text Char"/>
    <w:basedOn w:val="DefaultParagraphFont"/>
    <w:link w:val="BalloonText"/>
    <w:rsid w:val="00D91FC2"/>
    <w:rPr>
      <w:rFonts w:ascii="Tahoma" w:hAnsi="Tahoma" w:cs="Tahoma"/>
      <w:sz w:val="16"/>
      <w:szCs w:val="16"/>
    </w:rPr>
  </w:style>
  <w:style w:type="character" w:customStyle="1" w:styleId="Heading1Char">
    <w:name w:val="Heading 1 Char"/>
    <w:basedOn w:val="DefaultParagraphFont"/>
    <w:link w:val="Heading1"/>
    <w:rsid w:val="00E122AA"/>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semiHidden/>
    <w:rsid w:val="00BB2EB4"/>
    <w:rPr>
      <w:rFonts w:asciiTheme="majorHAnsi" w:eastAsiaTheme="majorEastAsia" w:hAnsiTheme="majorHAnsi" w:cstheme="majorBidi"/>
      <w:b/>
      <w:bCs/>
      <w:color w:val="4F81BD" w:themeColor="accent1"/>
      <w:sz w:val="24"/>
      <w:szCs w:val="24"/>
    </w:rPr>
  </w:style>
  <w:style w:type="paragraph" w:customStyle="1" w:styleId="296">
    <w:name w:val="296"/>
    <w:basedOn w:val="Normal"/>
    <w:rsid w:val="00BB2EB4"/>
    <w:pPr>
      <w:tabs>
        <w:tab w:val="left" w:pos="0"/>
      </w:tabs>
      <w:overflowPunct w:val="0"/>
      <w:autoSpaceDE w:val="0"/>
      <w:autoSpaceDN w:val="0"/>
      <w:adjustRightInd w:val="0"/>
      <w:textAlignment w:val="baseline"/>
    </w:pPr>
    <w:rPr>
      <w:rFonts w:cs="Times New Roman"/>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E57"/>
    <w:rPr>
      <w:rFonts w:cs="Palatino"/>
      <w:sz w:val="24"/>
      <w:szCs w:val="24"/>
    </w:rPr>
  </w:style>
  <w:style w:type="paragraph" w:styleId="Heading1">
    <w:name w:val="heading 1"/>
    <w:basedOn w:val="Normal"/>
    <w:next w:val="Normal"/>
    <w:link w:val="Heading1Char"/>
    <w:qFormat/>
    <w:rsid w:val="00E122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936ACD"/>
    <w:pPr>
      <w:keepNext/>
      <w:autoSpaceDE w:val="0"/>
      <w:autoSpaceDN w:val="0"/>
      <w:spacing w:before="240"/>
      <w:jc w:val="center"/>
      <w:outlineLvl w:val="1"/>
    </w:pPr>
    <w:rPr>
      <w:rFonts w:cs="Times New Roman"/>
      <w:sz w:val="20"/>
      <w:szCs w:val="20"/>
    </w:rPr>
  </w:style>
  <w:style w:type="paragraph" w:styleId="Heading3">
    <w:name w:val="heading 3"/>
    <w:basedOn w:val="Normal"/>
    <w:next w:val="Normal"/>
    <w:link w:val="Heading3Char"/>
    <w:semiHidden/>
    <w:unhideWhenUsed/>
    <w:qFormat/>
    <w:rsid w:val="00BB2E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A01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40F59"/>
    <w:rPr>
      <w:b/>
      <w:bCs/>
    </w:rPr>
  </w:style>
  <w:style w:type="paragraph" w:styleId="NormalWeb">
    <w:name w:val="Normal (Web)"/>
    <w:basedOn w:val="Normal"/>
    <w:uiPriority w:val="99"/>
    <w:rsid w:val="00740F59"/>
    <w:pPr>
      <w:spacing w:before="100" w:beforeAutospacing="1" w:after="100" w:afterAutospacing="1"/>
    </w:pPr>
    <w:rPr>
      <w:rFonts w:cs="Times New Roman"/>
    </w:rPr>
  </w:style>
  <w:style w:type="character" w:styleId="Hyperlink">
    <w:name w:val="Hyperlink"/>
    <w:uiPriority w:val="99"/>
    <w:rsid w:val="00510F0A"/>
    <w:rPr>
      <w:color w:val="0000FF"/>
      <w:u w:val="single"/>
    </w:rPr>
  </w:style>
  <w:style w:type="paragraph" w:customStyle="1" w:styleId="indent50point">
    <w:name w:val="indent50point"/>
    <w:basedOn w:val="Normal"/>
    <w:rsid w:val="00510F0A"/>
    <w:pPr>
      <w:spacing w:before="100" w:beforeAutospacing="1" w:after="100" w:afterAutospacing="1"/>
    </w:pPr>
    <w:rPr>
      <w:rFonts w:cs="Times New Roman"/>
    </w:rPr>
  </w:style>
  <w:style w:type="paragraph" w:styleId="Footer">
    <w:name w:val="footer"/>
    <w:basedOn w:val="Normal"/>
    <w:rsid w:val="004F63EA"/>
    <w:pPr>
      <w:tabs>
        <w:tab w:val="center" w:pos="4320"/>
        <w:tab w:val="right" w:pos="8640"/>
      </w:tabs>
    </w:pPr>
  </w:style>
  <w:style w:type="character" w:styleId="PageNumber">
    <w:name w:val="page number"/>
    <w:basedOn w:val="DefaultParagraphFont"/>
    <w:rsid w:val="004F63EA"/>
  </w:style>
  <w:style w:type="paragraph" w:styleId="BodyText">
    <w:name w:val="Body Text"/>
    <w:basedOn w:val="Normal"/>
    <w:link w:val="BodyTextChar"/>
    <w:uiPriority w:val="99"/>
    <w:rsid w:val="00C6530C"/>
    <w:pPr>
      <w:overflowPunct w:val="0"/>
      <w:autoSpaceDE w:val="0"/>
      <w:autoSpaceDN w:val="0"/>
      <w:adjustRightInd w:val="0"/>
      <w:jc w:val="both"/>
      <w:textAlignment w:val="baseline"/>
    </w:pPr>
    <w:rPr>
      <w:rFonts w:cs="Times New Roman"/>
      <w:szCs w:val="20"/>
    </w:rPr>
  </w:style>
  <w:style w:type="paragraph" w:customStyle="1" w:styleId="DefaultText">
    <w:name w:val="Default Text"/>
    <w:basedOn w:val="Normal"/>
    <w:rsid w:val="00477547"/>
    <w:pPr>
      <w:overflowPunct w:val="0"/>
      <w:autoSpaceDE w:val="0"/>
      <w:autoSpaceDN w:val="0"/>
      <w:adjustRightInd w:val="0"/>
      <w:textAlignment w:val="baseline"/>
    </w:pPr>
    <w:rPr>
      <w:rFonts w:cs="Times New Roman"/>
      <w:szCs w:val="20"/>
    </w:rPr>
  </w:style>
  <w:style w:type="character" w:customStyle="1" w:styleId="fnt0">
    <w:name w:val="fnt0"/>
    <w:basedOn w:val="DefaultParagraphFont"/>
    <w:rsid w:val="0035534B"/>
  </w:style>
  <w:style w:type="character" w:customStyle="1" w:styleId="skypepnhmark">
    <w:name w:val="skype_pnh_mark"/>
    <w:basedOn w:val="DefaultParagraphFont"/>
    <w:rsid w:val="00214E61"/>
  </w:style>
  <w:style w:type="table" w:styleId="TableGrid">
    <w:name w:val="Table Grid"/>
    <w:basedOn w:val="TableNormal"/>
    <w:uiPriority w:val="59"/>
    <w:rsid w:val="00CC23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D32997"/>
    <w:pPr>
      <w:spacing w:before="100" w:beforeAutospacing="1" w:after="100" w:afterAutospacing="1"/>
    </w:pPr>
    <w:rPr>
      <w:rFonts w:eastAsiaTheme="minorEastAsia" w:cs="Times New Roman"/>
      <w:b/>
      <w:bCs/>
      <w:color w:val="FFFFFF"/>
    </w:rPr>
  </w:style>
  <w:style w:type="paragraph" w:styleId="DocumentMap">
    <w:name w:val="Document Map"/>
    <w:basedOn w:val="Normal"/>
    <w:link w:val="DocumentMapChar"/>
    <w:rsid w:val="007B3D7B"/>
    <w:rPr>
      <w:rFonts w:ascii="Tahoma" w:hAnsi="Tahoma" w:cs="Tahoma"/>
      <w:sz w:val="16"/>
      <w:szCs w:val="16"/>
    </w:rPr>
  </w:style>
  <w:style w:type="character" w:customStyle="1" w:styleId="DocumentMapChar">
    <w:name w:val="Document Map Char"/>
    <w:basedOn w:val="DefaultParagraphFont"/>
    <w:link w:val="DocumentMap"/>
    <w:rsid w:val="007B3D7B"/>
    <w:rPr>
      <w:rFonts w:ascii="Tahoma" w:hAnsi="Tahoma" w:cs="Tahoma"/>
      <w:sz w:val="16"/>
      <w:szCs w:val="16"/>
    </w:rPr>
  </w:style>
  <w:style w:type="paragraph" w:styleId="ListParagraph">
    <w:name w:val="List Paragraph"/>
    <w:basedOn w:val="Normal"/>
    <w:uiPriority w:val="34"/>
    <w:qFormat/>
    <w:rsid w:val="00C2424B"/>
    <w:pPr>
      <w:ind w:left="720"/>
      <w:contextualSpacing/>
    </w:pPr>
  </w:style>
  <w:style w:type="character" w:customStyle="1" w:styleId="Heading4Char">
    <w:name w:val="Heading 4 Char"/>
    <w:basedOn w:val="DefaultParagraphFont"/>
    <w:link w:val="Heading4"/>
    <w:semiHidden/>
    <w:rsid w:val="00BA01C0"/>
    <w:rPr>
      <w:rFonts w:asciiTheme="majorHAnsi" w:eastAsiaTheme="majorEastAsia" w:hAnsiTheme="majorHAnsi" w:cstheme="majorBidi"/>
      <w:b/>
      <w:bCs/>
      <w:i/>
      <w:iCs/>
      <w:color w:val="4F81BD" w:themeColor="accent1"/>
      <w:sz w:val="24"/>
      <w:szCs w:val="24"/>
    </w:rPr>
  </w:style>
  <w:style w:type="character" w:customStyle="1" w:styleId="BodyTextChar">
    <w:name w:val="Body Text Char"/>
    <w:link w:val="BodyText"/>
    <w:uiPriority w:val="99"/>
    <w:rsid w:val="00BA01C0"/>
    <w:rPr>
      <w:sz w:val="24"/>
    </w:rPr>
  </w:style>
  <w:style w:type="paragraph" w:customStyle="1" w:styleId="Default">
    <w:name w:val="Default"/>
    <w:basedOn w:val="Normal"/>
    <w:uiPriority w:val="99"/>
    <w:rsid w:val="006B46E2"/>
    <w:pPr>
      <w:autoSpaceDE w:val="0"/>
      <w:autoSpaceDN w:val="0"/>
    </w:pPr>
    <w:rPr>
      <w:rFonts w:eastAsia="SimSun" w:cs="Times New Roman"/>
      <w:color w:val="000000"/>
      <w:lang w:eastAsia="zh-CN"/>
    </w:rPr>
  </w:style>
  <w:style w:type="paragraph" w:styleId="Header">
    <w:name w:val="header"/>
    <w:basedOn w:val="Normal"/>
    <w:link w:val="HeaderChar"/>
    <w:uiPriority w:val="99"/>
    <w:rsid w:val="00997E3B"/>
    <w:pPr>
      <w:tabs>
        <w:tab w:val="center" w:pos="4320"/>
        <w:tab w:val="right" w:pos="8640"/>
      </w:tabs>
    </w:pPr>
  </w:style>
  <w:style w:type="character" w:customStyle="1" w:styleId="HeaderChar">
    <w:name w:val="Header Char"/>
    <w:basedOn w:val="DefaultParagraphFont"/>
    <w:link w:val="Header"/>
    <w:uiPriority w:val="99"/>
    <w:rsid w:val="00997E3B"/>
    <w:rPr>
      <w:rFonts w:cs="Palatino"/>
      <w:sz w:val="24"/>
      <w:szCs w:val="24"/>
    </w:rPr>
  </w:style>
  <w:style w:type="paragraph" w:styleId="BalloonText">
    <w:name w:val="Balloon Text"/>
    <w:basedOn w:val="Normal"/>
    <w:link w:val="BalloonTextChar"/>
    <w:rsid w:val="00D91FC2"/>
    <w:rPr>
      <w:rFonts w:ascii="Tahoma" w:hAnsi="Tahoma" w:cs="Tahoma"/>
      <w:sz w:val="16"/>
      <w:szCs w:val="16"/>
    </w:rPr>
  </w:style>
  <w:style w:type="character" w:customStyle="1" w:styleId="BalloonTextChar">
    <w:name w:val="Balloon Text Char"/>
    <w:basedOn w:val="DefaultParagraphFont"/>
    <w:link w:val="BalloonText"/>
    <w:rsid w:val="00D91FC2"/>
    <w:rPr>
      <w:rFonts w:ascii="Tahoma" w:hAnsi="Tahoma" w:cs="Tahoma"/>
      <w:sz w:val="16"/>
      <w:szCs w:val="16"/>
    </w:rPr>
  </w:style>
  <w:style w:type="character" w:customStyle="1" w:styleId="Heading1Char">
    <w:name w:val="Heading 1 Char"/>
    <w:basedOn w:val="DefaultParagraphFont"/>
    <w:link w:val="Heading1"/>
    <w:rsid w:val="00E122AA"/>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semiHidden/>
    <w:rsid w:val="00BB2EB4"/>
    <w:rPr>
      <w:rFonts w:asciiTheme="majorHAnsi" w:eastAsiaTheme="majorEastAsia" w:hAnsiTheme="majorHAnsi" w:cstheme="majorBidi"/>
      <w:b/>
      <w:bCs/>
      <w:color w:val="4F81BD" w:themeColor="accent1"/>
      <w:sz w:val="24"/>
      <w:szCs w:val="24"/>
    </w:rPr>
  </w:style>
  <w:style w:type="paragraph" w:customStyle="1" w:styleId="296">
    <w:name w:val="296"/>
    <w:basedOn w:val="Normal"/>
    <w:rsid w:val="00BB2EB4"/>
    <w:pPr>
      <w:tabs>
        <w:tab w:val="left" w:pos="0"/>
      </w:tabs>
      <w:overflowPunct w:val="0"/>
      <w:autoSpaceDE w:val="0"/>
      <w:autoSpaceDN w:val="0"/>
      <w:adjustRightInd w:val="0"/>
      <w:textAlignment w:val="baseline"/>
    </w:pPr>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251">
      <w:bodyDiv w:val="1"/>
      <w:marLeft w:val="0"/>
      <w:marRight w:val="0"/>
      <w:marTop w:val="0"/>
      <w:marBottom w:val="0"/>
      <w:divBdr>
        <w:top w:val="none" w:sz="0" w:space="0" w:color="auto"/>
        <w:left w:val="none" w:sz="0" w:space="0" w:color="auto"/>
        <w:bottom w:val="none" w:sz="0" w:space="0" w:color="auto"/>
        <w:right w:val="none" w:sz="0" w:space="0" w:color="auto"/>
      </w:divBdr>
      <w:divsChild>
        <w:div w:id="185441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337069">
      <w:bodyDiv w:val="1"/>
      <w:marLeft w:val="0"/>
      <w:marRight w:val="0"/>
      <w:marTop w:val="0"/>
      <w:marBottom w:val="0"/>
      <w:divBdr>
        <w:top w:val="none" w:sz="0" w:space="0" w:color="auto"/>
        <w:left w:val="none" w:sz="0" w:space="0" w:color="auto"/>
        <w:bottom w:val="none" w:sz="0" w:space="0" w:color="auto"/>
        <w:right w:val="none" w:sz="0" w:space="0" w:color="auto"/>
      </w:divBdr>
      <w:divsChild>
        <w:div w:id="593174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130">
      <w:bodyDiv w:val="1"/>
      <w:marLeft w:val="0"/>
      <w:marRight w:val="0"/>
      <w:marTop w:val="0"/>
      <w:marBottom w:val="0"/>
      <w:divBdr>
        <w:top w:val="none" w:sz="0" w:space="0" w:color="auto"/>
        <w:left w:val="none" w:sz="0" w:space="0" w:color="auto"/>
        <w:bottom w:val="none" w:sz="0" w:space="0" w:color="auto"/>
        <w:right w:val="none" w:sz="0" w:space="0" w:color="auto"/>
      </w:divBdr>
      <w:divsChild>
        <w:div w:id="36394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417367">
      <w:bodyDiv w:val="1"/>
      <w:marLeft w:val="0"/>
      <w:marRight w:val="0"/>
      <w:marTop w:val="0"/>
      <w:marBottom w:val="0"/>
      <w:divBdr>
        <w:top w:val="none" w:sz="0" w:space="0" w:color="auto"/>
        <w:left w:val="none" w:sz="0" w:space="0" w:color="auto"/>
        <w:bottom w:val="none" w:sz="0" w:space="0" w:color="auto"/>
        <w:right w:val="none" w:sz="0" w:space="0" w:color="auto"/>
      </w:divBdr>
      <w:divsChild>
        <w:div w:id="20356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81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uta.edu/conduct/" TargetMode="External"/><Relationship Id="rId21" Type="http://schemas.openxmlformats.org/officeDocument/2006/relationships/hyperlink" Target="http://www.uta.edu/oit/cs/email/mavmail.php" TargetMode="External"/><Relationship Id="rId22" Type="http://schemas.openxmlformats.org/officeDocument/2006/relationships/hyperlink" Target="http://www.uta.edu/news/info/campus-carry/" TargetMode="External"/><Relationship Id="rId23" Type="http://schemas.openxmlformats.org/officeDocument/2006/relationships/hyperlink" Target="http://www.uta.edu/sfs" TargetMode="External"/><Relationship Id="rId24" Type="http://schemas.openxmlformats.org/officeDocument/2006/relationships/hyperlink" Target="http://www.uta.edu/universitycollege/current/academic-support/learning-center/tutoring/index.php" TargetMode="External"/><Relationship Id="rId25" Type="http://schemas.openxmlformats.org/officeDocument/2006/relationships/hyperlink" Target="http://www.uta.edu/universitycollege/resources/college-based-clinics-labs.php" TargetMode="External"/><Relationship Id="rId26" Type="http://schemas.openxmlformats.org/officeDocument/2006/relationships/hyperlink" Target="http://www.uta.edu/universitycollege/resources/advising.php" TargetMode="External"/><Relationship Id="rId27" Type="http://schemas.openxmlformats.org/officeDocument/2006/relationships/hyperlink" Target="http://www.uta.edu/universitycollege/current/academic-support/mcnair/index.php" TargetMode="External"/><Relationship Id="rId28" Type="http://schemas.openxmlformats.org/officeDocument/2006/relationships/hyperlink" Target="mailto:resources@uta.edu" TargetMode="External"/><Relationship Id="rId29" Type="http://schemas.openxmlformats.org/officeDocument/2006/relationships/hyperlink" Target="http://www.uta.edu/universitycollege/resources/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Types%20and%20Levels%20of%20Public%20Morality_Willbern_84.pdf"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glossaryDocument" Target="glossary/document.xml"/><Relationship Id="rId35" Type="http://schemas.openxmlformats.org/officeDocument/2006/relationships/theme" Target="theme/theme1.xml"/><Relationship Id="rId10" Type="http://schemas.openxmlformats.org/officeDocument/2006/relationships/hyperlink" Target="http://library.uta.edu/pdf/howTo/apa.pdf" TargetMode="External"/><Relationship Id="rId11" Type="http://schemas.openxmlformats.org/officeDocument/2006/relationships/hyperlink" Target="http://www.aspanet.org" TargetMode="External"/><Relationship Id="rId12" Type="http://schemas.openxmlformats.org/officeDocument/2006/relationships/hyperlink" Target="http://www.icma.org" TargetMode="External"/><Relationship Id="rId13" Type="http://schemas.openxmlformats.org/officeDocument/2006/relationships/hyperlink" Target="http://www.planning.org/ethics/ethicscode.htm" TargetMode="External"/><Relationship Id="rId14" Type="http://schemas.openxmlformats.org/officeDocument/2006/relationships/hyperlink" Target="mailto:helpdesk@uta.edu" TargetMode="External"/><Relationship Id="rId15" Type="http://schemas.openxmlformats.org/officeDocument/2006/relationships/hyperlink" Target="http://wweb.uta.edu/aao/fao/" TargetMode="External"/><Relationship Id="rId16" Type="http://schemas.openxmlformats.org/officeDocument/2006/relationships/hyperlink" Target="http://www.uta.edu/disability" TargetMode="External"/><Relationship Id="rId17" Type="http://schemas.openxmlformats.org/officeDocument/2006/relationships/hyperlink" Target="http://www.uta.edu/hr/eos/index.php" TargetMode="External"/><Relationship Id="rId18" Type="http://schemas.openxmlformats.org/officeDocument/2006/relationships/hyperlink" Target="http://www.uta.edu/titleIX" TargetMode="External"/><Relationship Id="rId19" Type="http://schemas.openxmlformats.org/officeDocument/2006/relationships/hyperlink" Target="file:///C:\Users\klahr\Downloads\jmhood@uta.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739EFDCE93844293110E6A942C7654"/>
        <w:category>
          <w:name w:val="General"/>
          <w:gallery w:val="placeholder"/>
        </w:category>
        <w:types>
          <w:type w:val="bbPlcHdr"/>
        </w:types>
        <w:behaviors>
          <w:behavior w:val="content"/>
        </w:behaviors>
        <w:guid w:val="{FFB88F79-BB54-FB4A-92B7-CF0B7DD6E62A}"/>
      </w:docPartPr>
      <w:docPartBody>
        <w:p w:rsidR="007A4FF2" w:rsidRDefault="00E971FD" w:rsidP="00E971FD">
          <w:pPr>
            <w:pStyle w:val="C2739EFDCE93844293110E6A942C7654"/>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FD"/>
    <w:rsid w:val="00046670"/>
    <w:rsid w:val="00256B04"/>
    <w:rsid w:val="002821FE"/>
    <w:rsid w:val="003431D5"/>
    <w:rsid w:val="00344E15"/>
    <w:rsid w:val="003B17D3"/>
    <w:rsid w:val="00437029"/>
    <w:rsid w:val="004F5888"/>
    <w:rsid w:val="00500BA8"/>
    <w:rsid w:val="005A78B8"/>
    <w:rsid w:val="006627A5"/>
    <w:rsid w:val="006A588A"/>
    <w:rsid w:val="007A4FF2"/>
    <w:rsid w:val="007E524A"/>
    <w:rsid w:val="009F5F22"/>
    <w:rsid w:val="00AB073C"/>
    <w:rsid w:val="00CF323F"/>
    <w:rsid w:val="00D34D1D"/>
    <w:rsid w:val="00E05A6E"/>
    <w:rsid w:val="00E22198"/>
    <w:rsid w:val="00E971FD"/>
    <w:rsid w:val="00EA4184"/>
    <w:rsid w:val="00F56DAA"/>
    <w:rsid w:val="00FF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39EFDCE93844293110E6A942C7654">
    <w:name w:val="C2739EFDCE93844293110E6A942C7654"/>
    <w:rsid w:val="00E971F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39EFDCE93844293110E6A942C7654">
    <w:name w:val="C2739EFDCE93844293110E6A942C7654"/>
    <w:rsid w:val="00E97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6974-C615-1D4C-8504-0C34683A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4219</Words>
  <Characters>24054</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Copyright © 2014 by Alejandro Rodriguez, Ph.D. and the University of Texas at Arlington</vt:lpstr>
    </vt:vector>
  </TitlesOfParts>
  <Manager/>
  <Company>University of Texas at Arlington</Company>
  <LinksUpToDate>false</LinksUpToDate>
  <CharactersWithSpaces>28217</CharactersWithSpaces>
  <SharedDoc>false</SharedDoc>
  <HyperlinkBase/>
  <HLinks>
    <vt:vector size="48" baseType="variant">
      <vt:variant>
        <vt:i4>4194395</vt:i4>
      </vt:variant>
      <vt:variant>
        <vt:i4>21</vt:i4>
      </vt:variant>
      <vt:variant>
        <vt:i4>0</vt:i4>
      </vt:variant>
      <vt:variant>
        <vt:i4>5</vt:i4>
      </vt:variant>
      <vt:variant>
        <vt:lpwstr>https://webapps.uta.edu/oit/selfservice/</vt:lpwstr>
      </vt:variant>
      <vt:variant>
        <vt:lpwstr/>
      </vt:variant>
      <vt:variant>
        <vt:i4>6029315</vt:i4>
      </vt:variant>
      <vt:variant>
        <vt:i4>18</vt:i4>
      </vt:variant>
      <vt:variant>
        <vt:i4>0</vt:i4>
      </vt:variant>
      <vt:variant>
        <vt:i4>5</vt:i4>
      </vt:variant>
      <vt:variant>
        <vt:lpwstr>http://www.uta.edu/oit/email/</vt:lpwstr>
      </vt:variant>
      <vt:variant>
        <vt:lpwstr/>
      </vt:variant>
      <vt:variant>
        <vt:i4>4915292</vt:i4>
      </vt:variant>
      <vt:variant>
        <vt:i4>15</vt:i4>
      </vt:variant>
      <vt:variant>
        <vt:i4>0</vt:i4>
      </vt:variant>
      <vt:variant>
        <vt:i4>5</vt:i4>
      </vt:variant>
      <vt:variant>
        <vt:lpwstr>http://www.uta.edu/resources</vt:lpwstr>
      </vt:variant>
      <vt:variant>
        <vt:lpwstr/>
      </vt:variant>
      <vt:variant>
        <vt:i4>4325449</vt:i4>
      </vt:variant>
      <vt:variant>
        <vt:i4>12</vt:i4>
      </vt:variant>
      <vt:variant>
        <vt:i4>0</vt:i4>
      </vt:variant>
      <vt:variant>
        <vt:i4>5</vt:i4>
      </vt:variant>
      <vt:variant>
        <vt:lpwstr>http://www.uta.edu/disability</vt:lpwstr>
      </vt:variant>
      <vt:variant>
        <vt:lpwstr/>
      </vt:variant>
      <vt:variant>
        <vt:i4>983072</vt:i4>
      </vt:variant>
      <vt:variant>
        <vt:i4>9</vt:i4>
      </vt:variant>
      <vt:variant>
        <vt:i4>0</vt:i4>
      </vt:variant>
      <vt:variant>
        <vt:i4>5</vt:i4>
      </vt:variant>
      <vt:variant>
        <vt:lpwstr>mailto:helpdesk@uta.edu</vt:lpwstr>
      </vt:variant>
      <vt:variant>
        <vt:lpwstr/>
      </vt:variant>
      <vt:variant>
        <vt:i4>8323147</vt:i4>
      </vt:variant>
      <vt:variant>
        <vt:i4>6</vt:i4>
      </vt:variant>
      <vt:variant>
        <vt:i4>0</vt:i4>
      </vt:variant>
      <vt:variant>
        <vt:i4>5</vt:i4>
      </vt:variant>
      <vt:variant>
        <vt:lpwstr>mailto:stepanovich@uta.edu</vt:lpwstr>
      </vt:variant>
      <vt:variant>
        <vt:lpwstr/>
      </vt:variant>
      <vt:variant>
        <vt:i4>7274577</vt:i4>
      </vt:variant>
      <vt:variant>
        <vt:i4>3</vt:i4>
      </vt:variant>
      <vt:variant>
        <vt:i4>0</vt:i4>
      </vt:variant>
      <vt:variant>
        <vt:i4>5</vt:i4>
      </vt:variant>
      <vt:variant>
        <vt:lpwstr>mailto:whelan@uta.edu</vt:lpwstr>
      </vt:variant>
      <vt:variant>
        <vt:lpwstr/>
      </vt:variant>
      <vt:variant>
        <vt:i4>6815814</vt:i4>
      </vt:variant>
      <vt:variant>
        <vt:i4>0</vt:i4>
      </vt:variant>
      <vt:variant>
        <vt:i4>0</vt:i4>
      </vt:variant>
      <vt:variant>
        <vt:i4>5</vt:i4>
      </vt:variant>
      <vt:variant>
        <vt:lpwstr>mailto:aro@uta.edu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 2014 by Alejandro Rodriguez, Ph.D. and the University of Texas at Arlington</dc:title>
  <dc:subject/>
  <dc:creator>Alejandro Rodriguez</dc:creator>
  <cp:keywords/>
  <dc:description/>
  <cp:lastModifiedBy>Microsoft Office User</cp:lastModifiedBy>
  <cp:revision>5</cp:revision>
  <cp:lastPrinted>2014-10-16T04:31:00Z</cp:lastPrinted>
  <dcterms:created xsi:type="dcterms:W3CDTF">2017-01-13T19:54:00Z</dcterms:created>
  <dcterms:modified xsi:type="dcterms:W3CDTF">2017-01-17T20:40:00Z</dcterms:modified>
  <cp:category/>
</cp:coreProperties>
</file>