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1D9" w:rsidRPr="003C6606" w:rsidRDefault="009A724A" w:rsidP="00CF31D9">
      <w:pPr>
        <w:ind w:left="72"/>
        <w:jc w:val="center"/>
        <w:rPr>
          <w:b/>
          <w:sz w:val="24"/>
          <w:szCs w:val="24"/>
        </w:rPr>
      </w:pPr>
      <w:bookmarkStart w:id="0" w:name="_GoBack"/>
      <w:bookmarkEnd w:id="0"/>
      <w:r>
        <w:rPr>
          <w:noProof/>
          <w:color w:val="000000"/>
          <w:sz w:val="24"/>
          <w:szCs w:val="24"/>
        </w:rPr>
        <w:drawing>
          <wp:inline distT="0" distB="0" distL="0" distR="0">
            <wp:extent cx="494030" cy="432435"/>
            <wp:effectExtent l="0" t="0" r="1270" b="5715"/>
            <wp:docPr id="1" name="Picture 1" descr="UT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 logo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030" cy="432435"/>
                    </a:xfrm>
                    <a:prstGeom prst="rect">
                      <a:avLst/>
                    </a:prstGeom>
                    <a:noFill/>
                    <a:ln>
                      <a:noFill/>
                    </a:ln>
                  </pic:spPr>
                </pic:pic>
              </a:graphicData>
            </a:graphic>
          </wp:inline>
        </w:drawing>
      </w:r>
    </w:p>
    <w:p w:rsidR="00CF31D9" w:rsidRPr="003C6606" w:rsidRDefault="00CF31D9" w:rsidP="00CF31D9">
      <w:pPr>
        <w:ind w:left="72"/>
        <w:jc w:val="center"/>
        <w:rPr>
          <w:b/>
          <w:sz w:val="24"/>
          <w:szCs w:val="24"/>
        </w:rPr>
      </w:pPr>
    </w:p>
    <w:p w:rsidR="00CF31D9" w:rsidRPr="003C6606" w:rsidRDefault="00CF31D9" w:rsidP="00CF31D9">
      <w:pPr>
        <w:ind w:left="72"/>
        <w:jc w:val="center"/>
        <w:rPr>
          <w:b/>
          <w:sz w:val="24"/>
          <w:szCs w:val="24"/>
        </w:rPr>
      </w:pPr>
      <w:r w:rsidRPr="003C6606">
        <w:rPr>
          <w:b/>
          <w:sz w:val="24"/>
          <w:szCs w:val="24"/>
        </w:rPr>
        <w:t>UNIVERSITY OF TEXAS AT ARLINGTON</w:t>
      </w:r>
    </w:p>
    <w:p w:rsidR="00CF31D9" w:rsidRPr="003C6606" w:rsidRDefault="00CF31D9" w:rsidP="00CF31D9">
      <w:pPr>
        <w:ind w:left="72"/>
        <w:jc w:val="center"/>
        <w:rPr>
          <w:b/>
          <w:sz w:val="24"/>
          <w:szCs w:val="24"/>
        </w:rPr>
      </w:pPr>
    </w:p>
    <w:p w:rsidR="00CF31D9" w:rsidRPr="003C6606" w:rsidRDefault="00CF31D9" w:rsidP="00CF31D9">
      <w:pPr>
        <w:ind w:left="72"/>
        <w:jc w:val="center"/>
        <w:rPr>
          <w:b/>
          <w:sz w:val="24"/>
          <w:szCs w:val="24"/>
        </w:rPr>
      </w:pPr>
      <w:r w:rsidRPr="003C6606">
        <w:rPr>
          <w:b/>
          <w:sz w:val="24"/>
          <w:szCs w:val="24"/>
        </w:rPr>
        <w:t>School of Social Work</w:t>
      </w:r>
    </w:p>
    <w:p w:rsidR="00CF31D9" w:rsidRPr="003C6606" w:rsidRDefault="00CF31D9" w:rsidP="00CF31D9">
      <w:pPr>
        <w:ind w:left="72"/>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CF31D9" w:rsidRPr="003C6606">
        <w:tc>
          <w:tcPr>
            <w:tcW w:w="8856" w:type="dxa"/>
          </w:tcPr>
          <w:p w:rsidR="00CF31D9" w:rsidRPr="003C6606" w:rsidRDefault="00CF31D9" w:rsidP="00CF31D9">
            <w:pPr>
              <w:ind w:left="72"/>
              <w:rPr>
                <w:b/>
                <w:color w:val="FF0000"/>
                <w:sz w:val="24"/>
                <w:szCs w:val="24"/>
              </w:rPr>
            </w:pPr>
          </w:p>
          <w:p w:rsidR="00CF31D9" w:rsidRPr="003C6606" w:rsidRDefault="00CF31D9" w:rsidP="00CF31D9">
            <w:pPr>
              <w:ind w:left="72"/>
              <w:rPr>
                <w:b/>
                <w:color w:val="FF0000"/>
                <w:sz w:val="24"/>
                <w:szCs w:val="24"/>
              </w:rPr>
            </w:pPr>
            <w:r w:rsidRPr="003C6606">
              <w:rPr>
                <w:b/>
                <w:color w:val="FF0000"/>
                <w:sz w:val="24"/>
                <w:szCs w:val="24"/>
              </w:rPr>
              <w:t xml:space="preserve">Semester/Year:  </w:t>
            </w:r>
            <w:r w:rsidR="009E689A">
              <w:rPr>
                <w:sz w:val="24"/>
                <w:szCs w:val="24"/>
              </w:rPr>
              <w:t>Spring 2015</w:t>
            </w:r>
          </w:p>
          <w:p w:rsidR="00CF31D9" w:rsidRPr="003C6606" w:rsidRDefault="00CF31D9" w:rsidP="00CF31D9">
            <w:pPr>
              <w:ind w:left="72"/>
              <w:rPr>
                <w:b/>
                <w:color w:val="FF0000"/>
                <w:sz w:val="24"/>
                <w:szCs w:val="24"/>
              </w:rPr>
            </w:pPr>
          </w:p>
          <w:p w:rsidR="00CF31D9" w:rsidRPr="003C6606" w:rsidRDefault="00CF31D9" w:rsidP="00CF31D9">
            <w:pPr>
              <w:ind w:left="72"/>
              <w:rPr>
                <w:b/>
                <w:color w:val="FF0000"/>
                <w:sz w:val="24"/>
                <w:szCs w:val="24"/>
              </w:rPr>
            </w:pPr>
            <w:r w:rsidRPr="003C6606">
              <w:rPr>
                <w:b/>
                <w:color w:val="FF0000"/>
                <w:sz w:val="24"/>
                <w:szCs w:val="24"/>
              </w:rPr>
              <w:t xml:space="preserve">Course Title:  </w:t>
            </w:r>
            <w:r w:rsidRPr="003C6606">
              <w:rPr>
                <w:sz w:val="24"/>
                <w:szCs w:val="24"/>
              </w:rPr>
              <w:t>Direct Practice in Mental Health</w:t>
            </w:r>
          </w:p>
          <w:p w:rsidR="00CF31D9" w:rsidRPr="003C6606" w:rsidRDefault="00CF31D9" w:rsidP="00CF31D9">
            <w:pPr>
              <w:ind w:left="72"/>
              <w:rPr>
                <w:b/>
                <w:color w:val="FF0000"/>
                <w:sz w:val="24"/>
                <w:szCs w:val="24"/>
              </w:rPr>
            </w:pPr>
          </w:p>
          <w:p w:rsidR="00CF31D9" w:rsidRPr="003C6606" w:rsidRDefault="00CF31D9" w:rsidP="00CF31D9">
            <w:pPr>
              <w:ind w:left="72"/>
              <w:rPr>
                <w:b/>
                <w:color w:val="FF0000"/>
                <w:sz w:val="24"/>
                <w:szCs w:val="24"/>
              </w:rPr>
            </w:pPr>
            <w:r w:rsidRPr="003C6606">
              <w:rPr>
                <w:b/>
                <w:color w:val="FF0000"/>
                <w:sz w:val="24"/>
                <w:szCs w:val="24"/>
              </w:rPr>
              <w:t xml:space="preserve">Course Prefix/Number/Section:  </w:t>
            </w:r>
            <w:r w:rsidRPr="003C6606">
              <w:rPr>
                <w:sz w:val="24"/>
                <w:szCs w:val="24"/>
              </w:rPr>
              <w:t>SOCW 6336</w:t>
            </w:r>
          </w:p>
          <w:p w:rsidR="00CF31D9" w:rsidRPr="003C6606" w:rsidRDefault="00CF31D9" w:rsidP="00CF31D9">
            <w:pPr>
              <w:ind w:left="72"/>
              <w:rPr>
                <w:b/>
                <w:color w:val="FF0000"/>
                <w:sz w:val="24"/>
                <w:szCs w:val="24"/>
              </w:rPr>
            </w:pPr>
          </w:p>
          <w:p w:rsidR="00CF31D9" w:rsidRPr="005E4F53" w:rsidRDefault="00CF31D9" w:rsidP="00CF31D9">
            <w:pPr>
              <w:ind w:left="72"/>
              <w:rPr>
                <w:b/>
                <w:sz w:val="24"/>
                <w:szCs w:val="24"/>
              </w:rPr>
            </w:pPr>
            <w:r w:rsidRPr="003C6606">
              <w:rPr>
                <w:b/>
                <w:color w:val="FF0000"/>
                <w:sz w:val="24"/>
                <w:szCs w:val="24"/>
              </w:rPr>
              <w:t xml:space="preserve">Instructor Name:  </w:t>
            </w:r>
            <w:r w:rsidR="005E4F53">
              <w:rPr>
                <w:b/>
                <w:sz w:val="24"/>
                <w:szCs w:val="24"/>
              </w:rPr>
              <w:t>Bonnie Dockery, LCSW, LMFT</w:t>
            </w:r>
          </w:p>
          <w:p w:rsidR="00CF31D9" w:rsidRPr="003C6606" w:rsidRDefault="00CF31D9" w:rsidP="00CF31D9">
            <w:pPr>
              <w:ind w:left="72"/>
              <w:rPr>
                <w:b/>
                <w:color w:val="FF0000"/>
                <w:sz w:val="24"/>
                <w:szCs w:val="24"/>
              </w:rPr>
            </w:pPr>
          </w:p>
          <w:p w:rsidR="00CF31D9" w:rsidRPr="005E4F53" w:rsidRDefault="00CF31D9" w:rsidP="00CF31D9">
            <w:pPr>
              <w:ind w:left="72"/>
              <w:rPr>
                <w:b/>
                <w:sz w:val="24"/>
                <w:szCs w:val="24"/>
              </w:rPr>
            </w:pPr>
            <w:r w:rsidRPr="003C6606">
              <w:rPr>
                <w:b/>
                <w:color w:val="FF0000"/>
                <w:sz w:val="24"/>
                <w:szCs w:val="24"/>
              </w:rPr>
              <w:t xml:space="preserve">Office Number:  </w:t>
            </w:r>
            <w:r w:rsidR="005E4F53">
              <w:rPr>
                <w:b/>
                <w:sz w:val="24"/>
                <w:szCs w:val="24"/>
              </w:rPr>
              <w:t>1-800-697-4296  leave message</w:t>
            </w:r>
          </w:p>
          <w:p w:rsidR="00CF31D9" w:rsidRPr="005E4F53" w:rsidRDefault="00CF31D9" w:rsidP="00CF31D9">
            <w:pPr>
              <w:ind w:left="72"/>
              <w:rPr>
                <w:b/>
                <w:sz w:val="24"/>
                <w:szCs w:val="24"/>
              </w:rPr>
            </w:pPr>
          </w:p>
          <w:p w:rsidR="00CF31D9" w:rsidRPr="005E4F53" w:rsidRDefault="00CF31D9" w:rsidP="00CF31D9">
            <w:pPr>
              <w:ind w:left="72"/>
              <w:rPr>
                <w:b/>
                <w:sz w:val="24"/>
                <w:szCs w:val="24"/>
              </w:rPr>
            </w:pPr>
            <w:r w:rsidRPr="003C6606">
              <w:rPr>
                <w:b/>
                <w:color w:val="FF0000"/>
                <w:sz w:val="24"/>
                <w:szCs w:val="24"/>
              </w:rPr>
              <w:t xml:space="preserve">Phone Number:  </w:t>
            </w:r>
            <w:r w:rsidR="005E4F53">
              <w:rPr>
                <w:b/>
                <w:sz w:val="24"/>
                <w:szCs w:val="24"/>
              </w:rPr>
              <w:t>1-800-697-4296 leave message</w:t>
            </w:r>
          </w:p>
          <w:p w:rsidR="00CF31D9" w:rsidRPr="003C6606" w:rsidRDefault="00CF31D9" w:rsidP="00CF31D9">
            <w:pPr>
              <w:ind w:left="72"/>
              <w:rPr>
                <w:b/>
                <w:color w:val="FF0000"/>
                <w:sz w:val="24"/>
                <w:szCs w:val="24"/>
              </w:rPr>
            </w:pPr>
          </w:p>
          <w:p w:rsidR="00CF31D9" w:rsidRPr="005E4F53" w:rsidRDefault="00CF31D9" w:rsidP="00CF31D9">
            <w:pPr>
              <w:ind w:left="72"/>
              <w:rPr>
                <w:b/>
                <w:sz w:val="24"/>
                <w:szCs w:val="24"/>
              </w:rPr>
            </w:pPr>
            <w:r w:rsidRPr="003C6606">
              <w:rPr>
                <w:b/>
                <w:color w:val="FF0000"/>
                <w:sz w:val="24"/>
                <w:szCs w:val="24"/>
              </w:rPr>
              <w:t xml:space="preserve">Email Address:  </w:t>
            </w:r>
            <w:r w:rsidR="005E4F53">
              <w:rPr>
                <w:b/>
                <w:sz w:val="24"/>
                <w:szCs w:val="24"/>
              </w:rPr>
              <w:t>bonnie.dockery@uta.edu</w:t>
            </w:r>
          </w:p>
          <w:p w:rsidR="00CF31D9" w:rsidRPr="003C6606" w:rsidRDefault="00CF31D9" w:rsidP="00CF31D9">
            <w:pPr>
              <w:ind w:left="72"/>
              <w:rPr>
                <w:b/>
                <w:color w:val="FF0000"/>
                <w:sz w:val="24"/>
                <w:szCs w:val="24"/>
              </w:rPr>
            </w:pPr>
          </w:p>
          <w:p w:rsidR="00CF31D9" w:rsidRPr="005E4F53" w:rsidRDefault="00CF31D9" w:rsidP="00CF31D9">
            <w:pPr>
              <w:ind w:left="72"/>
              <w:rPr>
                <w:b/>
                <w:sz w:val="24"/>
                <w:szCs w:val="24"/>
              </w:rPr>
            </w:pPr>
            <w:r w:rsidRPr="003C6606">
              <w:rPr>
                <w:b/>
                <w:color w:val="FF0000"/>
                <w:sz w:val="24"/>
                <w:szCs w:val="24"/>
              </w:rPr>
              <w:t xml:space="preserve">Office Hours:  </w:t>
            </w:r>
            <w:r w:rsidR="005E4F53">
              <w:rPr>
                <w:b/>
                <w:sz w:val="24"/>
                <w:szCs w:val="24"/>
              </w:rPr>
              <w:t>By appointment</w:t>
            </w:r>
          </w:p>
          <w:p w:rsidR="00CF31D9" w:rsidRPr="003C6606" w:rsidRDefault="00CF31D9" w:rsidP="00CF31D9">
            <w:pPr>
              <w:ind w:left="72"/>
              <w:rPr>
                <w:b/>
                <w:color w:val="FF0000"/>
                <w:sz w:val="24"/>
                <w:szCs w:val="24"/>
              </w:rPr>
            </w:pPr>
          </w:p>
          <w:p w:rsidR="00CF31D9" w:rsidRPr="003C6606" w:rsidRDefault="00CF31D9" w:rsidP="00CF31D9">
            <w:pPr>
              <w:ind w:left="72"/>
              <w:rPr>
                <w:b/>
                <w:color w:val="FF0000"/>
                <w:sz w:val="24"/>
                <w:szCs w:val="24"/>
              </w:rPr>
            </w:pPr>
            <w:r w:rsidRPr="003C6606">
              <w:rPr>
                <w:b/>
                <w:color w:val="FF0000"/>
                <w:sz w:val="24"/>
                <w:szCs w:val="24"/>
              </w:rPr>
              <w:t xml:space="preserve">Day and Time (if applicable):  </w:t>
            </w:r>
            <w:r w:rsidR="005E4F53" w:rsidRPr="005E4F53">
              <w:rPr>
                <w:b/>
                <w:sz w:val="24"/>
                <w:szCs w:val="24"/>
              </w:rPr>
              <w:t>Monday 7:00 – 9:50 p.m.</w:t>
            </w:r>
          </w:p>
          <w:p w:rsidR="00CF31D9" w:rsidRPr="003C6606" w:rsidRDefault="00CF31D9" w:rsidP="00CF31D9">
            <w:pPr>
              <w:ind w:left="72"/>
              <w:rPr>
                <w:b/>
                <w:color w:val="FF0000"/>
                <w:sz w:val="24"/>
                <w:szCs w:val="24"/>
              </w:rPr>
            </w:pPr>
          </w:p>
          <w:p w:rsidR="00CF31D9" w:rsidRPr="005E4F53" w:rsidRDefault="00CF31D9" w:rsidP="00CF31D9">
            <w:pPr>
              <w:ind w:left="72"/>
              <w:rPr>
                <w:b/>
                <w:sz w:val="24"/>
                <w:szCs w:val="24"/>
              </w:rPr>
            </w:pPr>
            <w:r w:rsidRPr="003C6606">
              <w:rPr>
                <w:b/>
                <w:color w:val="FF0000"/>
                <w:sz w:val="24"/>
                <w:szCs w:val="24"/>
              </w:rPr>
              <w:t xml:space="preserve">Location (Building/Classroom Number):  </w:t>
            </w:r>
            <w:r w:rsidR="005E4F53" w:rsidRPr="005E4F53">
              <w:rPr>
                <w:b/>
                <w:sz w:val="24"/>
                <w:szCs w:val="24"/>
              </w:rPr>
              <w:t>SWCA 217</w:t>
            </w:r>
          </w:p>
          <w:p w:rsidR="00CF31D9" w:rsidRPr="003C6606" w:rsidRDefault="00CF31D9" w:rsidP="00CF31D9">
            <w:pPr>
              <w:ind w:left="72"/>
              <w:rPr>
                <w:b/>
                <w:color w:val="FF0000"/>
                <w:sz w:val="24"/>
                <w:szCs w:val="24"/>
              </w:rPr>
            </w:pPr>
          </w:p>
          <w:p w:rsidR="00CF31D9" w:rsidRPr="003C6606" w:rsidRDefault="00CF31D9" w:rsidP="00CF31D9">
            <w:pPr>
              <w:ind w:left="72"/>
              <w:rPr>
                <w:b/>
                <w:sz w:val="24"/>
                <w:szCs w:val="24"/>
              </w:rPr>
            </w:pPr>
            <w:r w:rsidRPr="003C6606">
              <w:rPr>
                <w:b/>
                <w:sz w:val="24"/>
                <w:szCs w:val="24"/>
              </w:rPr>
              <w:t>Equipment: A laptop computer with wireless capability or equivalent is required for all SSW classes.</w:t>
            </w:r>
          </w:p>
          <w:p w:rsidR="00CF31D9" w:rsidRPr="003C6606" w:rsidRDefault="009A724A" w:rsidP="00CF31D9">
            <w:pPr>
              <w:ind w:left="72"/>
              <w:rPr>
                <w:b/>
                <w:sz w:val="24"/>
                <w:szCs w:val="24"/>
              </w:rPr>
            </w:pPr>
            <w:r>
              <w:rPr>
                <w:b/>
                <w:sz w:val="24"/>
                <w:szCs w:val="24"/>
              </w:rPr>
              <w:t>Blackb</w:t>
            </w:r>
            <w:r w:rsidR="00CF31D9" w:rsidRPr="003C6606">
              <w:rPr>
                <w:b/>
                <w:sz w:val="24"/>
                <w:szCs w:val="24"/>
              </w:rPr>
              <w:t xml:space="preserve">oard: </w:t>
            </w:r>
            <w:hyperlink r:id="rId9" w:history="1">
              <w:r w:rsidR="00CF31D9" w:rsidRPr="003C6606">
                <w:rPr>
                  <w:rStyle w:val="Hyperlink"/>
                  <w:b/>
                  <w:color w:val="auto"/>
                  <w:sz w:val="24"/>
                  <w:szCs w:val="24"/>
                </w:rPr>
                <w:t>https://elearn.uta.edu/webapps/login/</w:t>
              </w:r>
            </w:hyperlink>
          </w:p>
          <w:p w:rsidR="00CF31D9" w:rsidRPr="003C6606" w:rsidRDefault="00CF31D9" w:rsidP="00CF31D9">
            <w:pPr>
              <w:ind w:left="72"/>
              <w:rPr>
                <w:b/>
                <w:color w:val="FF0000"/>
                <w:sz w:val="24"/>
                <w:szCs w:val="24"/>
              </w:rPr>
            </w:pPr>
          </w:p>
        </w:tc>
      </w:tr>
    </w:tbl>
    <w:p w:rsidR="00CF31D9" w:rsidRPr="003C6606" w:rsidRDefault="00CF31D9" w:rsidP="00CF31D9">
      <w:pPr>
        <w:ind w:left="72"/>
        <w:rPr>
          <w:b/>
          <w:sz w:val="24"/>
          <w:szCs w:val="24"/>
        </w:rPr>
      </w:pPr>
    </w:p>
    <w:p w:rsidR="00CF31D9" w:rsidRPr="003C6606" w:rsidRDefault="00CF31D9" w:rsidP="00CF31D9">
      <w:pPr>
        <w:tabs>
          <w:tab w:val="left" w:pos="144"/>
        </w:tabs>
        <w:ind w:left="72"/>
        <w:rPr>
          <w:b/>
          <w:sz w:val="24"/>
          <w:szCs w:val="24"/>
        </w:rPr>
      </w:pPr>
      <w:r w:rsidRPr="003C6606">
        <w:rPr>
          <w:b/>
          <w:sz w:val="24"/>
          <w:szCs w:val="24"/>
        </w:rPr>
        <w:t xml:space="preserve">A. Catalog Course Description/Special Requirements (Prerequisites/Out of Class Meetings): </w:t>
      </w:r>
    </w:p>
    <w:p w:rsidR="00CF31D9" w:rsidRPr="003C6606" w:rsidRDefault="00CF31D9" w:rsidP="00CF31D9">
      <w:pPr>
        <w:ind w:left="72"/>
        <w:rPr>
          <w:color w:val="0070C0"/>
          <w:sz w:val="24"/>
          <w:szCs w:val="24"/>
        </w:rPr>
      </w:pPr>
    </w:p>
    <w:p w:rsidR="00CF31D9" w:rsidRPr="003C6606" w:rsidRDefault="00CF31D9" w:rsidP="00CF31D9">
      <w:pPr>
        <w:ind w:left="72"/>
        <w:rPr>
          <w:rFonts w:cs="Arial"/>
          <w:sz w:val="24"/>
          <w:szCs w:val="24"/>
        </w:rPr>
      </w:pPr>
      <w:r w:rsidRPr="003C6606">
        <w:rPr>
          <w:rFonts w:cs="Arial"/>
          <w:sz w:val="24"/>
          <w:szCs w:val="24"/>
        </w:rPr>
        <w:t>Focuses on assessment and intervention with those evidencing acute and chronic mental health problems and disabilities. The course addresses the delivery of services to various populations (children, adolescents, and adults), service delivery systems (community mental health, managed behavioral health care), and a wide range of problems. Topics include well-being, ethics, case management, treatment planning, managed care, DSM, PIE, and substance abuse. Required of all DP students specializing in Mental Health. Prerequisite: SOCW 6325.</w:t>
      </w:r>
    </w:p>
    <w:p w:rsidR="00CF31D9" w:rsidRPr="003C6606" w:rsidRDefault="00CF31D9" w:rsidP="00CF31D9">
      <w:pPr>
        <w:ind w:left="72"/>
        <w:rPr>
          <w:sz w:val="24"/>
          <w:szCs w:val="24"/>
        </w:rPr>
      </w:pPr>
    </w:p>
    <w:p w:rsidR="00CF31D9" w:rsidRPr="003C6606" w:rsidRDefault="00CF31D9" w:rsidP="00CF31D9">
      <w:pPr>
        <w:keepNext/>
        <w:ind w:left="72"/>
        <w:rPr>
          <w:b/>
          <w:sz w:val="24"/>
          <w:szCs w:val="24"/>
        </w:rPr>
      </w:pPr>
      <w:r w:rsidRPr="003C6606">
        <w:rPr>
          <w:b/>
          <w:sz w:val="24"/>
          <w:szCs w:val="24"/>
        </w:rPr>
        <w:t>B. Measurable Student Learning Outcomes - CORE/Ad</w:t>
      </w:r>
      <w:r w:rsidRPr="003C6606">
        <w:rPr>
          <w:b/>
          <w:bCs/>
          <w:sz w:val="24"/>
          <w:szCs w:val="24"/>
        </w:rPr>
        <w:t>vanced Practice Behaviors:</w:t>
      </w:r>
    </w:p>
    <w:p w:rsidR="00CF31D9" w:rsidRPr="003C6606" w:rsidRDefault="00CF31D9" w:rsidP="00CF31D9">
      <w:pPr>
        <w:ind w:left="72"/>
        <w:rPr>
          <w:bCs/>
          <w:color w:val="0070C0"/>
          <w:sz w:val="24"/>
          <w:szCs w:val="24"/>
        </w:rPr>
      </w:pPr>
    </w:p>
    <w:p w:rsidR="00CF31D9" w:rsidRPr="003C6606" w:rsidRDefault="00CF31D9" w:rsidP="00CF31D9">
      <w:pPr>
        <w:pStyle w:val="StyleLinespacingMultiple142li"/>
        <w:ind w:left="72" w:firstLine="0"/>
        <w:jc w:val="left"/>
        <w:rPr>
          <w:rFonts w:cs="Calibri"/>
          <w:b/>
          <w:bCs/>
          <w:sz w:val="24"/>
          <w:szCs w:val="24"/>
        </w:rPr>
      </w:pPr>
      <w:r w:rsidRPr="003C6606">
        <w:rPr>
          <w:rFonts w:cs="Calibri"/>
          <w:b/>
          <w:bCs/>
          <w:sz w:val="24"/>
          <w:szCs w:val="24"/>
        </w:rPr>
        <w:t xml:space="preserve">EPAS core competencies and related advanced practice behaviors addressed in this </w:t>
      </w:r>
      <w:r w:rsidRPr="003C6606">
        <w:rPr>
          <w:rFonts w:cs="Calibri"/>
          <w:b/>
          <w:bCs/>
          <w:sz w:val="24"/>
          <w:szCs w:val="24"/>
        </w:rPr>
        <w:lastRenderedPageBreak/>
        <w:t>course:</w:t>
      </w:r>
    </w:p>
    <w:p w:rsidR="00CF31D9" w:rsidRPr="003C6606" w:rsidRDefault="00CF31D9" w:rsidP="00CF31D9">
      <w:pPr>
        <w:ind w:left="72"/>
        <w:jc w:val="center"/>
        <w:rPr>
          <w:b/>
          <w:sz w:val="24"/>
          <w:szCs w:val="24"/>
        </w:rPr>
      </w:pPr>
    </w:p>
    <w:p w:rsidR="00CF31D9" w:rsidRPr="003C6606" w:rsidRDefault="00CF31D9" w:rsidP="00CF31D9">
      <w:pPr>
        <w:ind w:left="72"/>
        <w:rPr>
          <w:b/>
          <w:bCs/>
          <w:sz w:val="24"/>
          <w:szCs w:val="24"/>
        </w:rPr>
      </w:pPr>
      <w:r w:rsidRPr="003C6606">
        <w:rPr>
          <w:b/>
          <w:bCs/>
          <w:sz w:val="24"/>
          <w:szCs w:val="24"/>
        </w:rPr>
        <w:t>Educational Policy 2.1.1</w:t>
      </w:r>
      <w:r w:rsidRPr="003C6606">
        <w:rPr>
          <w:sz w:val="24"/>
          <w:szCs w:val="24"/>
        </w:rPr>
        <w:t>—</w:t>
      </w:r>
      <w:r w:rsidRPr="003C6606">
        <w:rPr>
          <w:b/>
          <w:bCs/>
          <w:sz w:val="24"/>
          <w:szCs w:val="24"/>
        </w:rPr>
        <w:t>Identify as a professional social worker and conduct oneself accordingly.</w:t>
      </w:r>
    </w:p>
    <w:p w:rsidR="00CF31D9" w:rsidRPr="003C6606" w:rsidRDefault="00CF31D9" w:rsidP="00CF31D9">
      <w:pPr>
        <w:ind w:left="72"/>
        <w:rPr>
          <w:b/>
          <w:bCs/>
          <w:sz w:val="24"/>
          <w:szCs w:val="24"/>
        </w:rPr>
      </w:pPr>
    </w:p>
    <w:p w:rsidR="00CF31D9" w:rsidRDefault="00011CF2" w:rsidP="00CF31D9">
      <w:pPr>
        <w:numPr>
          <w:ilvl w:val="0"/>
          <w:numId w:val="5"/>
        </w:numPr>
        <w:ind w:left="72"/>
        <w:rPr>
          <w:sz w:val="24"/>
          <w:szCs w:val="24"/>
        </w:rPr>
      </w:pPr>
      <w:r w:rsidRPr="00011CF2">
        <w:rPr>
          <w:sz w:val="24"/>
          <w:szCs w:val="24"/>
        </w:rPr>
        <w:t>Advanced social workers in mental health/substance abuse practice active self-reflection and continue to address personal bias and stereotypes to build knowledge and dispel myths regarding mental health/substance abuse</w:t>
      </w:r>
      <w:r>
        <w:rPr>
          <w:sz w:val="24"/>
          <w:szCs w:val="24"/>
        </w:rPr>
        <w:t xml:space="preserve"> and mental illness</w:t>
      </w:r>
      <w:r w:rsidR="00CF31D9" w:rsidRPr="003C6606">
        <w:rPr>
          <w:sz w:val="24"/>
          <w:szCs w:val="24"/>
        </w:rPr>
        <w:t>.</w:t>
      </w:r>
    </w:p>
    <w:p w:rsidR="00011CF2" w:rsidRPr="003C6606" w:rsidRDefault="00011CF2" w:rsidP="00011CF2">
      <w:pPr>
        <w:ind w:left="72"/>
        <w:rPr>
          <w:sz w:val="24"/>
          <w:szCs w:val="24"/>
        </w:rPr>
      </w:pPr>
    </w:p>
    <w:p w:rsidR="00CF31D9" w:rsidRPr="003C6606" w:rsidRDefault="00011CF2" w:rsidP="00CF31D9">
      <w:pPr>
        <w:numPr>
          <w:ilvl w:val="0"/>
          <w:numId w:val="5"/>
        </w:numPr>
        <w:ind w:left="72"/>
        <w:rPr>
          <w:sz w:val="24"/>
          <w:szCs w:val="24"/>
        </w:rPr>
      </w:pPr>
      <w:r w:rsidRPr="00011CF2">
        <w:rPr>
          <w:sz w:val="24"/>
          <w:szCs w:val="24"/>
        </w:rPr>
        <w:t>Advanced social workers in mental health/substance abuse develop an action plan for continued growth including use of continuing education, supervision, and consultation</w:t>
      </w:r>
      <w:r w:rsidR="00CF31D9" w:rsidRPr="003C6606">
        <w:rPr>
          <w:sz w:val="24"/>
          <w:szCs w:val="24"/>
        </w:rPr>
        <w:t xml:space="preserve">. </w:t>
      </w:r>
    </w:p>
    <w:p w:rsidR="00CF31D9" w:rsidRPr="003C6606" w:rsidRDefault="00CF31D9" w:rsidP="00CF31D9">
      <w:pPr>
        <w:ind w:left="72"/>
        <w:rPr>
          <w:sz w:val="24"/>
          <w:szCs w:val="24"/>
        </w:rPr>
      </w:pPr>
    </w:p>
    <w:p w:rsidR="00CF31D9" w:rsidRPr="003C6606" w:rsidRDefault="00CF31D9" w:rsidP="00CF31D9">
      <w:pPr>
        <w:ind w:left="72"/>
        <w:rPr>
          <w:sz w:val="24"/>
          <w:szCs w:val="24"/>
        </w:rPr>
      </w:pPr>
      <w:r w:rsidRPr="009A724A">
        <w:rPr>
          <w:b/>
          <w:sz w:val="24"/>
          <w:szCs w:val="24"/>
        </w:rPr>
        <w:t>E</w:t>
      </w:r>
      <w:r w:rsidRPr="003C6606">
        <w:rPr>
          <w:b/>
          <w:bCs/>
          <w:sz w:val="24"/>
          <w:szCs w:val="24"/>
        </w:rPr>
        <w:t>ducational Policy 2.1.2</w:t>
      </w:r>
      <w:r w:rsidRPr="003C6606">
        <w:rPr>
          <w:sz w:val="24"/>
          <w:szCs w:val="24"/>
        </w:rPr>
        <w:t>—</w:t>
      </w:r>
      <w:r w:rsidRPr="003C6606">
        <w:rPr>
          <w:b/>
          <w:bCs/>
          <w:sz w:val="24"/>
          <w:szCs w:val="24"/>
        </w:rPr>
        <w:t xml:space="preserve">Apply social work ethical principles to guide professional practice. </w:t>
      </w:r>
    </w:p>
    <w:p w:rsidR="00CF31D9" w:rsidRPr="003C6606" w:rsidRDefault="00CF31D9" w:rsidP="00CF31D9">
      <w:pPr>
        <w:pStyle w:val="Default"/>
        <w:ind w:left="72"/>
        <w:rPr>
          <w:rFonts w:ascii="Times New Roman" w:hAnsi="Times New Roman"/>
          <w:color w:val="auto"/>
        </w:rPr>
      </w:pPr>
    </w:p>
    <w:p w:rsidR="00CF31D9" w:rsidRPr="003C6606" w:rsidRDefault="00011CF2" w:rsidP="00CF31D9">
      <w:pPr>
        <w:numPr>
          <w:ilvl w:val="0"/>
          <w:numId w:val="12"/>
        </w:numPr>
        <w:ind w:left="72"/>
        <w:rPr>
          <w:rFonts w:eastAsia="Calibri"/>
          <w:sz w:val="24"/>
          <w:szCs w:val="24"/>
        </w:rPr>
      </w:pPr>
      <w:r w:rsidRPr="00011CF2">
        <w:rPr>
          <w:sz w:val="24"/>
          <w:szCs w:val="24"/>
        </w:rPr>
        <w:t>Advanced social workers in mental health/substance abuse implement an effective decision-making strategy for deciphering ethical dilemmas in mental health/substance abuse treatment.</w:t>
      </w:r>
      <w:r w:rsidR="00CF31D9" w:rsidRPr="003C6606">
        <w:rPr>
          <w:sz w:val="24"/>
          <w:szCs w:val="24"/>
        </w:rPr>
        <w:t xml:space="preserve"> </w:t>
      </w:r>
    </w:p>
    <w:p w:rsidR="00CF31D9" w:rsidRPr="003C6606" w:rsidRDefault="00CF31D9" w:rsidP="00CF31D9">
      <w:pPr>
        <w:pStyle w:val="Default"/>
        <w:ind w:left="72"/>
        <w:rPr>
          <w:rFonts w:ascii="Times New Roman" w:hAnsi="Times New Roman"/>
          <w:color w:val="auto"/>
        </w:rPr>
      </w:pPr>
    </w:p>
    <w:p w:rsidR="00CF31D9" w:rsidRPr="003C6606" w:rsidRDefault="00CF31D9" w:rsidP="00CF31D9">
      <w:pPr>
        <w:pStyle w:val="Default"/>
        <w:ind w:left="72"/>
        <w:rPr>
          <w:rFonts w:ascii="Times New Roman" w:hAnsi="Times New Roman"/>
          <w:color w:val="auto"/>
        </w:rPr>
      </w:pPr>
      <w:r w:rsidRPr="003C6606">
        <w:rPr>
          <w:rFonts w:ascii="Times New Roman" w:hAnsi="Times New Roman"/>
          <w:b/>
          <w:bCs/>
          <w:color w:val="auto"/>
        </w:rPr>
        <w:t>Educational Policy 2.1.3</w:t>
      </w:r>
      <w:r w:rsidRPr="003C6606">
        <w:rPr>
          <w:rFonts w:ascii="Times New Roman" w:hAnsi="Times New Roman"/>
          <w:color w:val="auto"/>
        </w:rPr>
        <w:t>—</w:t>
      </w:r>
      <w:r w:rsidRPr="003C6606">
        <w:rPr>
          <w:rFonts w:ascii="Times New Roman" w:hAnsi="Times New Roman"/>
          <w:b/>
          <w:bCs/>
          <w:color w:val="auto"/>
        </w:rPr>
        <w:t xml:space="preserve">Apply critical thinking to inform and communicate professional judgments. </w:t>
      </w:r>
    </w:p>
    <w:p w:rsidR="00CF31D9" w:rsidRPr="003C6606" w:rsidRDefault="00CF31D9" w:rsidP="00CF31D9">
      <w:pPr>
        <w:pStyle w:val="Default"/>
        <w:ind w:left="72"/>
        <w:rPr>
          <w:rFonts w:ascii="Times New Roman" w:hAnsi="Times New Roman"/>
          <w:color w:val="auto"/>
        </w:rPr>
      </w:pPr>
    </w:p>
    <w:p w:rsidR="00CF31D9" w:rsidRPr="003C6606" w:rsidRDefault="00011CF2" w:rsidP="00CF31D9">
      <w:pPr>
        <w:pStyle w:val="Default"/>
        <w:numPr>
          <w:ilvl w:val="0"/>
          <w:numId w:val="6"/>
        </w:numPr>
        <w:ind w:left="72"/>
        <w:rPr>
          <w:rFonts w:ascii="Times New Roman" w:hAnsi="Times New Roman"/>
          <w:color w:val="auto"/>
        </w:rPr>
      </w:pPr>
      <w:r w:rsidRPr="00011CF2">
        <w:rPr>
          <w:rFonts w:ascii="Times New Roman" w:hAnsi="Times New Roman"/>
          <w:color w:val="auto"/>
        </w:rPr>
        <w:t>Advanced social workers in mental health/substance abuse evaluate, select and implement appropriate assessment and treatment approaches to the unique characteristics and needs of diverse clients.</w:t>
      </w:r>
    </w:p>
    <w:p w:rsidR="00CF31D9" w:rsidRPr="003C6606" w:rsidRDefault="00CF31D9" w:rsidP="00CF31D9">
      <w:pPr>
        <w:pStyle w:val="Default"/>
        <w:ind w:left="72"/>
        <w:rPr>
          <w:rFonts w:ascii="Times New Roman" w:hAnsi="Times New Roman"/>
          <w:color w:val="auto"/>
        </w:rPr>
      </w:pPr>
    </w:p>
    <w:p w:rsidR="00CF31D9" w:rsidRPr="003C6606" w:rsidRDefault="00CF31D9" w:rsidP="00CF31D9">
      <w:pPr>
        <w:pStyle w:val="Default"/>
        <w:ind w:left="72"/>
        <w:rPr>
          <w:rFonts w:ascii="Times New Roman" w:hAnsi="Times New Roman"/>
          <w:color w:val="auto"/>
        </w:rPr>
      </w:pPr>
      <w:r w:rsidRPr="003C6606">
        <w:rPr>
          <w:rFonts w:ascii="Times New Roman" w:hAnsi="Times New Roman"/>
          <w:b/>
          <w:bCs/>
          <w:color w:val="auto"/>
        </w:rPr>
        <w:t>Educational Policy 2.1.4</w:t>
      </w:r>
      <w:r w:rsidRPr="003C6606">
        <w:rPr>
          <w:rFonts w:ascii="Times New Roman" w:hAnsi="Times New Roman"/>
          <w:color w:val="auto"/>
        </w:rPr>
        <w:t>—</w:t>
      </w:r>
      <w:r w:rsidRPr="003C6606">
        <w:rPr>
          <w:rFonts w:ascii="Times New Roman" w:hAnsi="Times New Roman"/>
          <w:b/>
          <w:bCs/>
          <w:color w:val="auto"/>
        </w:rPr>
        <w:t xml:space="preserve">Engage diversity and difference in practice. </w:t>
      </w:r>
    </w:p>
    <w:p w:rsidR="00CF31D9" w:rsidRPr="003C6606" w:rsidRDefault="00CF31D9" w:rsidP="00CF31D9">
      <w:pPr>
        <w:autoSpaceDE w:val="0"/>
        <w:autoSpaceDN w:val="0"/>
        <w:adjustRightInd w:val="0"/>
        <w:ind w:left="72"/>
        <w:rPr>
          <w:rFonts w:cs="AGaramond-Regular"/>
          <w:sz w:val="24"/>
          <w:szCs w:val="24"/>
        </w:rPr>
      </w:pPr>
    </w:p>
    <w:p w:rsidR="00CF31D9" w:rsidRPr="003C6606" w:rsidRDefault="00011CF2" w:rsidP="00CF31D9">
      <w:pPr>
        <w:numPr>
          <w:ilvl w:val="0"/>
          <w:numId w:val="3"/>
        </w:numPr>
        <w:autoSpaceDE w:val="0"/>
        <w:autoSpaceDN w:val="0"/>
        <w:adjustRightInd w:val="0"/>
        <w:ind w:left="72"/>
        <w:rPr>
          <w:rFonts w:cs="AGaramond-Regular"/>
          <w:sz w:val="24"/>
          <w:szCs w:val="24"/>
        </w:rPr>
      </w:pPr>
      <w:r w:rsidRPr="00011CF2">
        <w:rPr>
          <w:rFonts w:cs="AGaramond-Regular"/>
          <w:sz w:val="24"/>
          <w:szCs w:val="24"/>
        </w:rPr>
        <w:t>Advanced social workers in mental health/substance abuse understand and can apply the relevant cultural, class, gender, race, age, disability, and other diversity issues that influence the prognosis and treatment of persons with severe and persistent mental illness and substance use disorders, persons with other mental health/substance abuse issues, and persons with psychiatric disabilities, and their families and communities.</w:t>
      </w:r>
      <w:r w:rsidR="00CF31D9" w:rsidRPr="003C6606">
        <w:rPr>
          <w:rFonts w:cs="AGaramond-Regular"/>
          <w:sz w:val="24"/>
          <w:szCs w:val="24"/>
        </w:rPr>
        <w:t xml:space="preserve"> </w:t>
      </w:r>
    </w:p>
    <w:p w:rsidR="00CF31D9" w:rsidRPr="003C6606" w:rsidRDefault="00CF31D9" w:rsidP="00CF31D9">
      <w:pPr>
        <w:pStyle w:val="Default"/>
        <w:ind w:left="72"/>
        <w:rPr>
          <w:rFonts w:ascii="Times New Roman" w:hAnsi="Times New Roman"/>
          <w:color w:val="auto"/>
        </w:rPr>
      </w:pPr>
    </w:p>
    <w:p w:rsidR="00CF31D9" w:rsidRPr="003C6606" w:rsidRDefault="00CF31D9" w:rsidP="00CF31D9">
      <w:pPr>
        <w:pStyle w:val="Default"/>
        <w:ind w:left="72"/>
        <w:rPr>
          <w:rFonts w:ascii="Times New Roman" w:hAnsi="Times New Roman"/>
          <w:color w:val="auto"/>
        </w:rPr>
      </w:pPr>
      <w:r w:rsidRPr="003C6606">
        <w:rPr>
          <w:rFonts w:ascii="Times New Roman" w:hAnsi="Times New Roman"/>
          <w:b/>
          <w:bCs/>
          <w:color w:val="auto"/>
        </w:rPr>
        <w:t>Educational Policy 2.1.5</w:t>
      </w:r>
      <w:r w:rsidRPr="003C6606">
        <w:rPr>
          <w:rFonts w:ascii="Times New Roman" w:hAnsi="Times New Roman"/>
          <w:color w:val="auto"/>
        </w:rPr>
        <w:t>—</w:t>
      </w:r>
      <w:r w:rsidRPr="003C6606">
        <w:rPr>
          <w:rFonts w:ascii="Times New Roman" w:hAnsi="Times New Roman"/>
          <w:b/>
          <w:bCs/>
          <w:color w:val="auto"/>
        </w:rPr>
        <w:t xml:space="preserve">Advance human rights and social and economic justice. </w:t>
      </w:r>
    </w:p>
    <w:p w:rsidR="00CF31D9" w:rsidRPr="003C6606" w:rsidRDefault="00CF31D9" w:rsidP="00CF31D9">
      <w:pPr>
        <w:pStyle w:val="Default"/>
        <w:ind w:left="72"/>
        <w:rPr>
          <w:rFonts w:ascii="Times New Roman" w:hAnsi="Times New Roman"/>
          <w:color w:val="auto"/>
        </w:rPr>
      </w:pPr>
    </w:p>
    <w:p w:rsidR="00011CF2" w:rsidRDefault="00011CF2" w:rsidP="00CF31D9">
      <w:pPr>
        <w:numPr>
          <w:ilvl w:val="0"/>
          <w:numId w:val="10"/>
        </w:numPr>
        <w:autoSpaceDE w:val="0"/>
        <w:autoSpaceDN w:val="0"/>
        <w:adjustRightInd w:val="0"/>
        <w:ind w:left="72"/>
        <w:contextualSpacing/>
        <w:rPr>
          <w:rFonts w:cs="AGaramond-Regular"/>
          <w:sz w:val="24"/>
          <w:szCs w:val="24"/>
        </w:rPr>
      </w:pPr>
      <w:r w:rsidRPr="00011CF2">
        <w:rPr>
          <w:rFonts w:cs="AGaramond-Regular"/>
          <w:sz w:val="24"/>
          <w:szCs w:val="24"/>
        </w:rPr>
        <w:t>Advanced social workers in mental health/substance abuse understand the range of physical and mental health/substance abuse disease course and recovery issues associated with social stigma and marginalization of persons with mental health/substance abuse diagnoses and psychiatric disabilities, and incorporate them in their assessment and intervention.</w:t>
      </w:r>
    </w:p>
    <w:p w:rsidR="00011CF2" w:rsidRDefault="00011CF2" w:rsidP="00011CF2">
      <w:pPr>
        <w:autoSpaceDE w:val="0"/>
        <w:autoSpaceDN w:val="0"/>
        <w:adjustRightInd w:val="0"/>
        <w:ind w:left="72"/>
        <w:contextualSpacing/>
        <w:rPr>
          <w:rFonts w:cs="AGaramond-Regular"/>
          <w:sz w:val="24"/>
          <w:szCs w:val="24"/>
        </w:rPr>
      </w:pPr>
    </w:p>
    <w:p w:rsidR="00CF31D9" w:rsidRPr="003C6606" w:rsidRDefault="00011CF2" w:rsidP="00CF31D9">
      <w:pPr>
        <w:numPr>
          <w:ilvl w:val="0"/>
          <w:numId w:val="10"/>
        </w:numPr>
        <w:autoSpaceDE w:val="0"/>
        <w:autoSpaceDN w:val="0"/>
        <w:adjustRightInd w:val="0"/>
        <w:ind w:left="72"/>
        <w:contextualSpacing/>
        <w:rPr>
          <w:rFonts w:cs="AGaramond-Regular"/>
          <w:sz w:val="24"/>
          <w:szCs w:val="24"/>
        </w:rPr>
      </w:pPr>
      <w:r w:rsidRPr="00011CF2">
        <w:rPr>
          <w:sz w:val="24"/>
          <w:szCs w:val="24"/>
        </w:rPr>
        <w:t>Advanced social workers in mental health/substance abuse describe the distribution and determinants of mental health/substance abuse and illness and identify health disparities.</w:t>
      </w:r>
      <w:r w:rsidR="00CF31D9" w:rsidRPr="003C6606">
        <w:rPr>
          <w:sz w:val="24"/>
          <w:szCs w:val="24"/>
        </w:rPr>
        <w:t xml:space="preserve"> </w:t>
      </w:r>
    </w:p>
    <w:p w:rsidR="00CF31D9" w:rsidRPr="003C6606" w:rsidRDefault="00CF31D9" w:rsidP="00CF31D9">
      <w:pPr>
        <w:autoSpaceDE w:val="0"/>
        <w:autoSpaceDN w:val="0"/>
        <w:adjustRightInd w:val="0"/>
        <w:ind w:left="72"/>
        <w:rPr>
          <w:sz w:val="24"/>
          <w:szCs w:val="24"/>
        </w:rPr>
      </w:pPr>
    </w:p>
    <w:p w:rsidR="00CF31D9" w:rsidRPr="003C6606" w:rsidRDefault="00CF31D9" w:rsidP="00CF31D9">
      <w:pPr>
        <w:pStyle w:val="Default"/>
        <w:ind w:left="72"/>
        <w:rPr>
          <w:rFonts w:ascii="Times New Roman" w:hAnsi="Times New Roman"/>
          <w:b/>
          <w:bCs/>
          <w:color w:val="auto"/>
        </w:rPr>
      </w:pPr>
      <w:r w:rsidRPr="003C6606">
        <w:rPr>
          <w:rFonts w:ascii="Times New Roman" w:hAnsi="Times New Roman"/>
          <w:b/>
          <w:bCs/>
          <w:color w:val="auto"/>
        </w:rPr>
        <w:t>Educational Policy 2.1.6</w:t>
      </w:r>
      <w:r w:rsidRPr="003C6606">
        <w:rPr>
          <w:rFonts w:ascii="Times New Roman" w:hAnsi="Times New Roman"/>
          <w:color w:val="auto"/>
        </w:rPr>
        <w:t>—</w:t>
      </w:r>
      <w:r w:rsidRPr="003C6606">
        <w:rPr>
          <w:rFonts w:ascii="Times New Roman" w:hAnsi="Times New Roman"/>
          <w:b/>
          <w:bCs/>
          <w:color w:val="auto"/>
        </w:rPr>
        <w:t>Engage in research-informed practice and practice-informed research.</w:t>
      </w:r>
    </w:p>
    <w:p w:rsidR="00CF31D9" w:rsidRPr="003C6606" w:rsidRDefault="00CF31D9" w:rsidP="00CF31D9">
      <w:pPr>
        <w:pStyle w:val="Default"/>
        <w:ind w:left="72"/>
        <w:rPr>
          <w:rFonts w:ascii="Times New Roman" w:hAnsi="Times New Roman"/>
          <w:color w:val="auto"/>
        </w:rPr>
      </w:pPr>
      <w:r w:rsidRPr="003C6606">
        <w:rPr>
          <w:rFonts w:ascii="Times New Roman" w:hAnsi="Times New Roman"/>
          <w:b/>
          <w:bCs/>
          <w:color w:val="auto"/>
        </w:rPr>
        <w:t xml:space="preserve"> </w:t>
      </w:r>
    </w:p>
    <w:p w:rsidR="00CF31D9" w:rsidRDefault="00011CF2" w:rsidP="00CF31D9">
      <w:pPr>
        <w:pStyle w:val="Default"/>
        <w:numPr>
          <w:ilvl w:val="0"/>
          <w:numId w:val="4"/>
        </w:numPr>
        <w:ind w:left="72"/>
        <w:rPr>
          <w:rFonts w:ascii="Times New Roman" w:hAnsi="Times New Roman"/>
          <w:color w:val="auto"/>
        </w:rPr>
      </w:pPr>
      <w:r w:rsidRPr="00011CF2">
        <w:rPr>
          <w:rFonts w:ascii="Times New Roman" w:hAnsi="Times New Roman"/>
          <w:color w:val="auto"/>
        </w:rPr>
        <w:lastRenderedPageBreak/>
        <w:t>Advanced social workers in mental health/substance abuse use advanced strategies to search, appraise, and select for application the most up to date evidence and evolving practice guidelines in the assessment and intervention with influence persons with severe and persistent mental illness and substance use disorders, persons with other mental health/substance abuse issues, and persons with psychiatric disabilities, and their families and communities.</w:t>
      </w:r>
    </w:p>
    <w:p w:rsidR="00011CF2" w:rsidRDefault="00011CF2" w:rsidP="00011CF2">
      <w:pPr>
        <w:pStyle w:val="Default"/>
        <w:ind w:left="72"/>
        <w:rPr>
          <w:rFonts w:ascii="Times New Roman" w:hAnsi="Times New Roman"/>
          <w:color w:val="auto"/>
        </w:rPr>
      </w:pPr>
    </w:p>
    <w:p w:rsidR="00011CF2" w:rsidRDefault="00011CF2" w:rsidP="00CF31D9">
      <w:pPr>
        <w:pStyle w:val="Default"/>
        <w:numPr>
          <w:ilvl w:val="0"/>
          <w:numId w:val="4"/>
        </w:numPr>
        <w:ind w:left="72"/>
        <w:rPr>
          <w:rFonts w:ascii="Times New Roman" w:hAnsi="Times New Roman"/>
          <w:color w:val="auto"/>
        </w:rPr>
      </w:pPr>
      <w:r w:rsidRPr="00011CF2">
        <w:rPr>
          <w:rFonts w:ascii="Times New Roman" w:hAnsi="Times New Roman"/>
          <w:color w:val="auto"/>
        </w:rPr>
        <w:t>Advanced social workers in mental health/substance abuse have the ability to critically assess and participate in research design and methodology related to practice with mental health/substance abuse service users.</w:t>
      </w:r>
    </w:p>
    <w:p w:rsidR="00011CF2" w:rsidRDefault="00011CF2" w:rsidP="00011CF2">
      <w:pPr>
        <w:pStyle w:val="Default"/>
        <w:rPr>
          <w:rFonts w:ascii="Times New Roman" w:hAnsi="Times New Roman"/>
          <w:color w:val="auto"/>
        </w:rPr>
      </w:pPr>
    </w:p>
    <w:p w:rsidR="00011CF2" w:rsidRPr="003C6606" w:rsidRDefault="00011CF2" w:rsidP="00011CF2">
      <w:pPr>
        <w:pStyle w:val="Default"/>
        <w:ind w:left="72"/>
        <w:rPr>
          <w:rFonts w:ascii="Times New Roman" w:hAnsi="Times New Roman"/>
          <w:color w:val="auto"/>
        </w:rPr>
      </w:pPr>
    </w:p>
    <w:p w:rsidR="00CF31D9" w:rsidRPr="003C6606" w:rsidRDefault="00CF31D9" w:rsidP="00CF31D9">
      <w:pPr>
        <w:pStyle w:val="Default"/>
        <w:ind w:left="72"/>
        <w:rPr>
          <w:rFonts w:ascii="Times New Roman" w:hAnsi="Times New Roman"/>
          <w:color w:val="auto"/>
        </w:rPr>
      </w:pPr>
      <w:r w:rsidRPr="003C6606">
        <w:rPr>
          <w:rFonts w:ascii="Times New Roman" w:hAnsi="Times New Roman"/>
          <w:b/>
          <w:bCs/>
          <w:color w:val="auto"/>
        </w:rPr>
        <w:t>Educational Policy 2.1.7</w:t>
      </w:r>
      <w:r w:rsidRPr="003C6606">
        <w:rPr>
          <w:rFonts w:ascii="Times New Roman" w:hAnsi="Times New Roman"/>
          <w:color w:val="auto"/>
        </w:rPr>
        <w:t>—</w:t>
      </w:r>
      <w:r w:rsidRPr="003C6606">
        <w:rPr>
          <w:rFonts w:ascii="Times New Roman" w:hAnsi="Times New Roman"/>
          <w:b/>
          <w:bCs/>
          <w:color w:val="auto"/>
        </w:rPr>
        <w:t xml:space="preserve">Apply knowledge of human behavior and the social environment. </w:t>
      </w:r>
    </w:p>
    <w:p w:rsidR="00CF31D9" w:rsidRPr="003C6606" w:rsidRDefault="00CF31D9" w:rsidP="00CF31D9">
      <w:pPr>
        <w:pStyle w:val="Default"/>
        <w:ind w:left="72"/>
        <w:rPr>
          <w:rFonts w:ascii="Times New Roman" w:hAnsi="Times New Roman"/>
          <w:color w:val="auto"/>
        </w:rPr>
      </w:pPr>
    </w:p>
    <w:p w:rsidR="00CF31D9" w:rsidRPr="003C6606" w:rsidRDefault="00011CF2" w:rsidP="00CF31D9">
      <w:pPr>
        <w:pStyle w:val="Default"/>
        <w:numPr>
          <w:ilvl w:val="0"/>
          <w:numId w:val="7"/>
        </w:numPr>
        <w:ind w:left="72"/>
        <w:rPr>
          <w:rFonts w:ascii="Times New Roman" w:hAnsi="Times New Roman"/>
          <w:color w:val="auto"/>
        </w:rPr>
      </w:pPr>
      <w:r w:rsidRPr="00011CF2">
        <w:rPr>
          <w:rFonts w:ascii="Times New Roman" w:hAnsi="Times New Roman" w:cs="AGaramond-Regular"/>
          <w:color w:val="auto"/>
        </w:rPr>
        <w:t>Advanced social workers in mental health/substance abuse distinguish mental health/substance abuse, mental illness, and mental well-being across the life span.</w:t>
      </w:r>
      <w:r w:rsidR="00CF31D9" w:rsidRPr="003C6606">
        <w:rPr>
          <w:rFonts w:ascii="Times New Roman" w:hAnsi="Times New Roman"/>
          <w:color w:val="auto"/>
        </w:rPr>
        <w:t xml:space="preserve">  </w:t>
      </w:r>
    </w:p>
    <w:p w:rsidR="00CF31D9" w:rsidRPr="003C6606" w:rsidRDefault="00CF31D9" w:rsidP="00CF31D9">
      <w:pPr>
        <w:pStyle w:val="Default"/>
        <w:ind w:left="72"/>
        <w:rPr>
          <w:rFonts w:ascii="Times New Roman" w:hAnsi="Times New Roman"/>
          <w:color w:val="auto"/>
        </w:rPr>
      </w:pPr>
    </w:p>
    <w:p w:rsidR="00CF31D9" w:rsidRPr="003C6606" w:rsidRDefault="00011CF2" w:rsidP="00CF31D9">
      <w:pPr>
        <w:pStyle w:val="Default"/>
        <w:numPr>
          <w:ilvl w:val="0"/>
          <w:numId w:val="7"/>
        </w:numPr>
        <w:ind w:left="72"/>
        <w:rPr>
          <w:rFonts w:ascii="Times New Roman" w:hAnsi="Times New Roman"/>
          <w:color w:val="auto"/>
        </w:rPr>
      </w:pPr>
      <w:r w:rsidRPr="00011CF2">
        <w:rPr>
          <w:rFonts w:ascii="Times New Roman" w:hAnsi="Times New Roman"/>
          <w:color w:val="auto"/>
        </w:rPr>
        <w:t>Advanced social workers in mental health/substance abuse compare the various etiology and treatments for substance abuse and addiction.</w:t>
      </w:r>
    </w:p>
    <w:p w:rsidR="00CF31D9" w:rsidRPr="003C6606" w:rsidRDefault="00CF31D9" w:rsidP="00CF31D9">
      <w:pPr>
        <w:pStyle w:val="Default"/>
        <w:ind w:left="72"/>
        <w:rPr>
          <w:rFonts w:ascii="Times New Roman" w:hAnsi="Times New Roman"/>
          <w:color w:val="auto"/>
        </w:rPr>
      </w:pPr>
    </w:p>
    <w:p w:rsidR="00CF31D9" w:rsidRPr="003C6606" w:rsidRDefault="00CF31D9" w:rsidP="00CF31D9">
      <w:pPr>
        <w:pStyle w:val="Default"/>
        <w:ind w:left="72"/>
        <w:rPr>
          <w:rFonts w:ascii="Times New Roman" w:hAnsi="Times New Roman"/>
          <w:b/>
          <w:bCs/>
          <w:color w:val="auto"/>
        </w:rPr>
      </w:pPr>
      <w:r w:rsidRPr="003C6606">
        <w:rPr>
          <w:rFonts w:ascii="Times New Roman" w:hAnsi="Times New Roman"/>
          <w:b/>
          <w:bCs/>
          <w:color w:val="auto"/>
        </w:rPr>
        <w:t>Educational Policy 2.1.8</w:t>
      </w:r>
      <w:r w:rsidRPr="003C6606">
        <w:rPr>
          <w:rFonts w:ascii="Times New Roman" w:hAnsi="Times New Roman"/>
          <w:color w:val="auto"/>
        </w:rPr>
        <w:t>—</w:t>
      </w:r>
      <w:r w:rsidRPr="003C6606">
        <w:rPr>
          <w:rFonts w:ascii="Times New Roman" w:hAnsi="Times New Roman"/>
          <w:b/>
          <w:bCs/>
          <w:color w:val="auto"/>
        </w:rPr>
        <w:t>Engage in policy practice to advance social and economic well-being and to deliver effective social work services.</w:t>
      </w:r>
    </w:p>
    <w:p w:rsidR="00CF31D9" w:rsidRPr="003C6606" w:rsidRDefault="00CF31D9" w:rsidP="00CF31D9">
      <w:pPr>
        <w:pStyle w:val="Default"/>
        <w:ind w:left="72"/>
        <w:rPr>
          <w:rFonts w:ascii="Times New Roman" w:hAnsi="Times New Roman"/>
          <w:b/>
          <w:bCs/>
          <w:color w:val="auto"/>
        </w:rPr>
      </w:pPr>
      <w:r w:rsidRPr="003C6606">
        <w:rPr>
          <w:rFonts w:ascii="Times New Roman" w:hAnsi="Times New Roman"/>
          <w:b/>
          <w:bCs/>
          <w:color w:val="auto"/>
        </w:rPr>
        <w:t xml:space="preserve"> </w:t>
      </w:r>
    </w:p>
    <w:p w:rsidR="00CF31D9" w:rsidRDefault="00011CF2" w:rsidP="00CF31D9">
      <w:pPr>
        <w:widowControl w:val="0"/>
        <w:numPr>
          <w:ilvl w:val="0"/>
          <w:numId w:val="11"/>
        </w:numPr>
        <w:autoSpaceDE w:val="0"/>
        <w:autoSpaceDN w:val="0"/>
        <w:adjustRightInd w:val="0"/>
        <w:ind w:left="72" w:hanging="360"/>
        <w:rPr>
          <w:rFonts w:eastAsia="Calibri" w:cs="AGaramond-Regular"/>
          <w:sz w:val="24"/>
          <w:szCs w:val="24"/>
        </w:rPr>
      </w:pPr>
      <w:r w:rsidRPr="00011CF2">
        <w:rPr>
          <w:rFonts w:eastAsia="Calibri" w:cs="AGaramond-Regular"/>
          <w:sz w:val="24"/>
          <w:szCs w:val="24"/>
        </w:rPr>
        <w:t>Advanced social workers in mental health/substance abuse communicate to stakeholders the implication of policies and policy change in the lives of those with mental health/substance abuse concerns and mental illness.</w:t>
      </w:r>
    </w:p>
    <w:p w:rsidR="00011CF2" w:rsidRPr="003C6606" w:rsidRDefault="00011CF2" w:rsidP="00011CF2">
      <w:pPr>
        <w:widowControl w:val="0"/>
        <w:autoSpaceDE w:val="0"/>
        <w:autoSpaceDN w:val="0"/>
        <w:adjustRightInd w:val="0"/>
        <w:ind w:left="72"/>
        <w:rPr>
          <w:rFonts w:eastAsia="Calibri" w:cs="AGaramond-Regular"/>
          <w:sz w:val="24"/>
          <w:szCs w:val="24"/>
        </w:rPr>
      </w:pPr>
    </w:p>
    <w:p w:rsidR="00CF31D9" w:rsidRPr="003C6606" w:rsidRDefault="00011CF2" w:rsidP="00CF31D9">
      <w:pPr>
        <w:widowControl w:val="0"/>
        <w:numPr>
          <w:ilvl w:val="0"/>
          <w:numId w:val="11"/>
        </w:numPr>
        <w:autoSpaceDE w:val="0"/>
        <w:autoSpaceDN w:val="0"/>
        <w:adjustRightInd w:val="0"/>
        <w:ind w:left="72" w:hanging="360"/>
        <w:rPr>
          <w:sz w:val="24"/>
          <w:szCs w:val="24"/>
        </w:rPr>
      </w:pPr>
      <w:r w:rsidRPr="00011CF2">
        <w:rPr>
          <w:rFonts w:eastAsia="Calibri" w:cs="AGaramond-Regular"/>
          <w:sz w:val="24"/>
          <w:szCs w:val="24"/>
        </w:rPr>
        <w:t>Advanced social workers in mental health/substance abuse advocate for policies that advance the social and economic well-being of those with mental health/substance abuse concerns and mental illness.</w:t>
      </w:r>
    </w:p>
    <w:p w:rsidR="00CF31D9" w:rsidRPr="003C6606" w:rsidRDefault="00CF31D9" w:rsidP="00CF31D9">
      <w:pPr>
        <w:pStyle w:val="Default"/>
        <w:ind w:left="72"/>
        <w:rPr>
          <w:rFonts w:ascii="Times New Roman" w:hAnsi="Times New Roman"/>
          <w:color w:val="auto"/>
        </w:rPr>
      </w:pPr>
    </w:p>
    <w:p w:rsidR="00CF31D9" w:rsidRPr="003C6606" w:rsidRDefault="00CF31D9" w:rsidP="00CF31D9">
      <w:pPr>
        <w:pStyle w:val="Default"/>
        <w:ind w:left="72"/>
        <w:rPr>
          <w:rFonts w:ascii="Times New Roman" w:hAnsi="Times New Roman"/>
          <w:color w:val="auto"/>
        </w:rPr>
      </w:pPr>
      <w:r w:rsidRPr="003C6606">
        <w:rPr>
          <w:rFonts w:ascii="Times New Roman" w:hAnsi="Times New Roman"/>
          <w:b/>
          <w:bCs/>
          <w:color w:val="auto"/>
        </w:rPr>
        <w:t>Educational Policy 2.1.9</w:t>
      </w:r>
      <w:r w:rsidRPr="003C6606">
        <w:rPr>
          <w:rFonts w:ascii="Times New Roman" w:hAnsi="Times New Roman"/>
          <w:color w:val="auto"/>
        </w:rPr>
        <w:t>—</w:t>
      </w:r>
      <w:r w:rsidRPr="003C6606">
        <w:rPr>
          <w:rFonts w:ascii="Times New Roman" w:hAnsi="Times New Roman"/>
          <w:b/>
          <w:bCs/>
          <w:color w:val="auto"/>
        </w:rPr>
        <w:t xml:space="preserve">Respond to contexts that shape practice. </w:t>
      </w:r>
    </w:p>
    <w:p w:rsidR="00CF31D9" w:rsidRPr="003C6606" w:rsidRDefault="00CF31D9" w:rsidP="00CF31D9">
      <w:pPr>
        <w:pStyle w:val="Default"/>
        <w:ind w:left="72"/>
        <w:rPr>
          <w:rFonts w:ascii="Times New Roman" w:hAnsi="Times New Roman"/>
          <w:color w:val="auto"/>
        </w:rPr>
      </w:pPr>
    </w:p>
    <w:p w:rsidR="00CF31D9" w:rsidRDefault="00011CF2" w:rsidP="002C38F1">
      <w:pPr>
        <w:widowControl w:val="0"/>
        <w:numPr>
          <w:ilvl w:val="0"/>
          <w:numId w:val="8"/>
        </w:numPr>
        <w:autoSpaceDE w:val="0"/>
        <w:autoSpaceDN w:val="0"/>
        <w:adjustRightInd w:val="0"/>
        <w:ind w:left="72" w:hanging="342"/>
        <w:rPr>
          <w:rFonts w:eastAsia="Calibri" w:cs="AGaramond-Regular"/>
          <w:sz w:val="24"/>
          <w:szCs w:val="24"/>
        </w:rPr>
      </w:pPr>
      <w:r w:rsidRPr="00011CF2">
        <w:rPr>
          <w:rFonts w:eastAsia="Calibri" w:cs="AGaramond-Regular"/>
          <w:sz w:val="24"/>
          <w:szCs w:val="24"/>
        </w:rPr>
        <w:t>Advanced social workers in mental health/substance abuse assess the quality of client’s interactions within their social contexts.</w:t>
      </w:r>
    </w:p>
    <w:p w:rsidR="00011CF2" w:rsidRPr="003C6606" w:rsidRDefault="00011CF2" w:rsidP="00011CF2">
      <w:pPr>
        <w:widowControl w:val="0"/>
        <w:autoSpaceDE w:val="0"/>
        <w:autoSpaceDN w:val="0"/>
        <w:adjustRightInd w:val="0"/>
        <w:ind w:left="90"/>
        <w:rPr>
          <w:rFonts w:eastAsia="Calibri" w:cs="AGaramond-Regular"/>
          <w:sz w:val="24"/>
          <w:szCs w:val="24"/>
        </w:rPr>
      </w:pPr>
    </w:p>
    <w:p w:rsidR="00CF31D9" w:rsidRPr="003C6606" w:rsidRDefault="00011CF2" w:rsidP="002C38F1">
      <w:pPr>
        <w:widowControl w:val="0"/>
        <w:numPr>
          <w:ilvl w:val="0"/>
          <w:numId w:val="8"/>
        </w:numPr>
        <w:autoSpaceDE w:val="0"/>
        <w:autoSpaceDN w:val="0"/>
        <w:adjustRightInd w:val="0"/>
        <w:ind w:left="72" w:hanging="342"/>
        <w:rPr>
          <w:rFonts w:cs="AGaramond-Regular"/>
          <w:sz w:val="24"/>
          <w:szCs w:val="24"/>
        </w:rPr>
      </w:pPr>
      <w:r w:rsidRPr="00011CF2">
        <w:rPr>
          <w:rFonts w:eastAsia="Calibri" w:cs="AGaramond-Regular"/>
          <w:sz w:val="24"/>
          <w:szCs w:val="24"/>
        </w:rPr>
        <w:t>Advanced social workers in mental health/substance abuse develop intervention plans to accomplish systemic change that is sustainable.</w:t>
      </w:r>
    </w:p>
    <w:p w:rsidR="00CF31D9" w:rsidRPr="003C6606" w:rsidRDefault="00CF31D9" w:rsidP="00CF31D9">
      <w:pPr>
        <w:pStyle w:val="Default"/>
        <w:ind w:left="72"/>
        <w:rPr>
          <w:rFonts w:ascii="Times New Roman" w:hAnsi="Times New Roman"/>
          <w:color w:val="auto"/>
        </w:rPr>
      </w:pPr>
    </w:p>
    <w:p w:rsidR="00CF31D9" w:rsidRPr="003C6606" w:rsidRDefault="00CF31D9" w:rsidP="00CF31D9">
      <w:pPr>
        <w:pStyle w:val="Default"/>
        <w:ind w:left="72"/>
        <w:rPr>
          <w:rFonts w:ascii="Times New Roman" w:hAnsi="Times New Roman"/>
          <w:b/>
          <w:bCs/>
          <w:color w:val="auto"/>
        </w:rPr>
      </w:pPr>
      <w:r w:rsidRPr="003C6606">
        <w:rPr>
          <w:rFonts w:ascii="Times New Roman" w:hAnsi="Times New Roman"/>
          <w:b/>
          <w:bCs/>
          <w:color w:val="auto"/>
        </w:rPr>
        <w:t>Educational Policy 2.1.10(a)–(d)</w:t>
      </w:r>
      <w:r w:rsidRPr="003C6606">
        <w:rPr>
          <w:rFonts w:ascii="Times New Roman" w:hAnsi="Times New Roman"/>
          <w:color w:val="auto"/>
        </w:rPr>
        <w:t>—</w:t>
      </w:r>
      <w:r w:rsidRPr="003C6606">
        <w:rPr>
          <w:rFonts w:ascii="Times New Roman" w:hAnsi="Times New Roman"/>
          <w:b/>
          <w:bCs/>
          <w:color w:val="auto"/>
        </w:rPr>
        <w:t>Engage, assess, intervene, and evaluate with individuals, families, groups, organizations, and communities.</w:t>
      </w:r>
    </w:p>
    <w:p w:rsidR="00CF31D9" w:rsidRPr="003C6606" w:rsidRDefault="00CF31D9" w:rsidP="00CF31D9">
      <w:pPr>
        <w:pStyle w:val="Default"/>
        <w:ind w:left="72"/>
        <w:rPr>
          <w:rFonts w:ascii="Times New Roman" w:hAnsi="Times New Roman"/>
          <w:color w:val="auto"/>
        </w:rPr>
      </w:pPr>
      <w:r w:rsidRPr="003C6606">
        <w:rPr>
          <w:rFonts w:ascii="Times New Roman" w:hAnsi="Times New Roman"/>
          <w:b/>
          <w:bCs/>
          <w:color w:val="auto"/>
        </w:rPr>
        <w:t xml:space="preserve"> </w:t>
      </w:r>
    </w:p>
    <w:p w:rsidR="00CF31D9" w:rsidRPr="003C6606" w:rsidRDefault="00CF31D9" w:rsidP="00CF31D9">
      <w:pPr>
        <w:pStyle w:val="Default"/>
        <w:ind w:left="72"/>
        <w:rPr>
          <w:rFonts w:ascii="Times New Roman" w:hAnsi="Times New Roman"/>
          <w:b/>
          <w:bCs/>
          <w:color w:val="auto"/>
        </w:rPr>
      </w:pPr>
      <w:r w:rsidRPr="003C6606">
        <w:rPr>
          <w:rFonts w:ascii="Times New Roman" w:hAnsi="Times New Roman"/>
          <w:b/>
          <w:bCs/>
          <w:color w:val="auto"/>
        </w:rPr>
        <w:t>Educational Policy 2.1.10(a)</w:t>
      </w:r>
      <w:r w:rsidRPr="003C6606">
        <w:rPr>
          <w:rFonts w:ascii="Times New Roman" w:hAnsi="Times New Roman"/>
          <w:color w:val="auto"/>
        </w:rPr>
        <w:t>—</w:t>
      </w:r>
      <w:r w:rsidRPr="003C6606">
        <w:rPr>
          <w:rFonts w:ascii="Times New Roman" w:hAnsi="Times New Roman"/>
          <w:b/>
          <w:bCs/>
          <w:color w:val="auto"/>
        </w:rPr>
        <w:t xml:space="preserve">Engagement </w:t>
      </w:r>
    </w:p>
    <w:p w:rsidR="00CF31D9" w:rsidRPr="003C6606" w:rsidRDefault="00CF31D9" w:rsidP="00CF31D9">
      <w:pPr>
        <w:pStyle w:val="Default"/>
        <w:ind w:left="72"/>
        <w:rPr>
          <w:rFonts w:ascii="Times New Roman" w:hAnsi="Times New Roman"/>
          <w:color w:val="auto"/>
        </w:rPr>
      </w:pPr>
    </w:p>
    <w:p w:rsidR="00CF31D9" w:rsidRPr="00011CF2" w:rsidRDefault="00011CF2" w:rsidP="00011CF2">
      <w:pPr>
        <w:widowControl w:val="0"/>
        <w:numPr>
          <w:ilvl w:val="0"/>
          <w:numId w:val="13"/>
        </w:numPr>
        <w:autoSpaceDE w:val="0"/>
        <w:autoSpaceDN w:val="0"/>
        <w:adjustRightInd w:val="0"/>
        <w:ind w:left="72" w:hanging="360"/>
        <w:rPr>
          <w:rFonts w:eastAsia="Calibri" w:cs="AGaramond-Regular"/>
          <w:sz w:val="24"/>
          <w:szCs w:val="24"/>
        </w:rPr>
      </w:pPr>
      <w:r w:rsidRPr="00011CF2">
        <w:rPr>
          <w:rFonts w:eastAsia="Calibri" w:cs="AGaramond-Regular"/>
          <w:sz w:val="24"/>
          <w:szCs w:val="24"/>
        </w:rPr>
        <w:t>Advanced social workers in mental health/substance abuse use strategies to establish a sense of safety for a collaborative therapeutic relationship.</w:t>
      </w:r>
    </w:p>
    <w:p w:rsidR="00CF31D9" w:rsidRPr="003C6606" w:rsidRDefault="00CF31D9" w:rsidP="00CF31D9">
      <w:pPr>
        <w:pStyle w:val="Default"/>
        <w:ind w:left="72"/>
        <w:rPr>
          <w:rFonts w:ascii="Times New Roman" w:hAnsi="Times New Roman"/>
          <w:color w:val="auto"/>
        </w:rPr>
      </w:pPr>
      <w:r w:rsidRPr="003C6606">
        <w:rPr>
          <w:rFonts w:ascii="Times New Roman" w:hAnsi="Times New Roman"/>
          <w:b/>
          <w:bCs/>
          <w:color w:val="auto"/>
        </w:rPr>
        <w:lastRenderedPageBreak/>
        <w:t>Educational Policy 2.1.10(b)</w:t>
      </w:r>
      <w:r w:rsidRPr="003C6606">
        <w:rPr>
          <w:rFonts w:ascii="Times New Roman" w:hAnsi="Times New Roman"/>
          <w:color w:val="auto"/>
        </w:rPr>
        <w:t>—</w:t>
      </w:r>
      <w:r w:rsidRPr="003C6606">
        <w:rPr>
          <w:rFonts w:ascii="Times New Roman" w:hAnsi="Times New Roman"/>
          <w:b/>
          <w:bCs/>
          <w:color w:val="auto"/>
        </w:rPr>
        <w:t xml:space="preserve">Assessment </w:t>
      </w:r>
    </w:p>
    <w:p w:rsidR="00CF31D9" w:rsidRPr="003C6606" w:rsidRDefault="00011CF2" w:rsidP="00CF31D9">
      <w:pPr>
        <w:numPr>
          <w:ilvl w:val="0"/>
          <w:numId w:val="9"/>
        </w:numPr>
        <w:autoSpaceDE w:val="0"/>
        <w:autoSpaceDN w:val="0"/>
        <w:adjustRightInd w:val="0"/>
        <w:ind w:left="72"/>
        <w:rPr>
          <w:sz w:val="24"/>
          <w:szCs w:val="24"/>
        </w:rPr>
      </w:pPr>
      <w:r w:rsidRPr="00011CF2">
        <w:rPr>
          <w:rFonts w:cs="AGaramond-Regular"/>
          <w:sz w:val="24"/>
          <w:szCs w:val="24"/>
        </w:rPr>
        <w:t>Advanced social workers in mental health/substance abuse will be able to describe the structure of the DSM-V and conduct an assessment using the DSM-V criteria and structure.</w:t>
      </w:r>
    </w:p>
    <w:p w:rsidR="00011CF2" w:rsidRDefault="00011CF2" w:rsidP="00CF31D9">
      <w:pPr>
        <w:pStyle w:val="Default"/>
        <w:ind w:left="72"/>
        <w:rPr>
          <w:rFonts w:ascii="Times New Roman" w:hAnsi="Times New Roman"/>
          <w:b/>
          <w:bCs/>
          <w:color w:val="auto"/>
        </w:rPr>
      </w:pPr>
    </w:p>
    <w:p w:rsidR="00CF31D9" w:rsidRPr="003C6606" w:rsidRDefault="00CF31D9" w:rsidP="00CF31D9">
      <w:pPr>
        <w:pStyle w:val="Default"/>
        <w:ind w:left="72"/>
        <w:rPr>
          <w:rFonts w:ascii="Times New Roman" w:hAnsi="Times New Roman"/>
          <w:color w:val="auto"/>
        </w:rPr>
      </w:pPr>
      <w:r w:rsidRPr="003C6606">
        <w:rPr>
          <w:rFonts w:ascii="Times New Roman" w:hAnsi="Times New Roman"/>
          <w:b/>
          <w:bCs/>
          <w:color w:val="auto"/>
        </w:rPr>
        <w:t>Educational Policy 2.1.10(c)</w:t>
      </w:r>
      <w:r w:rsidRPr="003C6606">
        <w:rPr>
          <w:rFonts w:ascii="Times New Roman" w:hAnsi="Times New Roman"/>
          <w:color w:val="auto"/>
        </w:rPr>
        <w:t>—</w:t>
      </w:r>
      <w:r w:rsidRPr="003C6606">
        <w:rPr>
          <w:rFonts w:ascii="Times New Roman" w:hAnsi="Times New Roman"/>
          <w:b/>
          <w:bCs/>
          <w:color w:val="auto"/>
        </w:rPr>
        <w:t>Intervention</w:t>
      </w:r>
    </w:p>
    <w:p w:rsidR="00CF31D9" w:rsidRPr="003C6606" w:rsidRDefault="002C38F1" w:rsidP="002C38F1">
      <w:pPr>
        <w:pStyle w:val="Default"/>
        <w:numPr>
          <w:ilvl w:val="0"/>
          <w:numId w:val="16"/>
        </w:numPr>
        <w:ind w:left="90"/>
        <w:rPr>
          <w:rFonts w:ascii="Times New Roman" w:hAnsi="Times New Roman"/>
          <w:color w:val="auto"/>
        </w:rPr>
      </w:pPr>
      <w:r w:rsidRPr="002C38F1">
        <w:rPr>
          <w:rFonts w:ascii="Times New Roman" w:hAnsi="Times New Roman"/>
          <w:color w:val="auto"/>
        </w:rPr>
        <w:t>Advanced social workers in mental health/substance abuse describe empirically validated and theoretical causes, advanced assessment methods, and the most effective treatments for a variety of disorders:  mood, anxiety, cognitive, substance abuse, sexual, eating, psychotic disorders for adolescents, adults, and older adults.</w:t>
      </w:r>
    </w:p>
    <w:p w:rsidR="00CF31D9" w:rsidRPr="003C6606" w:rsidRDefault="00CF31D9" w:rsidP="002C38F1">
      <w:pPr>
        <w:pStyle w:val="Default"/>
        <w:rPr>
          <w:rFonts w:ascii="Times New Roman" w:hAnsi="Times New Roman"/>
          <w:color w:val="auto"/>
        </w:rPr>
      </w:pPr>
    </w:p>
    <w:p w:rsidR="00CF31D9" w:rsidRPr="003C6606" w:rsidRDefault="00CF31D9" w:rsidP="00CF31D9">
      <w:pPr>
        <w:pStyle w:val="Default"/>
        <w:ind w:left="72"/>
        <w:rPr>
          <w:rFonts w:ascii="Times New Roman" w:hAnsi="Times New Roman"/>
          <w:color w:val="auto"/>
        </w:rPr>
      </w:pPr>
      <w:r w:rsidRPr="003C6606">
        <w:rPr>
          <w:rFonts w:ascii="Times New Roman" w:hAnsi="Times New Roman"/>
          <w:b/>
          <w:bCs/>
          <w:color w:val="auto"/>
        </w:rPr>
        <w:t>Educational Policy 2.1.10(d)</w:t>
      </w:r>
      <w:r w:rsidRPr="003C6606">
        <w:rPr>
          <w:rFonts w:ascii="Times New Roman" w:hAnsi="Times New Roman"/>
          <w:color w:val="auto"/>
        </w:rPr>
        <w:t>—</w:t>
      </w:r>
      <w:r w:rsidRPr="003C6606">
        <w:rPr>
          <w:rFonts w:ascii="Times New Roman" w:hAnsi="Times New Roman"/>
          <w:b/>
          <w:bCs/>
          <w:color w:val="auto"/>
        </w:rPr>
        <w:t xml:space="preserve">Evaluation </w:t>
      </w:r>
    </w:p>
    <w:p w:rsidR="00CF31D9" w:rsidRPr="003C6606" w:rsidRDefault="002C38F1" w:rsidP="002C38F1">
      <w:pPr>
        <w:pStyle w:val="Default"/>
        <w:numPr>
          <w:ilvl w:val="0"/>
          <w:numId w:val="17"/>
        </w:numPr>
        <w:ind w:left="90"/>
        <w:rPr>
          <w:rFonts w:ascii="Times New Roman" w:hAnsi="Times New Roman"/>
          <w:color w:val="auto"/>
        </w:rPr>
      </w:pPr>
      <w:r w:rsidRPr="002C38F1">
        <w:rPr>
          <w:rFonts w:ascii="Times New Roman" w:hAnsi="Times New Roman"/>
          <w:color w:val="auto"/>
        </w:rPr>
        <w:t>Advanced social workers in mental health/substance abuse contribute to the theoretical knowledge base in the area of mental health/substance abuse and mental illness through practice-based research, and use evaluation of the process and/or outcomes to develop best practices.</w:t>
      </w:r>
    </w:p>
    <w:p w:rsidR="002C38F1" w:rsidRDefault="002C38F1" w:rsidP="00CF3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rPr>
      </w:pPr>
    </w:p>
    <w:p w:rsidR="00CF31D9" w:rsidRDefault="00CF31D9" w:rsidP="00CF3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rPr>
      </w:pPr>
      <w:r w:rsidRPr="003C6606">
        <w:rPr>
          <w:b/>
          <w:sz w:val="24"/>
        </w:rPr>
        <w:t xml:space="preserve">Competency-Based Performance Outcome Objectives for Advanced Skills and Practice Behaviors:  </w:t>
      </w:r>
    </w:p>
    <w:p w:rsidR="00CF31D9" w:rsidRPr="003C6606" w:rsidRDefault="00CF31D9" w:rsidP="00CF3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b/>
          <w:sz w:val="24"/>
        </w:rPr>
        <w:tab/>
      </w:r>
      <w:r w:rsidRPr="003C6606">
        <w:rPr>
          <w:sz w:val="24"/>
          <w:szCs w:val="24"/>
        </w:rPr>
        <w:t xml:space="preserve">Students will demonstrate through their field visit oral reports and discussions, written reports, or other alternative written assignments and through the policy analysis paper: </w:t>
      </w:r>
    </w:p>
    <w:p w:rsidR="00CF31D9" w:rsidRDefault="00CF31D9" w:rsidP="00CF31D9">
      <w:pPr>
        <w:pStyle w:val="QuestionStem"/>
        <w:numPr>
          <w:ilvl w:val="0"/>
          <w:numId w:val="14"/>
        </w:numPr>
        <w:tabs>
          <w:tab w:val="clear" w:pos="720"/>
          <w:tab w:val="left" w:pos="360"/>
          <w:tab w:val="left" w:pos="1440"/>
        </w:tabs>
        <w:ind w:left="0" w:firstLine="0"/>
        <w:rPr>
          <w:szCs w:val="24"/>
        </w:rPr>
      </w:pPr>
      <w:r w:rsidRPr="003C6606">
        <w:rPr>
          <w:szCs w:val="24"/>
        </w:rPr>
        <w:t>The participants will describe an effective decision-making strategy for deciphering ethical dilemmas in mental health treatment. EPAS 2.1.1, 2.1.2, 2.1.3, 2.1.8</w:t>
      </w:r>
    </w:p>
    <w:p w:rsidR="00CF31D9" w:rsidRPr="003C6606" w:rsidRDefault="00CF31D9" w:rsidP="00CF31D9">
      <w:pPr>
        <w:pStyle w:val="QuestionStem"/>
        <w:numPr>
          <w:ilvl w:val="0"/>
          <w:numId w:val="14"/>
        </w:numPr>
        <w:tabs>
          <w:tab w:val="clear" w:pos="720"/>
          <w:tab w:val="left" w:pos="360"/>
          <w:tab w:val="left" w:pos="1440"/>
        </w:tabs>
        <w:ind w:left="0" w:firstLine="0"/>
        <w:rPr>
          <w:szCs w:val="24"/>
        </w:rPr>
      </w:pPr>
      <w:r w:rsidRPr="003C6606">
        <w:rPr>
          <w:szCs w:val="24"/>
        </w:rPr>
        <w:t>Students will be able to define mental health, mental illness, and mental well-being. EPAS 2.1.2, 2.1.4, 2.1.5, 2.1.6</w:t>
      </w:r>
    </w:p>
    <w:p w:rsidR="00CF31D9" w:rsidRPr="003C6606" w:rsidRDefault="00CF31D9" w:rsidP="00CF31D9">
      <w:pPr>
        <w:pStyle w:val="QuestionStem"/>
        <w:numPr>
          <w:ilvl w:val="0"/>
          <w:numId w:val="14"/>
        </w:numPr>
        <w:tabs>
          <w:tab w:val="clear" w:pos="720"/>
          <w:tab w:val="left" w:pos="360"/>
        </w:tabs>
        <w:ind w:left="0" w:firstLine="0"/>
        <w:rPr>
          <w:szCs w:val="24"/>
        </w:rPr>
      </w:pPr>
      <w:r w:rsidRPr="003C6606">
        <w:rPr>
          <w:szCs w:val="24"/>
        </w:rPr>
        <w:t>Students will be able to describe the structure of the DSM IV and conduct an assessment using the DSM criteria and structure. EPAS 2.1.8, 2.1.10 a-b</w:t>
      </w:r>
    </w:p>
    <w:p w:rsidR="00CF31D9" w:rsidRPr="003C6606" w:rsidRDefault="00CF31D9" w:rsidP="00CF31D9">
      <w:pPr>
        <w:pStyle w:val="QuestionStem"/>
        <w:numPr>
          <w:ilvl w:val="0"/>
          <w:numId w:val="14"/>
        </w:numPr>
        <w:tabs>
          <w:tab w:val="clear" w:pos="720"/>
          <w:tab w:val="num" w:pos="360"/>
        </w:tabs>
        <w:ind w:left="0" w:firstLine="0"/>
        <w:rPr>
          <w:szCs w:val="24"/>
        </w:rPr>
      </w:pPr>
      <w:r w:rsidRPr="003C6606">
        <w:rPr>
          <w:szCs w:val="24"/>
        </w:rPr>
        <w:t>Students will be able to describe causes (empirically validated and theoretical), advanced assessment methods, and the most effective treatments for a variety of disorders:  Mood, anxiety, cognitive, substance abuse, sexual, eating, trauma, and so forth for adolescents, adults, and older adults. EPAS EPAS 2.1.2, 2.1.5, 2.1.6, 2.1.7, 2.1.9, 2.1.10</w:t>
      </w:r>
    </w:p>
    <w:p w:rsidR="00CF31D9" w:rsidRPr="003C6606" w:rsidRDefault="00CF31D9" w:rsidP="00CF31D9">
      <w:pPr>
        <w:pStyle w:val="QuestionStem"/>
        <w:numPr>
          <w:ilvl w:val="0"/>
          <w:numId w:val="14"/>
        </w:numPr>
        <w:tabs>
          <w:tab w:val="clear" w:pos="720"/>
          <w:tab w:val="left" w:pos="360"/>
        </w:tabs>
        <w:ind w:left="0" w:firstLine="0"/>
        <w:rPr>
          <w:szCs w:val="24"/>
        </w:rPr>
      </w:pPr>
      <w:r w:rsidRPr="003C6606">
        <w:rPr>
          <w:szCs w:val="24"/>
        </w:rPr>
        <w:t>Students will use critical thinking to adapt established assessment and treatment approaches to the unique characteristics and needs of diverse clients. EPAS 2.1.3, 2.1.7, 2.1.10</w:t>
      </w:r>
    </w:p>
    <w:p w:rsidR="00CF31D9" w:rsidRDefault="00CF31D9" w:rsidP="00CF31D9">
      <w:pPr>
        <w:pStyle w:val="QuestionStem"/>
        <w:numPr>
          <w:ilvl w:val="0"/>
          <w:numId w:val="14"/>
        </w:numPr>
        <w:tabs>
          <w:tab w:val="clear" w:pos="720"/>
          <w:tab w:val="num" w:pos="360"/>
        </w:tabs>
        <w:ind w:left="0" w:firstLine="0"/>
        <w:rPr>
          <w:szCs w:val="24"/>
        </w:rPr>
      </w:pPr>
      <w:r w:rsidRPr="003C6606">
        <w:rPr>
          <w:szCs w:val="24"/>
        </w:rPr>
        <w:t>Students will be able to compare the various etiology and treatment options for substance abuse and addiction. EPAS  2.1.2, 2.1.5, 2.1.6, 2.1.9, 2.1.10</w:t>
      </w:r>
    </w:p>
    <w:p w:rsidR="00CF31D9" w:rsidRPr="003C6606" w:rsidRDefault="00CF31D9" w:rsidP="00CF31D9">
      <w:pPr>
        <w:pStyle w:val="QuestionStem"/>
        <w:numPr>
          <w:ilvl w:val="0"/>
          <w:numId w:val="0"/>
        </w:numPr>
        <w:ind w:left="43" w:hanging="43"/>
        <w:rPr>
          <w:szCs w:val="24"/>
        </w:rPr>
      </w:pPr>
    </w:p>
    <w:p w:rsidR="00CF31D9" w:rsidRPr="003C6606" w:rsidRDefault="00CF31D9" w:rsidP="00CF31D9">
      <w:pPr>
        <w:ind w:left="72"/>
        <w:rPr>
          <w:sz w:val="24"/>
          <w:szCs w:val="24"/>
          <w:highlight w:val="yellow"/>
        </w:rPr>
      </w:pPr>
    </w:p>
    <w:p w:rsidR="00CF31D9" w:rsidRPr="003C6606" w:rsidRDefault="00CF31D9" w:rsidP="00CF31D9">
      <w:pPr>
        <w:ind w:left="72"/>
        <w:rPr>
          <w:b/>
          <w:sz w:val="24"/>
          <w:szCs w:val="24"/>
        </w:rPr>
      </w:pPr>
      <w:r w:rsidRPr="003C6606">
        <w:rPr>
          <w:b/>
          <w:sz w:val="24"/>
          <w:szCs w:val="24"/>
        </w:rPr>
        <w:t xml:space="preserve">C. </w:t>
      </w:r>
      <w:r w:rsidRPr="003C6606">
        <w:rPr>
          <w:b/>
          <w:i/>
          <w:sz w:val="24"/>
          <w:szCs w:val="24"/>
          <w:u w:val="single"/>
        </w:rPr>
        <w:t>Required</w:t>
      </w:r>
      <w:r w:rsidRPr="003C6606">
        <w:rPr>
          <w:b/>
          <w:sz w:val="24"/>
          <w:szCs w:val="24"/>
        </w:rPr>
        <w:t xml:space="preserve"> Text(s) and Other Course Materials:</w:t>
      </w:r>
    </w:p>
    <w:p w:rsidR="00CF31D9" w:rsidRPr="003C6606" w:rsidRDefault="00CF31D9" w:rsidP="00CF31D9">
      <w:pPr>
        <w:ind w:left="72"/>
        <w:rPr>
          <w:b/>
          <w:sz w:val="24"/>
          <w:szCs w:val="24"/>
        </w:rPr>
      </w:pPr>
    </w:p>
    <w:p w:rsidR="00CF31D9" w:rsidRPr="003C6606" w:rsidRDefault="00CF31D9" w:rsidP="00CF31D9">
      <w:pPr>
        <w:pStyle w:val="references"/>
        <w:tabs>
          <w:tab w:val="clear" w:pos="1440"/>
        </w:tabs>
        <w:spacing w:before="0" w:line="240" w:lineRule="auto"/>
        <w:ind w:left="72" w:firstLine="0"/>
        <w:rPr>
          <w:szCs w:val="24"/>
        </w:rPr>
      </w:pPr>
      <w:r w:rsidRPr="003C6606">
        <w:rPr>
          <w:szCs w:val="24"/>
        </w:rPr>
        <w:t xml:space="preserve">Sands, R. G., &amp; Gellis, Z. D.   (2012).  </w:t>
      </w:r>
      <w:r w:rsidRPr="003C6606">
        <w:rPr>
          <w:i/>
          <w:szCs w:val="24"/>
        </w:rPr>
        <w:t>Clinical social work practice in behavioral mental health (3</w:t>
      </w:r>
      <w:r w:rsidRPr="003C6606">
        <w:rPr>
          <w:i/>
          <w:szCs w:val="24"/>
          <w:vertAlign w:val="superscript"/>
        </w:rPr>
        <w:t>rd</w:t>
      </w:r>
      <w:r w:rsidRPr="003C6606">
        <w:rPr>
          <w:i/>
          <w:szCs w:val="24"/>
        </w:rPr>
        <w:t xml:space="preserve"> ed.)</w:t>
      </w:r>
      <w:r w:rsidRPr="003C6606">
        <w:rPr>
          <w:szCs w:val="24"/>
        </w:rPr>
        <w:t>.  Boston:  Allyn and Bacon.  ISBN-13: 978-0-205-82016-0 or 0-205-82016-6</w:t>
      </w:r>
    </w:p>
    <w:p w:rsidR="00CF31D9" w:rsidRPr="003C6606" w:rsidRDefault="00CF31D9" w:rsidP="00CF31D9">
      <w:pPr>
        <w:pStyle w:val="references"/>
        <w:spacing w:before="0" w:line="240" w:lineRule="auto"/>
        <w:ind w:left="72" w:hanging="547"/>
        <w:rPr>
          <w:szCs w:val="24"/>
        </w:rPr>
      </w:pPr>
    </w:p>
    <w:p w:rsidR="00CF31D9" w:rsidRPr="003C6606" w:rsidRDefault="00CF31D9" w:rsidP="00CF31D9">
      <w:pPr>
        <w:pStyle w:val="BodyTextIndent2"/>
        <w:ind w:left="72"/>
        <w:rPr>
          <w:szCs w:val="24"/>
          <w:u w:val="single"/>
        </w:rPr>
      </w:pPr>
      <w:r w:rsidRPr="003C6606">
        <w:rPr>
          <w:szCs w:val="24"/>
          <w:u w:val="single"/>
        </w:rPr>
        <w:t>And other journal articles and book chapters as assigned in class.</w:t>
      </w:r>
    </w:p>
    <w:p w:rsidR="00CF31D9" w:rsidRPr="003C6606" w:rsidRDefault="00CF31D9" w:rsidP="00CF31D9">
      <w:pPr>
        <w:ind w:left="72"/>
        <w:rPr>
          <w:color w:val="FF0000"/>
          <w:sz w:val="24"/>
          <w:szCs w:val="24"/>
        </w:rPr>
      </w:pPr>
    </w:p>
    <w:p w:rsidR="00CF31D9" w:rsidRPr="003C6606" w:rsidRDefault="00CF31D9" w:rsidP="00CF31D9">
      <w:pPr>
        <w:ind w:left="72"/>
        <w:rPr>
          <w:b/>
          <w:sz w:val="24"/>
          <w:szCs w:val="24"/>
        </w:rPr>
      </w:pPr>
      <w:r w:rsidRPr="003C6606">
        <w:rPr>
          <w:b/>
          <w:sz w:val="24"/>
          <w:szCs w:val="24"/>
        </w:rPr>
        <w:t xml:space="preserve">D. Additional </w:t>
      </w:r>
      <w:r w:rsidRPr="003C6606">
        <w:rPr>
          <w:b/>
          <w:i/>
          <w:sz w:val="24"/>
          <w:szCs w:val="24"/>
          <w:u w:val="single"/>
        </w:rPr>
        <w:t>Recommended</w:t>
      </w:r>
      <w:r w:rsidRPr="003C6606">
        <w:rPr>
          <w:b/>
          <w:sz w:val="24"/>
          <w:szCs w:val="24"/>
        </w:rPr>
        <w:t xml:space="preserve"> Text(s) and Other Course Materials:</w:t>
      </w:r>
    </w:p>
    <w:p w:rsidR="00CF31D9" w:rsidRPr="003C6606" w:rsidRDefault="00CF31D9" w:rsidP="00CF31D9">
      <w:pPr>
        <w:ind w:left="72"/>
        <w:rPr>
          <w:b/>
          <w:sz w:val="24"/>
          <w:szCs w:val="24"/>
        </w:rPr>
      </w:pPr>
    </w:p>
    <w:p w:rsidR="00CF31D9" w:rsidRPr="003C6606" w:rsidRDefault="00CF31D9" w:rsidP="00CF31D9">
      <w:pPr>
        <w:pStyle w:val="references"/>
        <w:tabs>
          <w:tab w:val="clear" w:pos="1440"/>
        </w:tabs>
        <w:spacing w:before="0" w:line="240" w:lineRule="auto"/>
        <w:ind w:firstLine="0"/>
        <w:rPr>
          <w:szCs w:val="24"/>
        </w:rPr>
      </w:pPr>
      <w:r w:rsidRPr="003C6606">
        <w:rPr>
          <w:szCs w:val="24"/>
        </w:rPr>
        <w:lastRenderedPageBreak/>
        <w:t xml:space="preserve">American Psychiatric Association.  (2013).  </w:t>
      </w:r>
      <w:r w:rsidRPr="003C6606">
        <w:rPr>
          <w:i/>
          <w:iCs/>
          <w:szCs w:val="24"/>
        </w:rPr>
        <w:t>Diagnostic and statistical manual of mental disorders 5</w:t>
      </w:r>
      <w:r w:rsidRPr="003C6606">
        <w:rPr>
          <w:szCs w:val="24"/>
        </w:rPr>
        <w:t xml:space="preserve">.  Washington, D. C.:  APA.  </w:t>
      </w:r>
    </w:p>
    <w:p w:rsidR="00CF31D9" w:rsidRPr="003C6606" w:rsidRDefault="00CF31D9" w:rsidP="00CF31D9">
      <w:pPr>
        <w:pStyle w:val="references"/>
        <w:spacing w:before="0" w:line="240" w:lineRule="auto"/>
        <w:ind w:firstLine="0"/>
        <w:rPr>
          <w:szCs w:val="24"/>
        </w:rPr>
      </w:pPr>
      <w:r w:rsidRPr="003C6606">
        <w:rPr>
          <w:szCs w:val="24"/>
        </w:rPr>
        <w:t xml:space="preserve">Bentley, K. J., &amp; Walsh, J.  (2006).  </w:t>
      </w:r>
      <w:r w:rsidRPr="003C6606">
        <w:rPr>
          <w:i/>
          <w:iCs/>
          <w:szCs w:val="24"/>
        </w:rPr>
        <w:t>The social worker and psychotropic medication:  Toward effective collaboration with mental health clients, families, and providers (3</w:t>
      </w:r>
      <w:r w:rsidRPr="003C6606">
        <w:rPr>
          <w:i/>
          <w:iCs/>
          <w:szCs w:val="24"/>
          <w:vertAlign w:val="superscript"/>
        </w:rPr>
        <w:t>rd</w:t>
      </w:r>
      <w:r w:rsidRPr="003C6606">
        <w:rPr>
          <w:i/>
          <w:iCs/>
          <w:szCs w:val="24"/>
        </w:rPr>
        <w:t xml:space="preserve"> ed.)</w:t>
      </w:r>
      <w:r w:rsidRPr="003C6606">
        <w:rPr>
          <w:szCs w:val="24"/>
        </w:rPr>
        <w:t>.  Belmont, CA:  Brooks/Cole.</w:t>
      </w:r>
    </w:p>
    <w:p w:rsidR="00CF31D9" w:rsidRPr="003C6606" w:rsidRDefault="00CF31D9" w:rsidP="00CF31D9">
      <w:pPr>
        <w:pStyle w:val="references"/>
        <w:spacing w:before="0" w:line="240" w:lineRule="auto"/>
        <w:ind w:firstLine="0"/>
        <w:rPr>
          <w:szCs w:val="24"/>
        </w:rPr>
      </w:pPr>
      <w:r w:rsidRPr="003C6606">
        <w:rPr>
          <w:szCs w:val="24"/>
        </w:rPr>
        <w:t>Fischer, J., &amp; Corcoran, K.  (2013). Measures for clinical practice (5th ed.), Vol. 2.  New York:  Oxford University Press.  ISBN-10: 0199778604 | ISBN-13: 978-0199778607.</w:t>
      </w:r>
    </w:p>
    <w:p w:rsidR="00CF31D9" w:rsidRPr="003C6606" w:rsidRDefault="00CF31D9" w:rsidP="00CF31D9">
      <w:pPr>
        <w:pStyle w:val="references"/>
        <w:spacing w:before="0" w:line="240" w:lineRule="auto"/>
        <w:ind w:firstLine="0"/>
        <w:rPr>
          <w:szCs w:val="24"/>
        </w:rPr>
      </w:pPr>
      <w:r w:rsidRPr="003C6606">
        <w:rPr>
          <w:szCs w:val="24"/>
        </w:rPr>
        <w:t xml:space="preserve">Zide, M. R., &amp; Gray, S. W. (2012).  </w:t>
      </w:r>
      <w:r w:rsidRPr="003C6606">
        <w:rPr>
          <w:i/>
          <w:iCs/>
          <w:szCs w:val="24"/>
        </w:rPr>
        <w:t>Psychopathology:  A competency-based assessment model for social workers (3</w:t>
      </w:r>
      <w:r w:rsidRPr="003C6606">
        <w:rPr>
          <w:i/>
          <w:iCs/>
          <w:szCs w:val="24"/>
          <w:vertAlign w:val="superscript"/>
        </w:rPr>
        <w:t>rd</w:t>
      </w:r>
      <w:r w:rsidRPr="003C6606">
        <w:rPr>
          <w:i/>
          <w:iCs/>
          <w:szCs w:val="24"/>
        </w:rPr>
        <w:t xml:space="preserve"> Ed.)</w:t>
      </w:r>
      <w:r w:rsidRPr="003C6606">
        <w:rPr>
          <w:szCs w:val="24"/>
        </w:rPr>
        <w:t>.  Belmont, CA:  Brooks/Cole.</w:t>
      </w:r>
    </w:p>
    <w:p w:rsidR="00CF31D9" w:rsidRPr="003C6606" w:rsidRDefault="00CF31D9" w:rsidP="00CF31D9">
      <w:pPr>
        <w:pStyle w:val="ColorfulList-Accent11"/>
        <w:ind w:left="72"/>
        <w:rPr>
          <w:sz w:val="24"/>
          <w:szCs w:val="24"/>
        </w:rPr>
      </w:pPr>
    </w:p>
    <w:p w:rsidR="00CF31D9" w:rsidRPr="003C6606" w:rsidRDefault="00CF31D9" w:rsidP="00CF31D9">
      <w:pPr>
        <w:ind w:left="72"/>
        <w:rPr>
          <w:b/>
          <w:sz w:val="24"/>
          <w:szCs w:val="24"/>
        </w:rPr>
      </w:pPr>
      <w:r w:rsidRPr="003C6606">
        <w:rPr>
          <w:b/>
          <w:sz w:val="24"/>
          <w:szCs w:val="24"/>
        </w:rPr>
        <w:t>E. Major Course Assignments &amp; Examinations:</w:t>
      </w:r>
    </w:p>
    <w:p w:rsidR="00CF31D9" w:rsidRPr="003C6606" w:rsidRDefault="00CF31D9" w:rsidP="00CF31D9">
      <w:pPr>
        <w:ind w:left="72"/>
        <w:rPr>
          <w:b/>
          <w:sz w:val="24"/>
          <w:szCs w:val="24"/>
        </w:rPr>
      </w:pPr>
    </w:p>
    <w:p w:rsidR="00CF31D9" w:rsidRPr="003C6606" w:rsidRDefault="00CF31D9" w:rsidP="00CF31D9">
      <w:pPr>
        <w:pStyle w:val="QuestionStem"/>
        <w:numPr>
          <w:ilvl w:val="0"/>
          <w:numId w:val="0"/>
        </w:numPr>
        <w:rPr>
          <w:szCs w:val="24"/>
        </w:rPr>
      </w:pPr>
      <w:r w:rsidRPr="003C6606">
        <w:rPr>
          <w:b/>
          <w:bCs/>
          <w:i/>
          <w:iCs/>
          <w:szCs w:val="24"/>
        </w:rPr>
        <w:t xml:space="preserve">Exams </w:t>
      </w:r>
      <w:r w:rsidRPr="003C6606">
        <w:rPr>
          <w:bCs/>
          <w:iCs/>
          <w:szCs w:val="24"/>
        </w:rPr>
        <w:t>(Objective 1-6)</w:t>
      </w:r>
    </w:p>
    <w:p w:rsidR="00CF31D9" w:rsidRPr="003C6606" w:rsidRDefault="00CF31D9" w:rsidP="00CF31D9">
      <w:pPr>
        <w:keepNext/>
        <w:tabs>
          <w:tab w:val="decimal" w:pos="450"/>
          <w:tab w:val="left" w:pos="1080"/>
          <w:tab w:val="left" w:pos="2340"/>
          <w:tab w:val="left" w:pos="3780"/>
          <w:tab w:val="left" w:pos="3870"/>
          <w:tab w:val="left" w:pos="7560"/>
          <w:tab w:val="right" w:pos="9360"/>
        </w:tabs>
        <w:rPr>
          <w:sz w:val="24"/>
          <w:szCs w:val="24"/>
        </w:rPr>
      </w:pPr>
      <w:r w:rsidRPr="003C6606">
        <w:rPr>
          <w:sz w:val="24"/>
          <w:szCs w:val="24"/>
        </w:rPr>
        <w:t>The exams will be in-class experiences.  They will pull together the information from the class presentations and readings.  The last four digits of your social security numbers will be used for identification and anonymity during grading.  The exams address Student Learning Outcomes 1-4, and 6.</w:t>
      </w:r>
    </w:p>
    <w:p w:rsidR="00CF31D9" w:rsidRPr="003C6606" w:rsidRDefault="00CF31D9" w:rsidP="00CF31D9">
      <w:pPr>
        <w:tabs>
          <w:tab w:val="decimal" w:pos="450"/>
          <w:tab w:val="left" w:pos="1080"/>
          <w:tab w:val="left" w:pos="2340"/>
          <w:tab w:val="left" w:pos="3780"/>
          <w:tab w:val="left" w:pos="3870"/>
          <w:tab w:val="left" w:pos="7560"/>
          <w:tab w:val="right" w:pos="9360"/>
        </w:tabs>
        <w:ind w:left="72"/>
        <w:rPr>
          <w:sz w:val="24"/>
          <w:szCs w:val="24"/>
          <w:u w:val="single"/>
        </w:rPr>
      </w:pPr>
    </w:p>
    <w:p w:rsidR="00CF31D9" w:rsidRPr="003C6606" w:rsidRDefault="00CF31D9" w:rsidP="00CF31D9">
      <w:pPr>
        <w:tabs>
          <w:tab w:val="decimal" w:pos="450"/>
          <w:tab w:val="left" w:pos="1080"/>
          <w:tab w:val="left" w:pos="2340"/>
          <w:tab w:val="left" w:pos="3780"/>
          <w:tab w:val="left" w:pos="3870"/>
          <w:tab w:val="left" w:pos="7560"/>
          <w:tab w:val="right" w:pos="9360"/>
        </w:tabs>
        <w:rPr>
          <w:sz w:val="24"/>
          <w:szCs w:val="24"/>
        </w:rPr>
      </w:pPr>
      <w:r w:rsidRPr="003C6606">
        <w:rPr>
          <w:b/>
          <w:bCs/>
          <w:i/>
          <w:iCs/>
          <w:sz w:val="24"/>
          <w:szCs w:val="24"/>
        </w:rPr>
        <w:t>Training Video</w:t>
      </w:r>
      <w:r w:rsidRPr="003C6606">
        <w:rPr>
          <w:sz w:val="24"/>
          <w:szCs w:val="24"/>
        </w:rPr>
        <w:t>. (Objectives 2, 4, and 5).</w:t>
      </w:r>
    </w:p>
    <w:p w:rsidR="00CF31D9" w:rsidRPr="003C6606" w:rsidRDefault="00CF31D9" w:rsidP="00CF31D9">
      <w:pPr>
        <w:pStyle w:val="QuestionStem"/>
        <w:numPr>
          <w:ilvl w:val="0"/>
          <w:numId w:val="0"/>
        </w:numPr>
        <w:rPr>
          <w:szCs w:val="24"/>
        </w:rPr>
      </w:pPr>
    </w:p>
    <w:p w:rsidR="00CF31D9" w:rsidRPr="003C6606" w:rsidRDefault="00CF31D9" w:rsidP="00CF31D9">
      <w:pPr>
        <w:widowControl w:val="0"/>
        <w:tabs>
          <w:tab w:val="decimal" w:pos="450"/>
          <w:tab w:val="left" w:pos="1080"/>
          <w:tab w:val="left" w:pos="2340"/>
          <w:tab w:val="left" w:pos="3780"/>
          <w:tab w:val="left" w:pos="3870"/>
          <w:tab w:val="left" w:pos="7560"/>
          <w:tab w:val="right" w:pos="9360"/>
        </w:tabs>
        <w:rPr>
          <w:sz w:val="24"/>
          <w:szCs w:val="24"/>
        </w:rPr>
      </w:pPr>
      <w:r w:rsidRPr="003C6606">
        <w:rPr>
          <w:sz w:val="24"/>
          <w:szCs w:val="24"/>
        </w:rPr>
        <w:t xml:space="preserve"> Students will assume the role of trainers for a local community mental health agency.  The videotape will train the clinical staff to work with a particular type of client and treatment.  You must select and present the essential and advanced skills necessary for the clinicians and last approximately 30 minutes.  The material must (1) touch on the assessment strategies and ethical issues, (2) emphasize the treatment methods for the disorder(s), and (3) any other elements that are essential for working with the particular type of mental health client such as client’s age, gender, ethnicity, philosophical or theological perspectives, and personal orientations.  </w:t>
      </w:r>
    </w:p>
    <w:p w:rsidR="00CF31D9" w:rsidRPr="003C6606" w:rsidRDefault="00CF31D9" w:rsidP="00CF31D9">
      <w:pPr>
        <w:widowControl w:val="0"/>
        <w:tabs>
          <w:tab w:val="decimal" w:pos="450"/>
          <w:tab w:val="left" w:pos="1080"/>
          <w:tab w:val="left" w:pos="2340"/>
          <w:tab w:val="left" w:pos="3780"/>
          <w:tab w:val="left" w:pos="3870"/>
          <w:tab w:val="left" w:pos="7560"/>
          <w:tab w:val="right" w:pos="9360"/>
        </w:tabs>
        <w:rPr>
          <w:sz w:val="24"/>
          <w:szCs w:val="24"/>
        </w:rPr>
      </w:pPr>
    </w:p>
    <w:p w:rsidR="00CF31D9" w:rsidRPr="003C6606" w:rsidRDefault="00CF31D9" w:rsidP="00CF31D9">
      <w:pPr>
        <w:widowControl w:val="0"/>
        <w:tabs>
          <w:tab w:val="decimal" w:pos="450"/>
          <w:tab w:val="left" w:pos="1080"/>
          <w:tab w:val="left" w:pos="2340"/>
          <w:tab w:val="left" w:pos="3780"/>
          <w:tab w:val="left" w:pos="3870"/>
          <w:tab w:val="left" w:pos="7560"/>
          <w:tab w:val="right" w:pos="9360"/>
        </w:tabs>
        <w:rPr>
          <w:sz w:val="24"/>
          <w:szCs w:val="24"/>
        </w:rPr>
      </w:pPr>
      <w:r w:rsidRPr="003C6606">
        <w:rPr>
          <w:sz w:val="24"/>
          <w:szCs w:val="24"/>
        </w:rPr>
        <w:t>The video should be a demonstration and a teaching tool.  It should contain the most relevant materials to justify your selection of assessment tools, intervention methods, possible medications, ethical issues, and maintenance strategies.  A reference list of sources should be included with your video (using APA format).  You may work in pairs for this project; however, each student will be responsible for his or her own video and materials.  (You may not submit one video for two people.)  The following is a possible outline for the presentation:</w:t>
      </w:r>
    </w:p>
    <w:p w:rsidR="00CF31D9" w:rsidRPr="003C6606" w:rsidRDefault="00CF31D9" w:rsidP="00CF31D9">
      <w:pPr>
        <w:widowControl w:val="0"/>
        <w:tabs>
          <w:tab w:val="decimal" w:pos="450"/>
          <w:tab w:val="left" w:pos="1080"/>
          <w:tab w:val="left" w:pos="2340"/>
          <w:tab w:val="left" w:pos="3780"/>
          <w:tab w:val="left" w:pos="3870"/>
          <w:tab w:val="left" w:pos="7560"/>
          <w:tab w:val="right" w:pos="9360"/>
        </w:tabs>
        <w:rPr>
          <w:sz w:val="24"/>
          <w:szCs w:val="24"/>
        </w:rPr>
      </w:pPr>
      <w:r w:rsidRPr="003C6606">
        <w:rPr>
          <w:sz w:val="24"/>
          <w:szCs w:val="24"/>
        </w:rPr>
        <w:tab/>
        <w:t xml:space="preserve">Part 1:  Information about typical clients with a particular mental health concern at your hypothetical agency – Description of the mental health concern, diagnostic criteria, assessment tools, validity and reliability of viable treatment options.  (5-10 minutes) </w:t>
      </w:r>
    </w:p>
    <w:p w:rsidR="00CF31D9" w:rsidRDefault="00CF31D9" w:rsidP="00CF31D9">
      <w:pPr>
        <w:widowControl w:val="0"/>
        <w:tabs>
          <w:tab w:val="decimal" w:pos="450"/>
          <w:tab w:val="left" w:pos="1080"/>
          <w:tab w:val="left" w:pos="2340"/>
          <w:tab w:val="left" w:pos="3780"/>
          <w:tab w:val="left" w:pos="3870"/>
          <w:tab w:val="left" w:pos="7560"/>
          <w:tab w:val="right" w:pos="9360"/>
        </w:tabs>
        <w:rPr>
          <w:sz w:val="24"/>
          <w:szCs w:val="24"/>
        </w:rPr>
      </w:pPr>
      <w:r w:rsidRPr="003C6606">
        <w:rPr>
          <w:sz w:val="24"/>
          <w:szCs w:val="24"/>
        </w:rPr>
        <w:tab/>
        <w:t>Part 2:  Scenes showing the various elements or stages of the treatment approach.  (15 to 20 minutes total)</w:t>
      </w:r>
    </w:p>
    <w:p w:rsidR="00CF31D9" w:rsidRPr="003C6606" w:rsidRDefault="00CF31D9" w:rsidP="00CF31D9">
      <w:pPr>
        <w:widowControl w:val="0"/>
        <w:tabs>
          <w:tab w:val="decimal" w:pos="450"/>
          <w:tab w:val="left" w:pos="1080"/>
          <w:tab w:val="left" w:pos="2340"/>
          <w:tab w:val="left" w:pos="3780"/>
          <w:tab w:val="left" w:pos="3870"/>
          <w:tab w:val="left" w:pos="7560"/>
          <w:tab w:val="right" w:pos="9360"/>
        </w:tabs>
        <w:rPr>
          <w:sz w:val="24"/>
          <w:szCs w:val="24"/>
        </w:rPr>
      </w:pPr>
    </w:p>
    <w:p w:rsidR="00CF31D9" w:rsidRPr="003C6606" w:rsidRDefault="00CF31D9" w:rsidP="00CF31D9">
      <w:pPr>
        <w:tabs>
          <w:tab w:val="decimal" w:pos="450"/>
          <w:tab w:val="left" w:pos="1080"/>
          <w:tab w:val="left" w:pos="2340"/>
          <w:tab w:val="left" w:pos="3780"/>
          <w:tab w:val="left" w:pos="3870"/>
          <w:tab w:val="left" w:pos="7560"/>
          <w:tab w:val="right" w:pos="9360"/>
        </w:tabs>
        <w:rPr>
          <w:sz w:val="24"/>
          <w:szCs w:val="24"/>
        </w:rPr>
      </w:pPr>
      <w:r w:rsidRPr="003C6606">
        <w:rPr>
          <w:sz w:val="24"/>
          <w:szCs w:val="24"/>
        </w:rPr>
        <w:t xml:space="preserve">Personal Reminder:  I will be the only person who will see your video.  Do not worry about your on-camera persona.  The grade is dependent on the content and the demonstration of your skills.  Do not spend money on professional video services.  (If you use the class assignment as an excuse to buy a video camera, tell you banker, partner, agency, etc. that I did not require or even slightly recommend it!) </w:t>
      </w:r>
    </w:p>
    <w:p w:rsidR="00CF31D9" w:rsidRPr="003C6606" w:rsidRDefault="00CF31D9" w:rsidP="00CF31D9">
      <w:pPr>
        <w:ind w:left="72"/>
        <w:rPr>
          <w:sz w:val="24"/>
          <w:szCs w:val="24"/>
        </w:rPr>
      </w:pPr>
    </w:p>
    <w:p w:rsidR="00CF31D9" w:rsidRPr="003C6606" w:rsidRDefault="00CF31D9" w:rsidP="00CF31D9">
      <w:pPr>
        <w:ind w:left="72"/>
        <w:rPr>
          <w:b/>
          <w:sz w:val="24"/>
          <w:szCs w:val="24"/>
        </w:rPr>
      </w:pPr>
      <w:r w:rsidRPr="003C6606">
        <w:rPr>
          <w:b/>
          <w:sz w:val="24"/>
          <w:szCs w:val="24"/>
        </w:rPr>
        <w:lastRenderedPageBreak/>
        <w:t xml:space="preserve">F. Grading Policy: </w:t>
      </w:r>
    </w:p>
    <w:p w:rsidR="00CF31D9" w:rsidRPr="003C6606" w:rsidRDefault="00CF31D9" w:rsidP="00CF31D9">
      <w:pPr>
        <w:ind w:left="72"/>
        <w:rPr>
          <w:sz w:val="24"/>
          <w:szCs w:val="24"/>
        </w:rPr>
      </w:pPr>
    </w:p>
    <w:p w:rsidR="00CF31D9" w:rsidRPr="003C6606" w:rsidRDefault="00CF31D9" w:rsidP="00CF31D9">
      <w:pPr>
        <w:ind w:left="72"/>
        <w:rPr>
          <w:sz w:val="24"/>
          <w:szCs w:val="24"/>
        </w:rPr>
      </w:pPr>
      <w:r w:rsidRPr="003C6606">
        <w:rPr>
          <w:sz w:val="24"/>
          <w:szCs w:val="24"/>
        </w:rPr>
        <w:t>All papers must be grammatically correct using APA style. Papers with many grammatical errors and misspellings will not receive a satisfactory grade.</w:t>
      </w:r>
    </w:p>
    <w:p w:rsidR="00CF31D9" w:rsidRPr="003C6606" w:rsidRDefault="00CF31D9" w:rsidP="00CF31D9">
      <w:pPr>
        <w:ind w:left="72"/>
        <w:rPr>
          <w:sz w:val="24"/>
          <w:szCs w:val="24"/>
        </w:rPr>
      </w:pPr>
    </w:p>
    <w:p w:rsidR="00AC303D" w:rsidRPr="00AC303D" w:rsidRDefault="009E689A" w:rsidP="00AC303D">
      <w:pPr>
        <w:rPr>
          <w:sz w:val="24"/>
          <w:szCs w:val="24"/>
        </w:rPr>
      </w:pPr>
      <w:r>
        <w:rPr>
          <w:szCs w:val="24"/>
        </w:rPr>
        <w:t xml:space="preserve"> </w:t>
      </w:r>
      <w:r w:rsidR="00AC303D" w:rsidRPr="00AC303D">
        <w:rPr>
          <w:sz w:val="24"/>
          <w:szCs w:val="24"/>
        </w:rPr>
        <w:t>Training Video:</w:t>
      </w:r>
      <w:r w:rsidR="00AC303D" w:rsidRPr="00AC303D">
        <w:rPr>
          <w:sz w:val="24"/>
          <w:szCs w:val="24"/>
        </w:rPr>
        <w:tab/>
      </w:r>
      <w:r w:rsidR="00AC303D" w:rsidRPr="00AC303D">
        <w:rPr>
          <w:sz w:val="24"/>
          <w:szCs w:val="24"/>
        </w:rPr>
        <w:tab/>
      </w:r>
      <w:r w:rsidR="00AC303D">
        <w:rPr>
          <w:sz w:val="24"/>
          <w:szCs w:val="24"/>
        </w:rPr>
        <w:tab/>
      </w:r>
      <w:r w:rsidR="001974F6">
        <w:rPr>
          <w:sz w:val="24"/>
          <w:szCs w:val="24"/>
        </w:rPr>
        <w:t xml:space="preserve">   </w:t>
      </w:r>
      <w:r w:rsidR="00AC303D" w:rsidRPr="00AC303D">
        <w:rPr>
          <w:sz w:val="24"/>
          <w:szCs w:val="24"/>
        </w:rPr>
        <w:t xml:space="preserve">April 13  </w:t>
      </w:r>
      <w:r w:rsidR="00AC303D" w:rsidRPr="00AC303D">
        <w:rPr>
          <w:sz w:val="24"/>
          <w:szCs w:val="24"/>
        </w:rPr>
        <w:tab/>
      </w:r>
      <w:r w:rsidR="00AC303D">
        <w:rPr>
          <w:sz w:val="24"/>
          <w:szCs w:val="24"/>
        </w:rPr>
        <w:tab/>
      </w:r>
      <w:r w:rsidR="00AC303D">
        <w:rPr>
          <w:sz w:val="24"/>
          <w:szCs w:val="24"/>
        </w:rPr>
        <w:tab/>
      </w:r>
      <w:r w:rsidR="00AC303D">
        <w:rPr>
          <w:sz w:val="24"/>
          <w:szCs w:val="24"/>
        </w:rPr>
        <w:tab/>
        <w:t xml:space="preserve">   </w:t>
      </w:r>
      <w:r w:rsidR="00AC303D" w:rsidRPr="00AC303D">
        <w:rPr>
          <w:sz w:val="24"/>
          <w:szCs w:val="24"/>
        </w:rPr>
        <w:t>100 points (20%)</w:t>
      </w:r>
    </w:p>
    <w:p w:rsidR="00CF31D9" w:rsidRPr="003C6606" w:rsidRDefault="00CF31D9" w:rsidP="00CF31D9">
      <w:pPr>
        <w:pStyle w:val="EndnoteText"/>
        <w:widowControl/>
        <w:tabs>
          <w:tab w:val="left" w:pos="450"/>
          <w:tab w:val="left" w:pos="1080"/>
          <w:tab w:val="left" w:pos="3600"/>
          <w:tab w:val="left" w:pos="3780"/>
          <w:tab w:val="left" w:pos="3870"/>
          <w:tab w:val="left" w:pos="7380"/>
          <w:tab w:val="left" w:pos="7560"/>
          <w:tab w:val="right" w:pos="9360"/>
        </w:tabs>
        <w:ind w:left="72"/>
        <w:rPr>
          <w:rFonts w:ascii="Times New Roman" w:hAnsi="Times New Roman"/>
          <w:snapToGrid/>
          <w:szCs w:val="24"/>
        </w:rPr>
      </w:pPr>
      <w:r w:rsidRPr="003C6606">
        <w:rPr>
          <w:rFonts w:ascii="Times New Roman" w:hAnsi="Times New Roman"/>
          <w:snapToGrid/>
          <w:szCs w:val="24"/>
        </w:rPr>
        <w:t>Exam I</w:t>
      </w:r>
      <w:r w:rsidR="009E689A">
        <w:rPr>
          <w:rFonts w:ascii="Times New Roman" w:hAnsi="Times New Roman"/>
          <w:snapToGrid/>
          <w:szCs w:val="24"/>
        </w:rPr>
        <w:t xml:space="preserve"> ( mid-term) </w:t>
      </w:r>
      <w:r w:rsidRPr="003C6606">
        <w:rPr>
          <w:rFonts w:ascii="Times New Roman" w:hAnsi="Times New Roman"/>
          <w:snapToGrid/>
          <w:szCs w:val="24"/>
        </w:rPr>
        <w:t>:</w:t>
      </w:r>
      <w:r w:rsidRPr="003C6606">
        <w:rPr>
          <w:rFonts w:ascii="Times New Roman" w:hAnsi="Times New Roman"/>
          <w:snapToGrid/>
          <w:szCs w:val="24"/>
        </w:rPr>
        <w:tab/>
      </w:r>
      <w:r w:rsidR="009E689A">
        <w:rPr>
          <w:rFonts w:ascii="Times New Roman" w:hAnsi="Times New Roman"/>
          <w:snapToGrid/>
          <w:szCs w:val="24"/>
        </w:rPr>
        <w:tab/>
        <w:t>March 16</w:t>
      </w:r>
      <w:r w:rsidRPr="003C6606">
        <w:rPr>
          <w:rFonts w:ascii="Times New Roman" w:hAnsi="Times New Roman"/>
          <w:snapToGrid/>
          <w:szCs w:val="24"/>
        </w:rPr>
        <w:tab/>
      </w:r>
      <w:r w:rsidR="009E689A">
        <w:rPr>
          <w:rFonts w:ascii="Times New Roman" w:hAnsi="Times New Roman"/>
          <w:snapToGrid/>
          <w:szCs w:val="24"/>
        </w:rPr>
        <w:t>200 points (40%)</w:t>
      </w:r>
    </w:p>
    <w:p w:rsidR="00CF31D9" w:rsidRPr="003C6606" w:rsidRDefault="00CF31D9" w:rsidP="00CF31D9">
      <w:pPr>
        <w:tabs>
          <w:tab w:val="left" w:pos="450"/>
          <w:tab w:val="left" w:pos="1080"/>
          <w:tab w:val="left" w:pos="3600"/>
          <w:tab w:val="left" w:pos="3780"/>
          <w:tab w:val="left" w:pos="3870"/>
          <w:tab w:val="left" w:pos="7380"/>
          <w:tab w:val="left" w:pos="7560"/>
          <w:tab w:val="right" w:pos="9360"/>
        </w:tabs>
        <w:ind w:left="72"/>
        <w:rPr>
          <w:sz w:val="24"/>
          <w:szCs w:val="24"/>
        </w:rPr>
      </w:pPr>
      <w:r w:rsidRPr="003C6606">
        <w:rPr>
          <w:sz w:val="24"/>
          <w:szCs w:val="24"/>
        </w:rPr>
        <w:t>Exam II</w:t>
      </w:r>
      <w:r w:rsidR="009E689A">
        <w:rPr>
          <w:sz w:val="24"/>
          <w:szCs w:val="24"/>
        </w:rPr>
        <w:t xml:space="preserve"> ( final) </w:t>
      </w:r>
      <w:r w:rsidRPr="003C6606">
        <w:rPr>
          <w:sz w:val="24"/>
          <w:szCs w:val="24"/>
        </w:rPr>
        <w:t>:</w:t>
      </w:r>
      <w:r w:rsidRPr="003C6606">
        <w:rPr>
          <w:sz w:val="24"/>
          <w:szCs w:val="24"/>
        </w:rPr>
        <w:tab/>
      </w:r>
      <w:r w:rsidR="009E689A">
        <w:rPr>
          <w:sz w:val="24"/>
          <w:szCs w:val="24"/>
        </w:rPr>
        <w:t xml:space="preserve"> </w:t>
      </w:r>
      <w:r w:rsidR="009E689A">
        <w:rPr>
          <w:sz w:val="24"/>
          <w:szCs w:val="24"/>
        </w:rPr>
        <w:tab/>
        <w:t>May 4</w:t>
      </w:r>
      <w:r w:rsidRPr="003C6606">
        <w:rPr>
          <w:sz w:val="24"/>
          <w:szCs w:val="24"/>
        </w:rPr>
        <w:t xml:space="preserve">  </w:t>
      </w:r>
      <w:r w:rsidRPr="003C6606">
        <w:rPr>
          <w:sz w:val="24"/>
          <w:szCs w:val="24"/>
        </w:rPr>
        <w:tab/>
      </w:r>
      <w:r w:rsidR="009E689A">
        <w:rPr>
          <w:sz w:val="24"/>
          <w:szCs w:val="24"/>
        </w:rPr>
        <w:t>200 points (</w:t>
      </w:r>
      <w:r w:rsidRPr="003C6606">
        <w:rPr>
          <w:sz w:val="24"/>
          <w:szCs w:val="24"/>
        </w:rPr>
        <w:t>40%</w:t>
      </w:r>
      <w:r w:rsidR="009E689A">
        <w:rPr>
          <w:sz w:val="24"/>
          <w:szCs w:val="24"/>
        </w:rPr>
        <w:t>)</w:t>
      </w:r>
    </w:p>
    <w:p w:rsidR="00AC303D" w:rsidRDefault="00AC303D" w:rsidP="00CF31D9">
      <w:pPr>
        <w:tabs>
          <w:tab w:val="right" w:pos="8640"/>
        </w:tabs>
        <w:ind w:left="72"/>
        <w:rPr>
          <w:b/>
          <w:sz w:val="24"/>
          <w:szCs w:val="24"/>
        </w:rPr>
      </w:pPr>
    </w:p>
    <w:p w:rsidR="00CF31D9" w:rsidRDefault="00CF31D9" w:rsidP="00CF31D9">
      <w:pPr>
        <w:tabs>
          <w:tab w:val="right" w:pos="8640"/>
        </w:tabs>
        <w:ind w:left="72"/>
        <w:rPr>
          <w:sz w:val="24"/>
          <w:szCs w:val="24"/>
        </w:rPr>
      </w:pPr>
      <w:r w:rsidRPr="003C6606">
        <w:rPr>
          <w:b/>
          <w:sz w:val="24"/>
          <w:szCs w:val="24"/>
        </w:rPr>
        <w:t>G. Make-Up Exam or Assignment Policy</w:t>
      </w:r>
      <w:r w:rsidRPr="003C6606">
        <w:rPr>
          <w:sz w:val="24"/>
          <w:szCs w:val="24"/>
        </w:rPr>
        <w:t xml:space="preserve">: </w:t>
      </w:r>
      <w:r w:rsidR="00312BEA">
        <w:rPr>
          <w:sz w:val="24"/>
          <w:szCs w:val="24"/>
        </w:rPr>
        <w:t xml:space="preserve"> If you are </w:t>
      </w:r>
      <w:r w:rsidR="00312BEA" w:rsidRPr="00534F2A">
        <w:rPr>
          <w:b/>
          <w:sz w:val="24"/>
          <w:szCs w:val="24"/>
        </w:rPr>
        <w:t>absent on March 16</w:t>
      </w:r>
      <w:r w:rsidR="00312BEA">
        <w:rPr>
          <w:sz w:val="24"/>
          <w:szCs w:val="24"/>
        </w:rPr>
        <w:t xml:space="preserve">, you must schedule a date to make up the mid-term exam with the instructor.  There will be an automatic 20 point deduction for taking the mid-term late.  If you submit your training video past the due date ( April 13), there will be an automatic deduction of 5points for each day it is </w:t>
      </w:r>
      <w:r w:rsidR="00534F2A">
        <w:rPr>
          <w:sz w:val="24"/>
          <w:szCs w:val="24"/>
        </w:rPr>
        <w:t xml:space="preserve">submitted </w:t>
      </w:r>
      <w:r w:rsidR="00312BEA">
        <w:rPr>
          <w:sz w:val="24"/>
          <w:szCs w:val="24"/>
        </w:rPr>
        <w:t>late.</w:t>
      </w:r>
    </w:p>
    <w:p w:rsidR="00DA59BA" w:rsidRPr="00DA59BA" w:rsidRDefault="00DA59BA" w:rsidP="00DA59BA">
      <w:pPr>
        <w:tabs>
          <w:tab w:val="right" w:pos="8640"/>
        </w:tabs>
        <w:ind w:left="72"/>
        <w:rPr>
          <w:b/>
          <w:sz w:val="24"/>
          <w:szCs w:val="24"/>
          <w:u w:val="single"/>
        </w:rPr>
      </w:pPr>
      <w:r w:rsidRPr="00DA59BA">
        <w:rPr>
          <w:b/>
          <w:sz w:val="24"/>
          <w:szCs w:val="24"/>
          <w:u w:val="single"/>
        </w:rPr>
        <w:t xml:space="preserve">The final exam will not be given prior to the scheduled date and there will be no make-up available for the final.  </w:t>
      </w:r>
    </w:p>
    <w:p w:rsidR="00DA59BA" w:rsidRPr="00DA59BA" w:rsidRDefault="00DA59BA" w:rsidP="00DA59BA">
      <w:pPr>
        <w:tabs>
          <w:tab w:val="right" w:pos="8640"/>
        </w:tabs>
        <w:ind w:left="72"/>
        <w:rPr>
          <w:b/>
          <w:sz w:val="24"/>
          <w:szCs w:val="24"/>
          <w:u w:val="single"/>
        </w:rPr>
      </w:pPr>
    </w:p>
    <w:p w:rsidR="00DA59BA" w:rsidRPr="00DA59BA" w:rsidRDefault="00DA59BA" w:rsidP="00DA59BA">
      <w:pPr>
        <w:tabs>
          <w:tab w:val="right" w:pos="8640"/>
        </w:tabs>
        <w:ind w:left="72"/>
        <w:rPr>
          <w:b/>
          <w:sz w:val="24"/>
          <w:szCs w:val="24"/>
          <w:u w:val="single"/>
        </w:rPr>
      </w:pPr>
      <w:r w:rsidRPr="00DA59BA">
        <w:rPr>
          <w:b/>
          <w:sz w:val="24"/>
          <w:szCs w:val="24"/>
          <w:u w:val="single"/>
        </w:rPr>
        <w:t>Once submitted for grading, an assignment cannot be re-submitted.</w:t>
      </w:r>
    </w:p>
    <w:p w:rsidR="00DA59BA" w:rsidRPr="00DA59BA" w:rsidRDefault="00DA59BA" w:rsidP="00DA59BA">
      <w:pPr>
        <w:tabs>
          <w:tab w:val="right" w:pos="8640"/>
        </w:tabs>
        <w:ind w:left="72"/>
        <w:rPr>
          <w:b/>
          <w:sz w:val="24"/>
          <w:szCs w:val="24"/>
          <w:u w:val="single"/>
        </w:rPr>
      </w:pPr>
    </w:p>
    <w:p w:rsidR="00DA59BA" w:rsidRPr="00DA59BA" w:rsidRDefault="00DA59BA" w:rsidP="00DA59BA">
      <w:pPr>
        <w:tabs>
          <w:tab w:val="right" w:pos="8640"/>
        </w:tabs>
        <w:ind w:left="72"/>
        <w:rPr>
          <w:b/>
          <w:sz w:val="24"/>
          <w:szCs w:val="24"/>
          <w:u w:val="single"/>
        </w:rPr>
      </w:pPr>
      <w:r w:rsidRPr="00DA59BA">
        <w:rPr>
          <w:b/>
          <w:sz w:val="24"/>
          <w:szCs w:val="24"/>
          <w:u w:val="single"/>
        </w:rPr>
        <w:t xml:space="preserve">There will be no opportunities provided for extra credit for this class.   </w:t>
      </w:r>
    </w:p>
    <w:p w:rsidR="00E6549E" w:rsidRDefault="00E6549E" w:rsidP="00CF31D9">
      <w:pPr>
        <w:ind w:left="72"/>
        <w:rPr>
          <w:b/>
          <w:sz w:val="24"/>
          <w:szCs w:val="24"/>
          <w:u w:val="single"/>
        </w:rPr>
      </w:pPr>
    </w:p>
    <w:p w:rsidR="006B0208" w:rsidRPr="006B0208" w:rsidRDefault="006B0208" w:rsidP="006B0208">
      <w:pPr>
        <w:ind w:left="72"/>
        <w:rPr>
          <w:b/>
          <w:sz w:val="24"/>
          <w:szCs w:val="24"/>
        </w:rPr>
      </w:pPr>
      <w:r w:rsidRPr="006B0208">
        <w:rPr>
          <w:b/>
          <w:sz w:val="24"/>
          <w:szCs w:val="24"/>
        </w:rPr>
        <w:t>GRADING SCALE for final course grade</w:t>
      </w:r>
    </w:p>
    <w:p w:rsidR="006B0208" w:rsidRPr="006B0208" w:rsidRDefault="006B0208" w:rsidP="006B0208">
      <w:pPr>
        <w:ind w:left="72"/>
        <w:rPr>
          <w:b/>
          <w:sz w:val="24"/>
          <w:szCs w:val="24"/>
        </w:rPr>
      </w:pPr>
    </w:p>
    <w:p w:rsidR="006B0208" w:rsidRPr="006B0208" w:rsidRDefault="006B0208" w:rsidP="006B0208">
      <w:pPr>
        <w:ind w:left="72"/>
        <w:rPr>
          <w:b/>
          <w:sz w:val="24"/>
          <w:szCs w:val="24"/>
        </w:rPr>
      </w:pPr>
      <w:r w:rsidRPr="006B0208">
        <w:rPr>
          <w:b/>
          <w:sz w:val="24"/>
          <w:szCs w:val="24"/>
        </w:rPr>
        <w:t>Final semester grade will be determined according to the following points earned against possible total semester points:</w:t>
      </w:r>
    </w:p>
    <w:p w:rsidR="006B0208" w:rsidRPr="006B0208" w:rsidRDefault="006B0208" w:rsidP="006B0208">
      <w:pPr>
        <w:ind w:left="72"/>
        <w:rPr>
          <w:b/>
          <w:sz w:val="24"/>
          <w:szCs w:val="24"/>
        </w:rPr>
      </w:pPr>
      <w:r w:rsidRPr="006B0208">
        <w:rPr>
          <w:b/>
          <w:sz w:val="24"/>
          <w:szCs w:val="24"/>
        </w:rPr>
        <w:t xml:space="preserve">Points                           </w:t>
      </w:r>
      <w:r w:rsidRPr="006B0208">
        <w:rPr>
          <w:b/>
          <w:sz w:val="24"/>
          <w:szCs w:val="24"/>
        </w:rPr>
        <w:tab/>
      </w:r>
      <w:r w:rsidRPr="006B0208">
        <w:rPr>
          <w:b/>
          <w:sz w:val="24"/>
          <w:szCs w:val="24"/>
        </w:rPr>
        <w:tab/>
      </w:r>
      <w:r w:rsidRPr="006B0208">
        <w:rPr>
          <w:b/>
          <w:sz w:val="24"/>
          <w:szCs w:val="24"/>
        </w:rPr>
        <w:tab/>
        <w:t>Grade</w:t>
      </w:r>
    </w:p>
    <w:p w:rsidR="006B0208" w:rsidRPr="006B0208" w:rsidRDefault="006B0208" w:rsidP="006B0208">
      <w:pPr>
        <w:ind w:left="72"/>
        <w:rPr>
          <w:b/>
          <w:sz w:val="24"/>
          <w:szCs w:val="24"/>
        </w:rPr>
      </w:pPr>
      <w:r w:rsidRPr="006B0208">
        <w:rPr>
          <w:b/>
          <w:sz w:val="24"/>
          <w:szCs w:val="24"/>
        </w:rPr>
        <w:t>450-500 points</w:t>
      </w:r>
      <w:r w:rsidRPr="006B0208">
        <w:rPr>
          <w:b/>
          <w:sz w:val="24"/>
          <w:szCs w:val="24"/>
        </w:rPr>
        <w:tab/>
      </w:r>
      <w:r w:rsidRPr="006B0208">
        <w:rPr>
          <w:b/>
          <w:sz w:val="24"/>
          <w:szCs w:val="24"/>
        </w:rPr>
        <w:tab/>
      </w:r>
      <w:r w:rsidRPr="006B0208">
        <w:rPr>
          <w:b/>
          <w:sz w:val="24"/>
          <w:szCs w:val="24"/>
        </w:rPr>
        <w:tab/>
      </w:r>
      <w:r w:rsidRPr="006B0208">
        <w:rPr>
          <w:b/>
          <w:sz w:val="24"/>
          <w:szCs w:val="24"/>
        </w:rPr>
        <w:tab/>
        <w:t>A</w:t>
      </w:r>
    </w:p>
    <w:p w:rsidR="006B0208" w:rsidRPr="006B0208" w:rsidRDefault="006B0208" w:rsidP="006B0208">
      <w:pPr>
        <w:ind w:left="72"/>
        <w:rPr>
          <w:b/>
          <w:sz w:val="24"/>
          <w:szCs w:val="24"/>
        </w:rPr>
      </w:pPr>
      <w:r w:rsidRPr="006B0208">
        <w:rPr>
          <w:b/>
          <w:sz w:val="24"/>
          <w:szCs w:val="24"/>
        </w:rPr>
        <w:t>400-449 points</w:t>
      </w:r>
      <w:r w:rsidRPr="006B0208">
        <w:rPr>
          <w:b/>
          <w:sz w:val="24"/>
          <w:szCs w:val="24"/>
        </w:rPr>
        <w:tab/>
      </w:r>
      <w:r w:rsidRPr="006B0208">
        <w:rPr>
          <w:b/>
          <w:sz w:val="24"/>
          <w:szCs w:val="24"/>
        </w:rPr>
        <w:tab/>
      </w:r>
      <w:r w:rsidRPr="006B0208">
        <w:rPr>
          <w:b/>
          <w:sz w:val="24"/>
          <w:szCs w:val="24"/>
        </w:rPr>
        <w:tab/>
      </w:r>
      <w:r w:rsidRPr="006B0208">
        <w:rPr>
          <w:b/>
          <w:sz w:val="24"/>
          <w:szCs w:val="24"/>
        </w:rPr>
        <w:tab/>
        <w:t>B</w:t>
      </w:r>
    </w:p>
    <w:p w:rsidR="006B0208" w:rsidRPr="006B0208" w:rsidRDefault="006B0208" w:rsidP="006B0208">
      <w:pPr>
        <w:ind w:left="72"/>
        <w:rPr>
          <w:b/>
          <w:sz w:val="24"/>
          <w:szCs w:val="24"/>
        </w:rPr>
      </w:pPr>
      <w:r w:rsidRPr="006B0208">
        <w:rPr>
          <w:b/>
          <w:sz w:val="24"/>
          <w:szCs w:val="24"/>
        </w:rPr>
        <w:t>350-399 points</w:t>
      </w:r>
      <w:r w:rsidRPr="006B0208">
        <w:rPr>
          <w:b/>
          <w:sz w:val="24"/>
          <w:szCs w:val="24"/>
        </w:rPr>
        <w:tab/>
      </w:r>
      <w:r w:rsidRPr="006B0208">
        <w:rPr>
          <w:b/>
          <w:sz w:val="24"/>
          <w:szCs w:val="24"/>
        </w:rPr>
        <w:tab/>
      </w:r>
      <w:r w:rsidRPr="006B0208">
        <w:rPr>
          <w:b/>
          <w:sz w:val="24"/>
          <w:szCs w:val="24"/>
        </w:rPr>
        <w:tab/>
      </w:r>
      <w:r w:rsidRPr="006B0208">
        <w:rPr>
          <w:b/>
          <w:sz w:val="24"/>
          <w:szCs w:val="24"/>
        </w:rPr>
        <w:tab/>
        <w:t>C</w:t>
      </w:r>
      <w:r w:rsidRPr="006B0208">
        <w:rPr>
          <w:b/>
          <w:sz w:val="24"/>
          <w:szCs w:val="24"/>
        </w:rPr>
        <w:tab/>
      </w:r>
    </w:p>
    <w:p w:rsidR="006B0208" w:rsidRPr="006B0208" w:rsidRDefault="006B0208" w:rsidP="006B0208">
      <w:pPr>
        <w:ind w:left="72"/>
        <w:rPr>
          <w:b/>
          <w:sz w:val="24"/>
          <w:szCs w:val="24"/>
        </w:rPr>
      </w:pPr>
      <w:r w:rsidRPr="006B0208">
        <w:rPr>
          <w:b/>
          <w:sz w:val="24"/>
          <w:szCs w:val="24"/>
        </w:rPr>
        <w:t>300-349 points</w:t>
      </w:r>
      <w:r w:rsidRPr="006B0208">
        <w:rPr>
          <w:b/>
          <w:sz w:val="24"/>
          <w:szCs w:val="24"/>
        </w:rPr>
        <w:tab/>
      </w:r>
      <w:r w:rsidRPr="006B0208">
        <w:rPr>
          <w:b/>
          <w:sz w:val="24"/>
          <w:szCs w:val="24"/>
        </w:rPr>
        <w:tab/>
      </w:r>
      <w:r w:rsidRPr="006B0208">
        <w:rPr>
          <w:b/>
          <w:sz w:val="24"/>
          <w:szCs w:val="24"/>
        </w:rPr>
        <w:tab/>
      </w:r>
      <w:r w:rsidRPr="006B0208">
        <w:rPr>
          <w:b/>
          <w:sz w:val="24"/>
          <w:szCs w:val="24"/>
        </w:rPr>
        <w:tab/>
        <w:t>D</w:t>
      </w:r>
    </w:p>
    <w:p w:rsidR="006B0208" w:rsidRDefault="006B0208" w:rsidP="006B0208">
      <w:pPr>
        <w:ind w:left="72"/>
        <w:rPr>
          <w:b/>
          <w:sz w:val="24"/>
          <w:szCs w:val="24"/>
        </w:rPr>
      </w:pPr>
      <w:r w:rsidRPr="006B0208">
        <w:rPr>
          <w:b/>
          <w:sz w:val="24"/>
          <w:szCs w:val="24"/>
        </w:rPr>
        <w:t>299 points or under</w:t>
      </w:r>
      <w:r w:rsidRPr="006B0208">
        <w:rPr>
          <w:b/>
          <w:sz w:val="24"/>
          <w:szCs w:val="24"/>
        </w:rPr>
        <w:tab/>
      </w:r>
      <w:r w:rsidRPr="006B0208">
        <w:rPr>
          <w:b/>
          <w:sz w:val="24"/>
          <w:szCs w:val="24"/>
        </w:rPr>
        <w:tab/>
      </w:r>
      <w:r w:rsidRPr="006B0208">
        <w:rPr>
          <w:b/>
          <w:sz w:val="24"/>
          <w:szCs w:val="24"/>
        </w:rPr>
        <w:tab/>
      </w:r>
      <w:r w:rsidRPr="006B0208">
        <w:rPr>
          <w:b/>
          <w:sz w:val="24"/>
          <w:szCs w:val="24"/>
        </w:rPr>
        <w:tab/>
        <w:t>F</w:t>
      </w:r>
    </w:p>
    <w:p w:rsidR="006B0208" w:rsidRDefault="006B0208" w:rsidP="00CF31D9">
      <w:pPr>
        <w:ind w:left="72"/>
        <w:rPr>
          <w:b/>
          <w:sz w:val="24"/>
          <w:szCs w:val="24"/>
        </w:rPr>
      </w:pPr>
    </w:p>
    <w:p w:rsidR="006B0208" w:rsidRDefault="006B0208" w:rsidP="00CF31D9">
      <w:pPr>
        <w:ind w:left="72"/>
        <w:rPr>
          <w:b/>
          <w:sz w:val="24"/>
          <w:szCs w:val="24"/>
        </w:rPr>
      </w:pPr>
    </w:p>
    <w:p w:rsidR="00CF31D9" w:rsidRPr="003C6606" w:rsidRDefault="00CF31D9" w:rsidP="00CF31D9">
      <w:pPr>
        <w:ind w:left="72"/>
        <w:rPr>
          <w:sz w:val="24"/>
          <w:szCs w:val="24"/>
        </w:rPr>
      </w:pPr>
      <w:r w:rsidRPr="003C6606">
        <w:rPr>
          <w:b/>
          <w:sz w:val="24"/>
          <w:szCs w:val="24"/>
        </w:rPr>
        <w:t>H. Attendance Policy:</w:t>
      </w:r>
    </w:p>
    <w:p w:rsidR="00CF31D9" w:rsidRPr="003C6606" w:rsidRDefault="00CF31D9" w:rsidP="00CF31D9">
      <w:pPr>
        <w:ind w:left="72"/>
        <w:rPr>
          <w:sz w:val="24"/>
          <w:szCs w:val="24"/>
        </w:rPr>
      </w:pPr>
    </w:p>
    <w:p w:rsidR="00CF31D9" w:rsidRPr="003C6606" w:rsidRDefault="00CF31D9" w:rsidP="00CF31D9">
      <w:pPr>
        <w:ind w:left="72"/>
        <w:rPr>
          <w:sz w:val="24"/>
          <w:szCs w:val="24"/>
        </w:rPr>
      </w:pPr>
      <w:r w:rsidRPr="003C6606">
        <w:rPr>
          <w:sz w:val="24"/>
          <w:szCs w:val="24"/>
        </w:rPr>
        <w:t>At The University of Texas at Arlington, taking attendance is not required. Rather, each faculty member is free to develop his or her own methods of evaluating students’ academic performance, which includes establishing course-specific policies on attendance. For this course, here is the attendance policy:</w:t>
      </w:r>
    </w:p>
    <w:p w:rsidR="00CF31D9" w:rsidRPr="003C6606" w:rsidRDefault="00CF31D9" w:rsidP="00CF31D9">
      <w:pPr>
        <w:ind w:left="72"/>
        <w:rPr>
          <w:sz w:val="24"/>
          <w:szCs w:val="24"/>
        </w:rPr>
      </w:pPr>
    </w:p>
    <w:p w:rsidR="00CF31D9" w:rsidRPr="003C6606" w:rsidRDefault="00CF31D9" w:rsidP="00CF31D9">
      <w:pPr>
        <w:ind w:left="72"/>
        <w:rPr>
          <w:b/>
          <w:sz w:val="24"/>
          <w:szCs w:val="24"/>
        </w:rPr>
      </w:pPr>
      <w:r w:rsidRPr="003C6606">
        <w:rPr>
          <w:sz w:val="24"/>
          <w:szCs w:val="24"/>
        </w:rPr>
        <w:t>Attendance is taken in this class to enable the University to document the attendance of scholarship/loan recipients.  I believe that you are responsible for your own behavior.  My experience, however, is that people who do not attend class, do not do well on the exams.</w:t>
      </w:r>
      <w:r w:rsidRPr="003C6606">
        <w:rPr>
          <w:b/>
          <w:sz w:val="24"/>
          <w:szCs w:val="24"/>
        </w:rPr>
        <w:t xml:space="preserve">  </w:t>
      </w:r>
      <w:r w:rsidRPr="003C6606">
        <w:rPr>
          <w:sz w:val="24"/>
          <w:szCs w:val="24"/>
        </w:rPr>
        <w:t>I encourage you to make this course a great learning opportunity.</w:t>
      </w:r>
      <w:r w:rsidRPr="003C6606">
        <w:rPr>
          <w:b/>
          <w:sz w:val="24"/>
          <w:szCs w:val="24"/>
        </w:rPr>
        <w:t xml:space="preserve">  </w:t>
      </w:r>
    </w:p>
    <w:p w:rsidR="00CF31D9" w:rsidRPr="003C6606" w:rsidRDefault="00CF31D9" w:rsidP="00CF31D9">
      <w:pPr>
        <w:ind w:left="72"/>
        <w:rPr>
          <w:sz w:val="24"/>
          <w:szCs w:val="24"/>
        </w:rPr>
      </w:pPr>
    </w:p>
    <w:p w:rsidR="00CF31D9" w:rsidRPr="003C6606" w:rsidRDefault="00CF31D9" w:rsidP="00CF31D9">
      <w:pPr>
        <w:ind w:left="72"/>
        <w:rPr>
          <w:b/>
          <w:sz w:val="24"/>
          <w:szCs w:val="24"/>
        </w:rPr>
      </w:pPr>
      <w:r w:rsidRPr="003C6606">
        <w:rPr>
          <w:b/>
          <w:sz w:val="24"/>
          <w:szCs w:val="24"/>
        </w:rPr>
        <w:t xml:space="preserve">I. Course Schedule: </w:t>
      </w:r>
    </w:p>
    <w:p w:rsidR="00CF31D9" w:rsidRPr="003C6606" w:rsidRDefault="00CF31D9" w:rsidP="00CF31D9">
      <w:pPr>
        <w:ind w:left="72"/>
        <w:rPr>
          <w:b/>
          <w:sz w:val="24"/>
          <w:szCs w:val="24"/>
        </w:rPr>
      </w:pPr>
    </w:p>
    <w:p w:rsidR="00CF31D9" w:rsidRPr="003C6606" w:rsidRDefault="00CF31D9" w:rsidP="00CF31D9">
      <w:pPr>
        <w:ind w:left="72"/>
        <w:rPr>
          <w:sz w:val="24"/>
          <w:szCs w:val="24"/>
        </w:rPr>
      </w:pPr>
      <w:r w:rsidRPr="003C6606">
        <w:rPr>
          <w:sz w:val="24"/>
          <w:szCs w:val="24"/>
        </w:rPr>
        <w:lastRenderedPageBreak/>
        <w:t>As the instructor for this course, I reserve the right to adjust this schedule in any way that serves the educational needs of the students enrolled in this course. Should technical problems arise with course delivery, alternate but equivalent assignments may be given so long as the overall learning objectives, general time frame and grading structure for the course are sustained.</w:t>
      </w:r>
    </w:p>
    <w:p w:rsidR="00CF31D9" w:rsidRPr="003C6606" w:rsidRDefault="00CF31D9" w:rsidP="00CF31D9">
      <w:pPr>
        <w:ind w:left="72"/>
        <w:rPr>
          <w:sz w:val="24"/>
          <w:szCs w:val="24"/>
        </w:rPr>
      </w:pPr>
    </w:p>
    <w:p w:rsidR="00CF31D9" w:rsidRPr="003C6606" w:rsidRDefault="00CF31D9" w:rsidP="00CF31D9">
      <w:pPr>
        <w:rPr>
          <w:b/>
          <w:sz w:val="24"/>
          <w:szCs w:val="24"/>
        </w:rPr>
      </w:pPr>
      <w:r w:rsidRPr="003C6606">
        <w:rPr>
          <w:b/>
          <w:sz w:val="24"/>
          <w:szCs w:val="24"/>
        </w:rPr>
        <w:t xml:space="preserve">Week 1 </w:t>
      </w:r>
      <w:r w:rsidR="00411823">
        <w:rPr>
          <w:b/>
          <w:sz w:val="24"/>
          <w:szCs w:val="24"/>
        </w:rPr>
        <w:t>( Jan. 26)</w:t>
      </w:r>
      <w:r w:rsidRPr="003C6606">
        <w:rPr>
          <w:b/>
          <w:sz w:val="24"/>
          <w:szCs w:val="24"/>
        </w:rPr>
        <w:t>–   Social Workers and Mental Health Client.</w:t>
      </w:r>
    </w:p>
    <w:p w:rsidR="00CF31D9" w:rsidRPr="003C6606" w:rsidRDefault="00CF31D9" w:rsidP="00CF31D9">
      <w:pPr>
        <w:pStyle w:val="QuestionStem"/>
        <w:numPr>
          <w:ilvl w:val="0"/>
          <w:numId w:val="0"/>
        </w:numPr>
        <w:rPr>
          <w:szCs w:val="24"/>
        </w:rPr>
      </w:pPr>
      <w:r w:rsidRPr="003C6606">
        <w:rPr>
          <w:szCs w:val="24"/>
        </w:rPr>
        <w:t xml:space="preserve">To introduce the course requirements and expectations;  To put students at ease about the content and expectations of the course;  Definitions:  Mental Health, Mental Illness, Mental Well-Being;  Mental Health Themes and Concepts;  Social Deviance, Societal Reactions, Labeling, and, Community Norms;  Historical and Professional Perspectives on Mental Health;  Research Based Practice. </w:t>
      </w:r>
    </w:p>
    <w:p w:rsidR="00CF31D9" w:rsidRPr="003C6606" w:rsidRDefault="00CF31D9" w:rsidP="00CF31D9">
      <w:pPr>
        <w:pStyle w:val="QuestionStem"/>
        <w:numPr>
          <w:ilvl w:val="0"/>
          <w:numId w:val="0"/>
        </w:numPr>
        <w:ind w:left="72"/>
        <w:rPr>
          <w:szCs w:val="24"/>
        </w:rPr>
      </w:pPr>
    </w:p>
    <w:p w:rsidR="00CF31D9" w:rsidRPr="003C6606" w:rsidRDefault="00CF31D9" w:rsidP="00CF31D9">
      <w:pPr>
        <w:rPr>
          <w:b/>
          <w:sz w:val="24"/>
          <w:szCs w:val="24"/>
        </w:rPr>
      </w:pPr>
      <w:r w:rsidRPr="003C6606">
        <w:rPr>
          <w:b/>
          <w:sz w:val="24"/>
          <w:szCs w:val="24"/>
        </w:rPr>
        <w:t>Week 2:</w:t>
      </w:r>
      <w:r w:rsidR="00411823">
        <w:rPr>
          <w:b/>
          <w:sz w:val="24"/>
          <w:szCs w:val="24"/>
        </w:rPr>
        <w:t xml:space="preserve"> ( Feb. 2) </w:t>
      </w:r>
      <w:r w:rsidRPr="003C6606">
        <w:rPr>
          <w:b/>
          <w:sz w:val="24"/>
          <w:szCs w:val="24"/>
        </w:rPr>
        <w:t xml:space="preserve">  Definitions, Themes, Concepts, Research, Social Context, and Assessment of Mental Disorders.</w:t>
      </w:r>
    </w:p>
    <w:p w:rsidR="00CF31D9" w:rsidRPr="003C6606" w:rsidRDefault="00CF31D9" w:rsidP="00CF31D9">
      <w:pPr>
        <w:pStyle w:val="QuestionStem"/>
        <w:numPr>
          <w:ilvl w:val="0"/>
          <w:numId w:val="0"/>
        </w:numPr>
        <w:rPr>
          <w:szCs w:val="24"/>
        </w:rPr>
      </w:pPr>
      <w:r w:rsidRPr="003C6606">
        <w:rPr>
          <w:szCs w:val="24"/>
        </w:rPr>
        <w:t>Development of Mental Health Problems:  Heredity, biology, genetics;  Psychosocial development and social learning;  Social stress, systems/ecological perspectives;  Ethical Dilemmas in the Delivery of Mental Health Service;  Categ</w:t>
      </w:r>
      <w:r w:rsidR="00411823">
        <w:rPr>
          <w:szCs w:val="24"/>
        </w:rPr>
        <w:t xml:space="preserve">orizing Mental Illnesses – DSM </w:t>
      </w:r>
      <w:r w:rsidRPr="003C6606">
        <w:rPr>
          <w:szCs w:val="24"/>
        </w:rPr>
        <w:t xml:space="preserve">V;  Racial, Ethnic, and Cultural Issues. </w:t>
      </w:r>
    </w:p>
    <w:p w:rsidR="00CF31D9" w:rsidRPr="003C6606" w:rsidRDefault="00CF31D9" w:rsidP="00CF31D9">
      <w:pPr>
        <w:pStyle w:val="QuestionStem"/>
        <w:numPr>
          <w:ilvl w:val="0"/>
          <w:numId w:val="0"/>
        </w:numPr>
        <w:rPr>
          <w:szCs w:val="24"/>
        </w:rPr>
      </w:pPr>
      <w:r w:rsidRPr="003C6606">
        <w:rPr>
          <w:szCs w:val="24"/>
        </w:rPr>
        <w:t>Sands, R. G., &amp; Gellis, Z. D.  (20</w:t>
      </w:r>
      <w:r w:rsidR="002E1DDF">
        <w:rPr>
          <w:szCs w:val="24"/>
        </w:rPr>
        <w:t>12):  Scan Chapters 1-6</w:t>
      </w:r>
      <w:r w:rsidRPr="003C6606">
        <w:rPr>
          <w:szCs w:val="24"/>
        </w:rPr>
        <w:t>.</w:t>
      </w:r>
    </w:p>
    <w:p w:rsidR="00CF31D9" w:rsidRPr="003C6606" w:rsidRDefault="00CF31D9" w:rsidP="00CF31D9">
      <w:pPr>
        <w:pStyle w:val="QuestionStem"/>
        <w:numPr>
          <w:ilvl w:val="0"/>
          <w:numId w:val="0"/>
        </w:numPr>
        <w:rPr>
          <w:szCs w:val="24"/>
        </w:rPr>
      </w:pPr>
      <w:r w:rsidRPr="003C6606">
        <w:rPr>
          <w:szCs w:val="24"/>
        </w:rPr>
        <w:t xml:space="preserve">Brown, H.  (2013).  </w:t>
      </w:r>
      <w:r w:rsidRPr="003C6606">
        <w:rPr>
          <w:i/>
          <w:szCs w:val="24"/>
        </w:rPr>
        <w:t>Mental therapists slow to adopt proven techniques</w:t>
      </w:r>
      <w:r w:rsidRPr="003C6606">
        <w:rPr>
          <w:szCs w:val="24"/>
        </w:rPr>
        <w:t>.  NY:  New York Times.</w:t>
      </w:r>
    </w:p>
    <w:p w:rsidR="00CF31D9" w:rsidRPr="003C6606" w:rsidRDefault="00CF31D9" w:rsidP="00CF31D9">
      <w:pPr>
        <w:pStyle w:val="QuestionStem"/>
        <w:numPr>
          <w:ilvl w:val="0"/>
          <w:numId w:val="0"/>
        </w:numPr>
        <w:rPr>
          <w:szCs w:val="24"/>
        </w:rPr>
      </w:pPr>
      <w:r w:rsidRPr="003C6606">
        <w:rPr>
          <w:szCs w:val="24"/>
        </w:rPr>
        <w:t>Jordan, C., &amp; Franklin, C.  (1995).  Chapters 1 &amp; 3.</w:t>
      </w:r>
    </w:p>
    <w:p w:rsidR="00CF31D9" w:rsidRPr="003C6606" w:rsidRDefault="00CF31D9" w:rsidP="00CF31D9">
      <w:pPr>
        <w:pStyle w:val="QuestionStem"/>
        <w:numPr>
          <w:ilvl w:val="0"/>
          <w:numId w:val="0"/>
        </w:numPr>
        <w:rPr>
          <w:szCs w:val="24"/>
        </w:rPr>
      </w:pPr>
      <w:r w:rsidRPr="003C6606">
        <w:rPr>
          <w:szCs w:val="24"/>
        </w:rPr>
        <w:t>Zide, M. R., &amp; Gray, S. W. (2012).  Chapter 1.</w:t>
      </w:r>
    </w:p>
    <w:p w:rsidR="00411823" w:rsidRDefault="00411823" w:rsidP="00CF31D9">
      <w:pPr>
        <w:ind w:left="72"/>
        <w:rPr>
          <w:sz w:val="24"/>
          <w:szCs w:val="24"/>
        </w:rPr>
      </w:pPr>
    </w:p>
    <w:p w:rsidR="00CF31D9" w:rsidRPr="003C6606" w:rsidRDefault="00411823" w:rsidP="00CF31D9">
      <w:pPr>
        <w:ind w:left="72"/>
        <w:rPr>
          <w:b/>
          <w:sz w:val="24"/>
          <w:szCs w:val="24"/>
        </w:rPr>
      </w:pPr>
      <w:r>
        <w:rPr>
          <w:b/>
          <w:sz w:val="24"/>
          <w:szCs w:val="24"/>
        </w:rPr>
        <w:t>Week</w:t>
      </w:r>
      <w:r w:rsidR="00CF31D9" w:rsidRPr="003C6606">
        <w:rPr>
          <w:b/>
          <w:sz w:val="24"/>
          <w:szCs w:val="24"/>
        </w:rPr>
        <w:t xml:space="preserve"> 3 </w:t>
      </w:r>
      <w:r>
        <w:rPr>
          <w:b/>
          <w:sz w:val="24"/>
          <w:szCs w:val="24"/>
        </w:rPr>
        <w:t xml:space="preserve">( Feb. 9) </w:t>
      </w:r>
      <w:r w:rsidR="00CF31D9" w:rsidRPr="003C6606">
        <w:rPr>
          <w:b/>
          <w:sz w:val="24"/>
          <w:szCs w:val="24"/>
        </w:rPr>
        <w:t xml:space="preserve"> –  Mood Disorders:  Assessment and Treatment</w:t>
      </w:r>
    </w:p>
    <w:p w:rsidR="00CF31D9" w:rsidRPr="003C6606" w:rsidRDefault="00CF31D9" w:rsidP="00CF31D9">
      <w:pPr>
        <w:pStyle w:val="QuestionStem"/>
        <w:numPr>
          <w:ilvl w:val="0"/>
          <w:numId w:val="0"/>
        </w:numPr>
        <w:rPr>
          <w:szCs w:val="24"/>
        </w:rPr>
      </w:pPr>
      <w:r w:rsidRPr="003C6606">
        <w:rPr>
          <w:szCs w:val="24"/>
        </w:rPr>
        <w:t xml:space="preserve">Clients with Depression;  Multiple Dimensions of Assessment;  Effective Treatments. </w:t>
      </w:r>
    </w:p>
    <w:p w:rsidR="00CF31D9" w:rsidRPr="003C6606" w:rsidRDefault="00CF31D9" w:rsidP="00CF31D9">
      <w:pPr>
        <w:pStyle w:val="QuestionStem"/>
        <w:numPr>
          <w:ilvl w:val="0"/>
          <w:numId w:val="0"/>
        </w:numPr>
        <w:rPr>
          <w:szCs w:val="24"/>
        </w:rPr>
      </w:pPr>
      <w:r w:rsidRPr="003C6606">
        <w:rPr>
          <w:szCs w:val="24"/>
        </w:rPr>
        <w:t>Sands, R. G., &amp; Gellis, Z. D.   (2012):  Chapter 8.</w:t>
      </w:r>
    </w:p>
    <w:p w:rsidR="00CF31D9" w:rsidRPr="003C6606" w:rsidRDefault="00CF31D9" w:rsidP="00CF31D9">
      <w:pPr>
        <w:pStyle w:val="QuestionStem"/>
        <w:numPr>
          <w:ilvl w:val="0"/>
          <w:numId w:val="0"/>
        </w:numPr>
        <w:rPr>
          <w:szCs w:val="24"/>
        </w:rPr>
      </w:pPr>
      <w:r w:rsidRPr="003C6606">
        <w:rPr>
          <w:szCs w:val="24"/>
        </w:rPr>
        <w:t xml:space="preserve">Beck, A. T.  (2008).  The evolution of the cognitive model of depression and its neurobiological correlates.  American  </w:t>
      </w:r>
      <w:r w:rsidRPr="003C6606">
        <w:rPr>
          <w:i/>
          <w:szCs w:val="24"/>
        </w:rPr>
        <w:t>Journal of Psychiatry, 165</w:t>
      </w:r>
      <w:r w:rsidRPr="003C6606">
        <w:rPr>
          <w:szCs w:val="24"/>
        </w:rPr>
        <w:t>, 969-977.</w:t>
      </w:r>
    </w:p>
    <w:p w:rsidR="00CF31D9" w:rsidRPr="003C6606" w:rsidRDefault="00CF31D9" w:rsidP="00CF31D9">
      <w:pPr>
        <w:pStyle w:val="QuestionStem"/>
        <w:numPr>
          <w:ilvl w:val="0"/>
          <w:numId w:val="0"/>
        </w:numPr>
        <w:rPr>
          <w:szCs w:val="24"/>
        </w:rPr>
      </w:pPr>
      <w:r w:rsidRPr="003C6606">
        <w:rPr>
          <w:szCs w:val="24"/>
        </w:rPr>
        <w:t>Bentley, K. J., &amp; Walsh, J.  (2006).  Chapter 4-5.</w:t>
      </w:r>
    </w:p>
    <w:p w:rsidR="00CF31D9" w:rsidRPr="003C6606" w:rsidRDefault="00CF31D9" w:rsidP="00CF31D9">
      <w:pPr>
        <w:pStyle w:val="QuestionStem"/>
        <w:numPr>
          <w:ilvl w:val="0"/>
          <w:numId w:val="0"/>
        </w:numPr>
        <w:rPr>
          <w:szCs w:val="24"/>
        </w:rPr>
      </w:pPr>
      <w:bookmarkStart w:id="1" w:name="p_EXT_4"/>
      <w:bookmarkEnd w:id="1"/>
      <w:r w:rsidRPr="003C6606">
        <w:rPr>
          <w:szCs w:val="24"/>
        </w:rPr>
        <w:t xml:space="preserve">Blazer,  D. G.  (2004).  The epidemiology of depressive disorders in late life.  In S. P. Roose, &amp; H. A. Sackheim (Eds.), </w:t>
      </w:r>
      <w:r w:rsidRPr="003C6606">
        <w:rPr>
          <w:i/>
          <w:szCs w:val="24"/>
        </w:rPr>
        <w:t>Late life depression</w:t>
      </w:r>
      <w:r w:rsidRPr="003C6606">
        <w:rPr>
          <w:szCs w:val="24"/>
        </w:rPr>
        <w:t xml:space="preserve"> (pp. 3-11).  New York:  Oxford University Press.</w:t>
      </w:r>
    </w:p>
    <w:p w:rsidR="00CF31D9" w:rsidRPr="003C6606" w:rsidRDefault="00CF31D9" w:rsidP="00CF31D9">
      <w:pPr>
        <w:pStyle w:val="QuestionStem"/>
        <w:numPr>
          <w:ilvl w:val="0"/>
          <w:numId w:val="0"/>
        </w:numPr>
        <w:rPr>
          <w:szCs w:val="24"/>
        </w:rPr>
      </w:pPr>
      <w:r w:rsidRPr="003C6606">
        <w:rPr>
          <w:szCs w:val="24"/>
        </w:rPr>
        <w:t xml:space="preserve">Dimidjian, S., Hollon, S. D., Dobson, K. S., et al.  (2006).  Randomized trial of behavioral activation, cognitive therapy, and antidepressant medication in the acute treatment of adults with major depression,  </w:t>
      </w:r>
      <w:r w:rsidRPr="003C6606">
        <w:rPr>
          <w:i/>
          <w:szCs w:val="24"/>
        </w:rPr>
        <w:t>Journal of Consulting and Clinical Psychology, 74</w:t>
      </w:r>
      <w:r w:rsidRPr="003C6606">
        <w:rPr>
          <w:szCs w:val="24"/>
        </w:rPr>
        <w:t xml:space="preserve">(4).  </w:t>
      </w:r>
    </w:p>
    <w:p w:rsidR="00CF31D9" w:rsidRPr="003C6606" w:rsidRDefault="00CF31D9" w:rsidP="00CF31D9">
      <w:pPr>
        <w:pStyle w:val="QuestionStem"/>
        <w:numPr>
          <w:ilvl w:val="0"/>
          <w:numId w:val="0"/>
        </w:numPr>
        <w:rPr>
          <w:szCs w:val="24"/>
        </w:rPr>
      </w:pPr>
      <w:r w:rsidRPr="003C6606">
        <w:rPr>
          <w:szCs w:val="24"/>
        </w:rPr>
        <w:t xml:space="preserve">Lebowitz, B. D., et al. (1997).  Diagnosis and treatment of depression in late life. Consensus statement update. </w:t>
      </w:r>
      <w:r w:rsidRPr="003C6606">
        <w:rPr>
          <w:i/>
          <w:szCs w:val="24"/>
        </w:rPr>
        <w:t>Journal of the American Medical Association,  278</w:t>
      </w:r>
      <w:r w:rsidRPr="003C6606">
        <w:rPr>
          <w:szCs w:val="24"/>
        </w:rPr>
        <w:t xml:space="preserve">(14), 1186-90. </w:t>
      </w:r>
    </w:p>
    <w:p w:rsidR="00CF31D9" w:rsidRPr="003C6606" w:rsidRDefault="00CF31D9" w:rsidP="00CF31D9">
      <w:pPr>
        <w:pStyle w:val="QuestionStem"/>
        <w:numPr>
          <w:ilvl w:val="0"/>
          <w:numId w:val="0"/>
        </w:numPr>
        <w:rPr>
          <w:szCs w:val="24"/>
        </w:rPr>
      </w:pPr>
      <w:r w:rsidRPr="003C6606">
        <w:rPr>
          <w:szCs w:val="24"/>
        </w:rPr>
        <w:t xml:space="preserve">Ravindran, A. V., &amp; Ravindran, L. N.  2009).   Depression and Comorbid Anxiety: An Overview of Pharmacological Options.  </w:t>
      </w:r>
      <w:r w:rsidRPr="003C6606">
        <w:rPr>
          <w:i/>
          <w:szCs w:val="24"/>
        </w:rPr>
        <w:t>Psychiatric Times. 26</w:t>
      </w:r>
      <w:r w:rsidRPr="003C6606">
        <w:rPr>
          <w:szCs w:val="24"/>
        </w:rPr>
        <w:t>(6).</w:t>
      </w:r>
    </w:p>
    <w:p w:rsidR="00CF31D9" w:rsidRDefault="00CF31D9" w:rsidP="00CF31D9">
      <w:pPr>
        <w:pStyle w:val="QuestionStem"/>
        <w:numPr>
          <w:ilvl w:val="0"/>
          <w:numId w:val="0"/>
        </w:numPr>
        <w:rPr>
          <w:szCs w:val="24"/>
        </w:rPr>
      </w:pPr>
      <w:r w:rsidRPr="003C6606">
        <w:rPr>
          <w:szCs w:val="24"/>
        </w:rPr>
        <w:t>Zide, M. R., &amp; Gray, S. W. (2012).  Chapter 6.</w:t>
      </w:r>
    </w:p>
    <w:p w:rsidR="00411823" w:rsidRDefault="00411823" w:rsidP="00CF31D9">
      <w:pPr>
        <w:pStyle w:val="QuestionStem"/>
        <w:numPr>
          <w:ilvl w:val="0"/>
          <w:numId w:val="0"/>
        </w:numPr>
        <w:rPr>
          <w:szCs w:val="24"/>
        </w:rPr>
      </w:pPr>
      <w:r>
        <w:rPr>
          <w:szCs w:val="24"/>
        </w:rPr>
        <w:t>DSM-5</w:t>
      </w:r>
    </w:p>
    <w:p w:rsidR="00411823" w:rsidRDefault="00411823" w:rsidP="00CF31D9">
      <w:pPr>
        <w:pStyle w:val="QuestionStem"/>
        <w:numPr>
          <w:ilvl w:val="0"/>
          <w:numId w:val="0"/>
        </w:numPr>
        <w:rPr>
          <w:b/>
          <w:szCs w:val="24"/>
        </w:rPr>
      </w:pPr>
      <w:r w:rsidRPr="00411823">
        <w:rPr>
          <w:b/>
          <w:szCs w:val="24"/>
        </w:rPr>
        <w:t xml:space="preserve">Week 4 ( Feb. 16) </w:t>
      </w:r>
      <w:r>
        <w:rPr>
          <w:b/>
          <w:szCs w:val="24"/>
        </w:rPr>
        <w:t xml:space="preserve"> - Mood Disorders ( cont.) Bipolar Disorder </w:t>
      </w:r>
    </w:p>
    <w:p w:rsidR="00A262C4" w:rsidRDefault="00A262C4" w:rsidP="00CF31D9">
      <w:pPr>
        <w:pStyle w:val="QuestionStem"/>
        <w:numPr>
          <w:ilvl w:val="0"/>
          <w:numId w:val="0"/>
        </w:numPr>
        <w:rPr>
          <w:szCs w:val="24"/>
        </w:rPr>
      </w:pPr>
      <w:r>
        <w:rPr>
          <w:szCs w:val="24"/>
        </w:rPr>
        <w:t>Sands, R.G., &amp; Gellis, Z.D ( 2012) pp 162,228,  303</w:t>
      </w:r>
    </w:p>
    <w:p w:rsidR="00A262C4" w:rsidRPr="00A262C4" w:rsidRDefault="00A262C4" w:rsidP="00CF31D9">
      <w:pPr>
        <w:pStyle w:val="QuestionStem"/>
        <w:numPr>
          <w:ilvl w:val="0"/>
          <w:numId w:val="0"/>
        </w:numPr>
        <w:rPr>
          <w:szCs w:val="24"/>
        </w:rPr>
      </w:pPr>
      <w:r>
        <w:rPr>
          <w:szCs w:val="24"/>
        </w:rPr>
        <w:t>DSM-5</w:t>
      </w:r>
    </w:p>
    <w:p w:rsidR="00CF31D9" w:rsidRPr="003C6606" w:rsidRDefault="00CF31D9" w:rsidP="00CF31D9">
      <w:pPr>
        <w:pStyle w:val="NormalIndent"/>
        <w:tabs>
          <w:tab w:val="clear" w:pos="720"/>
        </w:tabs>
        <w:spacing w:line="240" w:lineRule="auto"/>
        <w:ind w:left="72" w:hanging="360"/>
        <w:rPr>
          <w:szCs w:val="24"/>
          <w:u w:val="none"/>
        </w:rPr>
      </w:pPr>
    </w:p>
    <w:p w:rsidR="00CF31D9" w:rsidRPr="003C6606" w:rsidRDefault="00CF31D9" w:rsidP="00CF31D9">
      <w:pPr>
        <w:ind w:left="72"/>
        <w:rPr>
          <w:b/>
          <w:sz w:val="24"/>
          <w:szCs w:val="24"/>
        </w:rPr>
      </w:pPr>
      <w:r w:rsidRPr="003C6606">
        <w:rPr>
          <w:b/>
          <w:sz w:val="24"/>
          <w:szCs w:val="24"/>
        </w:rPr>
        <w:t xml:space="preserve">Weeks 5 </w:t>
      </w:r>
      <w:r w:rsidR="00A262C4">
        <w:rPr>
          <w:b/>
          <w:sz w:val="24"/>
          <w:szCs w:val="24"/>
        </w:rPr>
        <w:t xml:space="preserve"> ( Feb. 23) </w:t>
      </w:r>
      <w:r w:rsidRPr="003C6606">
        <w:rPr>
          <w:b/>
          <w:sz w:val="24"/>
          <w:szCs w:val="24"/>
        </w:rPr>
        <w:t>–   Anxiety Disorders:  Assessment and Treatment</w:t>
      </w:r>
    </w:p>
    <w:p w:rsidR="00CF31D9" w:rsidRPr="003C6606" w:rsidRDefault="00CF31D9" w:rsidP="00CF31D9">
      <w:pPr>
        <w:pStyle w:val="QuestionStem"/>
        <w:numPr>
          <w:ilvl w:val="0"/>
          <w:numId w:val="0"/>
        </w:numPr>
        <w:rPr>
          <w:szCs w:val="24"/>
        </w:rPr>
      </w:pPr>
      <w:r w:rsidRPr="003C6606">
        <w:rPr>
          <w:szCs w:val="24"/>
        </w:rPr>
        <w:lastRenderedPageBreak/>
        <w:t xml:space="preserve">Explanatory Theories: The learning and maintenance of fears;  Assessment and interventions;  Effective Treatments. </w:t>
      </w:r>
    </w:p>
    <w:p w:rsidR="00CF31D9" w:rsidRPr="003C6606" w:rsidRDefault="00CF31D9" w:rsidP="00CF31D9">
      <w:pPr>
        <w:pStyle w:val="QuestionStem"/>
        <w:numPr>
          <w:ilvl w:val="0"/>
          <w:numId w:val="0"/>
        </w:numPr>
        <w:rPr>
          <w:szCs w:val="24"/>
        </w:rPr>
      </w:pPr>
      <w:r w:rsidRPr="003C6606">
        <w:rPr>
          <w:szCs w:val="24"/>
        </w:rPr>
        <w:t>Sands, R. G., &amp; Gellis, Z. D.   (2012):  Chapter 9.</w:t>
      </w:r>
    </w:p>
    <w:p w:rsidR="00CF31D9" w:rsidRPr="003C6606" w:rsidRDefault="00CF31D9" w:rsidP="00CF31D9">
      <w:pPr>
        <w:pStyle w:val="QuestionStem"/>
        <w:numPr>
          <w:ilvl w:val="0"/>
          <w:numId w:val="0"/>
        </w:numPr>
        <w:rPr>
          <w:szCs w:val="24"/>
        </w:rPr>
      </w:pPr>
      <w:r w:rsidRPr="003C6606">
        <w:rPr>
          <w:szCs w:val="24"/>
        </w:rPr>
        <w:t xml:space="preserve">Averill, P. M., &amp; Beck, J. G.  (2000).  Posttraumatic stress disorder in older adults:  A conceptual review.  </w:t>
      </w:r>
      <w:r w:rsidRPr="003C6606">
        <w:rPr>
          <w:i/>
          <w:szCs w:val="24"/>
        </w:rPr>
        <w:t>Journal of Anxiety Disorders, 14,</w:t>
      </w:r>
      <w:r w:rsidRPr="003C6606">
        <w:rPr>
          <w:szCs w:val="24"/>
        </w:rPr>
        <w:t xml:space="preserve"> 133-156.</w:t>
      </w:r>
    </w:p>
    <w:p w:rsidR="00CF31D9" w:rsidRPr="003C6606" w:rsidRDefault="00CF31D9" w:rsidP="00CF31D9">
      <w:pPr>
        <w:pStyle w:val="QuestionStem"/>
        <w:numPr>
          <w:ilvl w:val="0"/>
          <w:numId w:val="0"/>
        </w:numPr>
        <w:rPr>
          <w:szCs w:val="24"/>
        </w:rPr>
      </w:pPr>
      <w:r w:rsidRPr="003C6606">
        <w:rPr>
          <w:szCs w:val="24"/>
        </w:rPr>
        <w:t xml:space="preserve">Gray, M. J., &amp; Acierno, R.  (2002).  Symptom presentation of older adult crime victims:  Description of a clinical sample.  </w:t>
      </w:r>
      <w:r w:rsidRPr="003C6606">
        <w:rPr>
          <w:i/>
          <w:szCs w:val="24"/>
        </w:rPr>
        <w:t>Anxiety Disorders, 16</w:t>
      </w:r>
      <w:r w:rsidRPr="003C6606">
        <w:rPr>
          <w:szCs w:val="24"/>
        </w:rPr>
        <w:t>, 299-309.</w:t>
      </w:r>
    </w:p>
    <w:p w:rsidR="00CF31D9" w:rsidRPr="003C6606" w:rsidRDefault="00CF31D9" w:rsidP="00CF31D9">
      <w:pPr>
        <w:pStyle w:val="QuestionStem"/>
        <w:numPr>
          <w:ilvl w:val="0"/>
          <w:numId w:val="0"/>
        </w:numPr>
        <w:rPr>
          <w:szCs w:val="24"/>
        </w:rPr>
      </w:pPr>
      <w:r w:rsidRPr="003C6606">
        <w:rPr>
          <w:szCs w:val="24"/>
        </w:rPr>
        <w:t xml:space="preserve">Marrick, R. P., &amp; Petters, L.  (1988).  Treatment of severe social phobia:  Effects of guided exposure with and without cognitive restructuring.  </w:t>
      </w:r>
      <w:r w:rsidRPr="003C6606">
        <w:rPr>
          <w:i/>
          <w:szCs w:val="24"/>
        </w:rPr>
        <w:t>Journal of Consulting and Clinical Psychology, 56</w:t>
      </w:r>
      <w:r w:rsidRPr="003C6606">
        <w:rPr>
          <w:szCs w:val="24"/>
        </w:rPr>
        <w:t>, 251-260.</w:t>
      </w:r>
    </w:p>
    <w:p w:rsidR="00CF31D9" w:rsidRPr="003C6606" w:rsidRDefault="00CF31D9" w:rsidP="00CF31D9">
      <w:pPr>
        <w:pStyle w:val="QuestionStem"/>
        <w:numPr>
          <w:ilvl w:val="0"/>
          <w:numId w:val="0"/>
        </w:numPr>
        <w:rPr>
          <w:szCs w:val="24"/>
        </w:rPr>
      </w:pPr>
      <w:r w:rsidRPr="003C6606">
        <w:rPr>
          <w:szCs w:val="24"/>
        </w:rPr>
        <w:t xml:space="preserve">Ozar, E. M., &amp; Bandura, A.  (1990).  Mechanisms governing empowerment effects:  A self-efficacy analysis.  </w:t>
      </w:r>
      <w:r w:rsidRPr="003C6606">
        <w:rPr>
          <w:i/>
          <w:szCs w:val="24"/>
        </w:rPr>
        <w:t>Journal of Personality and Social Psychology, 58</w:t>
      </w:r>
      <w:r w:rsidRPr="003C6606">
        <w:rPr>
          <w:szCs w:val="24"/>
        </w:rPr>
        <w:t>, 472-486.</w:t>
      </w:r>
    </w:p>
    <w:p w:rsidR="00CF31D9" w:rsidRPr="003C6606" w:rsidRDefault="00CF31D9" w:rsidP="00CF31D9">
      <w:pPr>
        <w:pStyle w:val="QuestionStem"/>
        <w:numPr>
          <w:ilvl w:val="0"/>
          <w:numId w:val="0"/>
        </w:numPr>
        <w:rPr>
          <w:szCs w:val="24"/>
        </w:rPr>
      </w:pPr>
      <w:r w:rsidRPr="003C6606">
        <w:rPr>
          <w:szCs w:val="24"/>
        </w:rPr>
        <w:t>Zide, M. R., &amp; Gray, S. W. (2012).  Chapter 7.</w:t>
      </w:r>
    </w:p>
    <w:p w:rsidR="00CF31D9" w:rsidRPr="003C6606" w:rsidRDefault="00CF31D9" w:rsidP="00CF31D9">
      <w:pPr>
        <w:pStyle w:val="NormalIndent"/>
        <w:tabs>
          <w:tab w:val="clear" w:pos="720"/>
        </w:tabs>
        <w:spacing w:line="240" w:lineRule="auto"/>
        <w:ind w:left="72" w:hanging="360"/>
        <w:rPr>
          <w:szCs w:val="24"/>
          <w:u w:val="none"/>
        </w:rPr>
      </w:pPr>
    </w:p>
    <w:p w:rsidR="00A262C4" w:rsidRDefault="00A262C4" w:rsidP="00CF31D9">
      <w:pPr>
        <w:rPr>
          <w:b/>
          <w:sz w:val="24"/>
          <w:szCs w:val="24"/>
        </w:rPr>
      </w:pPr>
      <w:r>
        <w:rPr>
          <w:b/>
          <w:sz w:val="24"/>
          <w:szCs w:val="24"/>
        </w:rPr>
        <w:t>Week 6 ( March 2) Anxiety Disorders ( cont.); Stress-related Disorders</w:t>
      </w:r>
    </w:p>
    <w:p w:rsidR="00A262C4" w:rsidRPr="00A262C4" w:rsidRDefault="00A262C4" w:rsidP="00A262C4">
      <w:pPr>
        <w:rPr>
          <w:sz w:val="24"/>
          <w:szCs w:val="24"/>
        </w:rPr>
      </w:pPr>
      <w:r w:rsidRPr="00A262C4">
        <w:rPr>
          <w:sz w:val="24"/>
          <w:szCs w:val="24"/>
        </w:rPr>
        <w:t>Sands, R. G., &amp; Gellis, Z. D.   (2012):  Chapter 9.</w:t>
      </w:r>
    </w:p>
    <w:p w:rsidR="00A262C4" w:rsidRPr="00A262C4" w:rsidRDefault="00A262C4" w:rsidP="00A262C4">
      <w:pPr>
        <w:rPr>
          <w:sz w:val="24"/>
          <w:szCs w:val="24"/>
        </w:rPr>
      </w:pPr>
      <w:r w:rsidRPr="00A262C4">
        <w:rPr>
          <w:sz w:val="24"/>
          <w:szCs w:val="24"/>
        </w:rPr>
        <w:t>Averill, P. M., &amp; Beck, J. G.  (2000).  Posttraumatic stress disorder in older adults:  A conceptual review.  Journal of Anxiety Disorders, 14, 133-156.</w:t>
      </w:r>
    </w:p>
    <w:p w:rsidR="00A262C4" w:rsidRPr="00A262C4" w:rsidRDefault="00A262C4" w:rsidP="00A262C4">
      <w:pPr>
        <w:rPr>
          <w:sz w:val="24"/>
          <w:szCs w:val="24"/>
        </w:rPr>
      </w:pPr>
      <w:r w:rsidRPr="00A262C4">
        <w:rPr>
          <w:sz w:val="24"/>
          <w:szCs w:val="24"/>
        </w:rPr>
        <w:t>Gray, M. J., &amp; Acierno, R.  (2002).  Symptom presentation of older adult crime victims:  Description of a clinical sample.  Anxiety Disorders, 16, 299-309.</w:t>
      </w:r>
    </w:p>
    <w:p w:rsidR="00A262C4" w:rsidRPr="00A262C4" w:rsidRDefault="00A262C4" w:rsidP="00A262C4">
      <w:pPr>
        <w:rPr>
          <w:sz w:val="24"/>
          <w:szCs w:val="24"/>
        </w:rPr>
      </w:pPr>
      <w:r w:rsidRPr="00A262C4">
        <w:rPr>
          <w:sz w:val="24"/>
          <w:szCs w:val="24"/>
        </w:rPr>
        <w:t>Marrick, R. P., &amp; Petters, L.  (1988).  Treatment of severe social phobia:  Effects of guided exposure with and without cognitive restructuring.  Journal of Consulting and Clinical Psychology, 56, 251-260.</w:t>
      </w:r>
    </w:p>
    <w:p w:rsidR="00A262C4" w:rsidRPr="00A262C4" w:rsidRDefault="00A262C4" w:rsidP="00A262C4">
      <w:pPr>
        <w:rPr>
          <w:sz w:val="24"/>
          <w:szCs w:val="24"/>
        </w:rPr>
      </w:pPr>
      <w:r w:rsidRPr="00A262C4">
        <w:rPr>
          <w:sz w:val="24"/>
          <w:szCs w:val="24"/>
        </w:rPr>
        <w:t>Ozar, E. M., &amp; Bandura, A.  (1990).  Mechanisms governing empowerment effects:  A self-efficacy analysis.  Journal of Personality and Social Psychology, 58, 472-486.</w:t>
      </w:r>
    </w:p>
    <w:p w:rsidR="00A262C4" w:rsidRPr="00A262C4" w:rsidRDefault="00A262C4" w:rsidP="00A262C4">
      <w:pPr>
        <w:rPr>
          <w:sz w:val="24"/>
          <w:szCs w:val="24"/>
        </w:rPr>
      </w:pPr>
      <w:r w:rsidRPr="00A262C4">
        <w:rPr>
          <w:sz w:val="24"/>
          <w:szCs w:val="24"/>
        </w:rPr>
        <w:t>Zide, M. R., &amp; Gray, S. W. (2012).  Chapter 7.</w:t>
      </w:r>
    </w:p>
    <w:p w:rsidR="00A262C4" w:rsidRPr="00A262C4" w:rsidRDefault="00A262C4" w:rsidP="00CF31D9">
      <w:pPr>
        <w:rPr>
          <w:sz w:val="24"/>
          <w:szCs w:val="24"/>
        </w:rPr>
      </w:pPr>
      <w:r w:rsidRPr="00A262C4">
        <w:rPr>
          <w:sz w:val="24"/>
          <w:szCs w:val="24"/>
        </w:rPr>
        <w:t>Sands, R.G., &amp; Gellis, Z.D ( 2012</w:t>
      </w:r>
      <w:r>
        <w:rPr>
          <w:sz w:val="24"/>
          <w:szCs w:val="24"/>
        </w:rPr>
        <w:t>) : pp 149, 152-53, 155-56, 199, 201, 206</w:t>
      </w:r>
    </w:p>
    <w:p w:rsidR="00A262C4" w:rsidRPr="00DD762B" w:rsidRDefault="00DD762B" w:rsidP="00CF31D9">
      <w:pPr>
        <w:rPr>
          <w:sz w:val="24"/>
          <w:szCs w:val="24"/>
        </w:rPr>
      </w:pPr>
      <w:r w:rsidRPr="00DD762B">
        <w:rPr>
          <w:sz w:val="24"/>
          <w:szCs w:val="24"/>
        </w:rPr>
        <w:t>DSM - 5</w:t>
      </w:r>
    </w:p>
    <w:p w:rsidR="00A262C4" w:rsidRDefault="00A262C4" w:rsidP="00CF31D9">
      <w:pPr>
        <w:rPr>
          <w:b/>
          <w:sz w:val="24"/>
          <w:szCs w:val="24"/>
        </w:rPr>
      </w:pPr>
    </w:p>
    <w:p w:rsidR="00CF31D9" w:rsidRDefault="00CF31D9" w:rsidP="00CF31D9">
      <w:pPr>
        <w:rPr>
          <w:b/>
          <w:sz w:val="24"/>
          <w:szCs w:val="24"/>
        </w:rPr>
      </w:pPr>
      <w:r w:rsidRPr="003C6606">
        <w:rPr>
          <w:b/>
          <w:sz w:val="24"/>
          <w:szCs w:val="24"/>
        </w:rPr>
        <w:t xml:space="preserve">Week 7 </w:t>
      </w:r>
      <w:r w:rsidR="002E1DDF">
        <w:rPr>
          <w:b/>
          <w:sz w:val="24"/>
          <w:szCs w:val="24"/>
        </w:rPr>
        <w:t xml:space="preserve">( March 16) </w:t>
      </w:r>
      <w:r w:rsidRPr="003C6606">
        <w:rPr>
          <w:b/>
          <w:sz w:val="24"/>
          <w:szCs w:val="24"/>
        </w:rPr>
        <w:t xml:space="preserve">–   Mid-Term Exam </w:t>
      </w:r>
    </w:p>
    <w:p w:rsidR="00CF31D9" w:rsidRPr="003C6606" w:rsidRDefault="00CF31D9" w:rsidP="00CF31D9">
      <w:pPr>
        <w:rPr>
          <w:b/>
          <w:sz w:val="24"/>
          <w:szCs w:val="24"/>
        </w:rPr>
      </w:pPr>
    </w:p>
    <w:p w:rsidR="00CF31D9" w:rsidRPr="003C6606" w:rsidRDefault="00DD762B" w:rsidP="00CF31D9">
      <w:pPr>
        <w:rPr>
          <w:b/>
          <w:sz w:val="24"/>
          <w:szCs w:val="24"/>
        </w:rPr>
      </w:pPr>
      <w:r>
        <w:rPr>
          <w:b/>
          <w:sz w:val="24"/>
          <w:szCs w:val="24"/>
        </w:rPr>
        <w:t>Week</w:t>
      </w:r>
      <w:r w:rsidR="002E1DDF">
        <w:rPr>
          <w:b/>
          <w:sz w:val="24"/>
          <w:szCs w:val="24"/>
        </w:rPr>
        <w:t xml:space="preserve"> 8 </w:t>
      </w:r>
      <w:r w:rsidR="00CF31D9" w:rsidRPr="003C6606">
        <w:rPr>
          <w:b/>
          <w:sz w:val="24"/>
          <w:szCs w:val="24"/>
        </w:rPr>
        <w:t xml:space="preserve"> –  </w:t>
      </w:r>
      <w:r w:rsidR="002E1DDF">
        <w:rPr>
          <w:b/>
          <w:sz w:val="24"/>
          <w:szCs w:val="24"/>
        </w:rPr>
        <w:t xml:space="preserve">( March 23) </w:t>
      </w:r>
      <w:r w:rsidR="00CF31D9" w:rsidRPr="003C6606">
        <w:rPr>
          <w:b/>
          <w:sz w:val="24"/>
          <w:szCs w:val="24"/>
        </w:rPr>
        <w:t xml:space="preserve"> Sexual Disorders </w:t>
      </w:r>
    </w:p>
    <w:p w:rsidR="00CF31D9" w:rsidRPr="003C6606" w:rsidRDefault="00CF31D9" w:rsidP="00CF31D9">
      <w:pPr>
        <w:ind w:left="72" w:hanging="720"/>
        <w:rPr>
          <w:b/>
          <w:sz w:val="24"/>
          <w:szCs w:val="24"/>
        </w:rPr>
      </w:pPr>
    </w:p>
    <w:p w:rsidR="00CF31D9" w:rsidRPr="003C6606" w:rsidRDefault="00CF31D9" w:rsidP="00CF31D9">
      <w:pPr>
        <w:pStyle w:val="QuestionStem"/>
        <w:numPr>
          <w:ilvl w:val="0"/>
          <w:numId w:val="0"/>
        </w:numPr>
        <w:rPr>
          <w:szCs w:val="24"/>
        </w:rPr>
      </w:pPr>
      <w:r w:rsidRPr="003C6606">
        <w:rPr>
          <w:szCs w:val="24"/>
        </w:rPr>
        <w:t>Survey of Sexual Disorders:  Dysfunction and conditioning</w:t>
      </w:r>
    </w:p>
    <w:p w:rsidR="00CF31D9" w:rsidRPr="003C6606" w:rsidRDefault="00CF31D9" w:rsidP="00CF31D9">
      <w:pPr>
        <w:pStyle w:val="QuestionStem"/>
        <w:numPr>
          <w:ilvl w:val="0"/>
          <w:numId w:val="0"/>
        </w:numPr>
        <w:rPr>
          <w:szCs w:val="24"/>
        </w:rPr>
      </w:pPr>
      <w:r w:rsidRPr="003C6606">
        <w:rPr>
          <w:szCs w:val="24"/>
        </w:rPr>
        <w:t xml:space="preserve">Leiblum, S., &amp; Rosen, R.  (1989).  </w:t>
      </w:r>
      <w:r w:rsidRPr="003C6606">
        <w:rPr>
          <w:i/>
          <w:szCs w:val="24"/>
        </w:rPr>
        <w:t>Principles and practice of sex therapy:  Update for the 1990s</w:t>
      </w:r>
      <w:r w:rsidRPr="003C6606">
        <w:rPr>
          <w:szCs w:val="24"/>
        </w:rPr>
        <w:t>.  New York:  Guilford.</w:t>
      </w:r>
    </w:p>
    <w:p w:rsidR="00CF31D9" w:rsidRPr="003C6606" w:rsidRDefault="00CF31D9" w:rsidP="00CF31D9">
      <w:pPr>
        <w:pStyle w:val="QuestionStem"/>
        <w:numPr>
          <w:ilvl w:val="0"/>
          <w:numId w:val="0"/>
        </w:numPr>
        <w:rPr>
          <w:szCs w:val="24"/>
        </w:rPr>
      </w:pPr>
      <w:r w:rsidRPr="003C6606">
        <w:rPr>
          <w:szCs w:val="24"/>
        </w:rPr>
        <w:t xml:space="preserve">Schover, L. R., Friedman, J., Weiler, S., Heiman, J. R., &amp; LoPiccolo, J.  (1982).  A multi-axial diagnostic system for sexual dysfunctions:  An alternative to DSM-III.  </w:t>
      </w:r>
      <w:r w:rsidRPr="003C6606">
        <w:rPr>
          <w:i/>
          <w:szCs w:val="24"/>
        </w:rPr>
        <w:t>Archives of General Psychiatry, 39</w:t>
      </w:r>
      <w:r w:rsidRPr="003C6606">
        <w:rPr>
          <w:szCs w:val="24"/>
        </w:rPr>
        <w:t xml:space="preserve">, 614-619. </w:t>
      </w:r>
    </w:p>
    <w:p w:rsidR="00CF31D9" w:rsidRPr="003C6606" w:rsidRDefault="00CF31D9" w:rsidP="00CF31D9">
      <w:pPr>
        <w:pStyle w:val="QuestionStem"/>
        <w:numPr>
          <w:ilvl w:val="0"/>
          <w:numId w:val="0"/>
        </w:numPr>
        <w:rPr>
          <w:szCs w:val="24"/>
        </w:rPr>
      </w:pPr>
      <w:r w:rsidRPr="003C6606">
        <w:rPr>
          <w:szCs w:val="24"/>
        </w:rPr>
        <w:t xml:space="preserve">Butler, R. N., &amp; Lewis, M. I. (2002).  </w:t>
      </w:r>
      <w:r w:rsidRPr="003C6606">
        <w:rPr>
          <w:i/>
          <w:szCs w:val="24"/>
        </w:rPr>
        <w:t>The new love and sex after 60 (3rd ed.).</w:t>
      </w:r>
      <w:r w:rsidRPr="003C6606">
        <w:rPr>
          <w:szCs w:val="24"/>
        </w:rPr>
        <w:t xml:space="preserve"> New York: Random House Publishing Group.</w:t>
      </w:r>
    </w:p>
    <w:p w:rsidR="00CF31D9" w:rsidRPr="003C6606" w:rsidRDefault="00CF31D9" w:rsidP="00CF31D9">
      <w:pPr>
        <w:pStyle w:val="QuestionStem"/>
        <w:numPr>
          <w:ilvl w:val="0"/>
          <w:numId w:val="0"/>
        </w:numPr>
        <w:rPr>
          <w:szCs w:val="24"/>
        </w:rPr>
      </w:pPr>
      <w:r w:rsidRPr="003C6606">
        <w:rPr>
          <w:szCs w:val="24"/>
        </w:rPr>
        <w:t xml:space="preserve">Inelman, E. M., Gasparini, G., &amp; Enzi, G. (2005). HIV/AIDS in older adults: A case report and literature review. </w:t>
      </w:r>
      <w:r w:rsidRPr="003C6606">
        <w:rPr>
          <w:i/>
          <w:szCs w:val="24"/>
        </w:rPr>
        <w:t>Geriatrics, 60</w:t>
      </w:r>
      <w:r w:rsidRPr="003C6606">
        <w:rPr>
          <w:szCs w:val="24"/>
        </w:rPr>
        <w:t xml:space="preserve">(9), 26-30. </w:t>
      </w:r>
    </w:p>
    <w:p w:rsidR="00CF31D9" w:rsidRPr="003C6606" w:rsidRDefault="00CF31D9" w:rsidP="00CF31D9">
      <w:pPr>
        <w:pStyle w:val="QuestionStem"/>
        <w:numPr>
          <w:ilvl w:val="0"/>
          <w:numId w:val="0"/>
        </w:numPr>
        <w:rPr>
          <w:szCs w:val="24"/>
        </w:rPr>
      </w:pPr>
      <w:r w:rsidRPr="003C6606">
        <w:rPr>
          <w:szCs w:val="24"/>
        </w:rPr>
        <w:t xml:space="preserve">Messinger-Rapport, B. J., Sandhu, S. K., &amp; Hujer, M. E. (2003). Sex and sexuality: Is it over after 60? </w:t>
      </w:r>
      <w:r w:rsidRPr="003C6606">
        <w:rPr>
          <w:i/>
          <w:szCs w:val="24"/>
        </w:rPr>
        <w:t>Clinical</w:t>
      </w:r>
      <w:r w:rsidRPr="003C6606">
        <w:rPr>
          <w:szCs w:val="24"/>
        </w:rPr>
        <w:t xml:space="preserve"> Geriatrics, 11(10), 45-53. </w:t>
      </w:r>
    </w:p>
    <w:p w:rsidR="00CF31D9" w:rsidRPr="003C6606" w:rsidRDefault="00CF31D9" w:rsidP="00CF31D9">
      <w:pPr>
        <w:pStyle w:val="QuestionStem"/>
        <w:numPr>
          <w:ilvl w:val="0"/>
          <w:numId w:val="0"/>
        </w:numPr>
        <w:rPr>
          <w:szCs w:val="24"/>
        </w:rPr>
      </w:pPr>
      <w:r w:rsidRPr="003C6606">
        <w:rPr>
          <w:szCs w:val="24"/>
        </w:rPr>
        <w:lastRenderedPageBreak/>
        <w:t xml:space="preserve">Segraves, R, Balon, R, &amp; Clayton, A. (2007).  Proposal for changes in diagnostic criteria for sexual dysfunctions.  </w:t>
      </w:r>
      <w:r w:rsidRPr="003C6606">
        <w:rPr>
          <w:i/>
          <w:szCs w:val="24"/>
        </w:rPr>
        <w:t>Journal of Sexual Medicine, 4</w:t>
      </w:r>
      <w:r w:rsidRPr="003C6606">
        <w:rPr>
          <w:szCs w:val="24"/>
        </w:rPr>
        <w:t>(3), 567-580.</w:t>
      </w:r>
    </w:p>
    <w:p w:rsidR="00CF31D9" w:rsidRDefault="00CF31D9" w:rsidP="00CF31D9">
      <w:pPr>
        <w:pStyle w:val="QuestionStem"/>
        <w:numPr>
          <w:ilvl w:val="0"/>
          <w:numId w:val="0"/>
        </w:numPr>
        <w:rPr>
          <w:szCs w:val="24"/>
        </w:rPr>
      </w:pPr>
      <w:r w:rsidRPr="003C6606">
        <w:rPr>
          <w:szCs w:val="24"/>
        </w:rPr>
        <w:t xml:space="preserve">Wallace, M. (2007). Sexuality assessment for older adults. Retrieved February 2, 2010 from </w:t>
      </w:r>
      <w:hyperlink r:id="rId10" w:history="1">
        <w:r w:rsidRPr="003C6606">
          <w:rPr>
            <w:szCs w:val="24"/>
          </w:rPr>
          <w:t>http://hartfordign.org/resources/Try_This_Series/issue10.pdf</w:t>
        </w:r>
      </w:hyperlink>
    </w:p>
    <w:p w:rsidR="00DD762B" w:rsidRPr="003C6606" w:rsidRDefault="00DD762B" w:rsidP="00CF31D9">
      <w:pPr>
        <w:pStyle w:val="QuestionStem"/>
        <w:numPr>
          <w:ilvl w:val="0"/>
          <w:numId w:val="0"/>
        </w:numPr>
        <w:rPr>
          <w:szCs w:val="24"/>
        </w:rPr>
      </w:pPr>
      <w:r>
        <w:rPr>
          <w:szCs w:val="24"/>
        </w:rPr>
        <w:t>DSM - 5</w:t>
      </w:r>
    </w:p>
    <w:p w:rsidR="00CF31D9" w:rsidRPr="003C6606" w:rsidRDefault="00CF31D9" w:rsidP="00CF31D9">
      <w:pPr>
        <w:pStyle w:val="NormalIndent"/>
        <w:tabs>
          <w:tab w:val="clear" w:pos="720"/>
        </w:tabs>
        <w:spacing w:line="240" w:lineRule="auto"/>
        <w:ind w:left="0"/>
        <w:rPr>
          <w:szCs w:val="24"/>
          <w:u w:val="none"/>
        </w:rPr>
      </w:pPr>
    </w:p>
    <w:p w:rsidR="002E1DDF" w:rsidRDefault="002E1DDF" w:rsidP="00CF31D9">
      <w:pPr>
        <w:pStyle w:val="QuestionStem"/>
        <w:numPr>
          <w:ilvl w:val="0"/>
          <w:numId w:val="0"/>
        </w:numPr>
        <w:rPr>
          <w:b/>
          <w:szCs w:val="24"/>
        </w:rPr>
      </w:pPr>
      <w:r>
        <w:rPr>
          <w:b/>
          <w:szCs w:val="24"/>
        </w:rPr>
        <w:t xml:space="preserve">Week 9: </w:t>
      </w:r>
      <w:r w:rsidR="00DD762B">
        <w:rPr>
          <w:b/>
          <w:szCs w:val="24"/>
        </w:rPr>
        <w:t xml:space="preserve"> ( March 30) </w:t>
      </w:r>
      <w:r>
        <w:rPr>
          <w:b/>
          <w:szCs w:val="24"/>
        </w:rPr>
        <w:t xml:space="preserve"> Feminist Mental Health Practice</w:t>
      </w:r>
    </w:p>
    <w:p w:rsidR="002E1DDF" w:rsidRPr="002E1DDF" w:rsidRDefault="002E1DDF" w:rsidP="002E1DDF">
      <w:pPr>
        <w:pStyle w:val="QuestionStem"/>
        <w:rPr>
          <w:szCs w:val="24"/>
        </w:rPr>
      </w:pPr>
      <w:r w:rsidRPr="002E1DDF">
        <w:rPr>
          <w:szCs w:val="24"/>
        </w:rPr>
        <w:t>Sands, R. G., &amp; Gellis, Z. D.   (2012):</w:t>
      </w:r>
      <w:r>
        <w:rPr>
          <w:szCs w:val="24"/>
        </w:rPr>
        <w:t xml:space="preserve">  Chapter 7</w:t>
      </w:r>
      <w:r w:rsidRPr="002E1DDF">
        <w:rPr>
          <w:szCs w:val="24"/>
        </w:rPr>
        <w:t>.</w:t>
      </w:r>
    </w:p>
    <w:p w:rsidR="002E1DDF" w:rsidRPr="002E1DDF" w:rsidRDefault="002E1DDF" w:rsidP="00CF31D9">
      <w:pPr>
        <w:pStyle w:val="QuestionStem"/>
        <w:numPr>
          <w:ilvl w:val="0"/>
          <w:numId w:val="0"/>
        </w:numPr>
        <w:rPr>
          <w:szCs w:val="24"/>
        </w:rPr>
      </w:pPr>
    </w:p>
    <w:p w:rsidR="00CF31D9" w:rsidRPr="003C6606" w:rsidRDefault="00CF31D9" w:rsidP="00CF31D9">
      <w:pPr>
        <w:pStyle w:val="QuestionStem"/>
        <w:numPr>
          <w:ilvl w:val="0"/>
          <w:numId w:val="0"/>
        </w:numPr>
        <w:rPr>
          <w:szCs w:val="24"/>
        </w:rPr>
      </w:pPr>
      <w:r w:rsidRPr="003C6606">
        <w:rPr>
          <w:b/>
          <w:szCs w:val="24"/>
        </w:rPr>
        <w:t xml:space="preserve">Week 10 – </w:t>
      </w:r>
      <w:r w:rsidR="00DD762B">
        <w:rPr>
          <w:b/>
          <w:szCs w:val="24"/>
        </w:rPr>
        <w:t xml:space="preserve">( April 6) </w:t>
      </w:r>
      <w:r w:rsidRPr="003C6606">
        <w:rPr>
          <w:b/>
          <w:szCs w:val="24"/>
        </w:rPr>
        <w:t xml:space="preserve"> Eating Disorders </w:t>
      </w:r>
    </w:p>
    <w:p w:rsidR="00CF31D9" w:rsidRPr="003C6606" w:rsidRDefault="00CF31D9" w:rsidP="00CF31D9">
      <w:pPr>
        <w:rPr>
          <w:b/>
          <w:sz w:val="24"/>
          <w:szCs w:val="24"/>
        </w:rPr>
      </w:pPr>
    </w:p>
    <w:p w:rsidR="00CF31D9" w:rsidRPr="003C6606" w:rsidRDefault="00CF31D9" w:rsidP="00CF31D9">
      <w:pPr>
        <w:pStyle w:val="QuestionStem"/>
        <w:numPr>
          <w:ilvl w:val="0"/>
          <w:numId w:val="0"/>
        </w:numPr>
        <w:rPr>
          <w:szCs w:val="24"/>
        </w:rPr>
      </w:pPr>
      <w:r w:rsidRPr="003C6606">
        <w:rPr>
          <w:szCs w:val="24"/>
        </w:rPr>
        <w:t>Types of eating disorders;  Assessment and Treatment</w:t>
      </w:r>
    </w:p>
    <w:p w:rsidR="00CF31D9" w:rsidRPr="003C6606" w:rsidRDefault="00CF31D9" w:rsidP="00CF31D9">
      <w:pPr>
        <w:pStyle w:val="QuestionStem"/>
        <w:numPr>
          <w:ilvl w:val="0"/>
          <w:numId w:val="0"/>
        </w:numPr>
        <w:rPr>
          <w:szCs w:val="24"/>
        </w:rPr>
      </w:pPr>
      <w:r w:rsidRPr="003C6606">
        <w:rPr>
          <w:szCs w:val="24"/>
        </w:rPr>
        <w:t xml:space="preserve">Fairburn, C. G., Cooper, Z., &amp; Shafran, R.  (2002).  Cognitive behavior therapy for eating disorders:  A “transdiagnostic” theory and treatment.  </w:t>
      </w:r>
      <w:r w:rsidRPr="003C6606">
        <w:rPr>
          <w:i/>
          <w:szCs w:val="24"/>
        </w:rPr>
        <w:t>Behavour Reseach and Therapy, 41</w:t>
      </w:r>
      <w:r w:rsidRPr="003C6606">
        <w:rPr>
          <w:szCs w:val="24"/>
        </w:rPr>
        <w:t>, 509-528.</w:t>
      </w:r>
    </w:p>
    <w:p w:rsidR="00CF31D9" w:rsidRPr="003C6606" w:rsidRDefault="00CF31D9" w:rsidP="00CF31D9">
      <w:pPr>
        <w:pStyle w:val="QuestionStem"/>
        <w:numPr>
          <w:ilvl w:val="0"/>
          <w:numId w:val="0"/>
        </w:numPr>
        <w:rPr>
          <w:szCs w:val="24"/>
        </w:rPr>
      </w:pPr>
      <w:r w:rsidRPr="003C6606">
        <w:rPr>
          <w:szCs w:val="24"/>
        </w:rPr>
        <w:t xml:space="preserve">Fairburn, C. G., &amp; Wilson, G. T. (Eds).  (1993).  </w:t>
      </w:r>
      <w:r w:rsidRPr="003C6606">
        <w:rPr>
          <w:i/>
          <w:szCs w:val="24"/>
        </w:rPr>
        <w:t>Binge eating:  Nature, assessment and treatment</w:t>
      </w:r>
      <w:r w:rsidRPr="003C6606">
        <w:rPr>
          <w:szCs w:val="24"/>
        </w:rPr>
        <w:t>.  New York:  Guilford.</w:t>
      </w:r>
    </w:p>
    <w:p w:rsidR="00CF31D9" w:rsidRPr="003C6606" w:rsidRDefault="00CF31D9" w:rsidP="00CF31D9">
      <w:pPr>
        <w:pStyle w:val="QuestionStem"/>
        <w:numPr>
          <w:ilvl w:val="0"/>
          <w:numId w:val="0"/>
        </w:numPr>
        <w:rPr>
          <w:szCs w:val="24"/>
        </w:rPr>
      </w:pPr>
      <w:r w:rsidRPr="003C6606">
        <w:rPr>
          <w:szCs w:val="24"/>
        </w:rPr>
        <w:t xml:space="preserve">Perri, M. G., McAllister, D. A., Gange, J. J., Jordan, R. C., McAdoo, W. G., &amp; Nezu, A. M.  (1988).  Effects of four maintenance programs on the long-term management of obesity.  </w:t>
      </w:r>
      <w:r w:rsidRPr="003C6606">
        <w:rPr>
          <w:i/>
          <w:szCs w:val="24"/>
        </w:rPr>
        <w:t>Journal of Consulting and Clinical Psychology, 56</w:t>
      </w:r>
      <w:r w:rsidRPr="003C6606">
        <w:rPr>
          <w:szCs w:val="24"/>
        </w:rPr>
        <w:t>, 529-534.</w:t>
      </w:r>
    </w:p>
    <w:p w:rsidR="00CF31D9" w:rsidRDefault="00CF31D9" w:rsidP="00CF31D9">
      <w:pPr>
        <w:pStyle w:val="QuestionStem"/>
        <w:numPr>
          <w:ilvl w:val="0"/>
          <w:numId w:val="0"/>
        </w:numPr>
        <w:rPr>
          <w:szCs w:val="24"/>
        </w:rPr>
      </w:pPr>
      <w:r w:rsidRPr="003C6606">
        <w:rPr>
          <w:szCs w:val="24"/>
        </w:rPr>
        <w:t>Zide, M. R., &amp; Gray, S. W. (2012).  Chapter 10.</w:t>
      </w:r>
    </w:p>
    <w:p w:rsidR="00DD762B" w:rsidRPr="003C6606" w:rsidRDefault="00DD762B" w:rsidP="00CF31D9">
      <w:pPr>
        <w:pStyle w:val="QuestionStem"/>
        <w:numPr>
          <w:ilvl w:val="0"/>
          <w:numId w:val="0"/>
        </w:numPr>
        <w:rPr>
          <w:szCs w:val="24"/>
        </w:rPr>
      </w:pPr>
      <w:r>
        <w:rPr>
          <w:szCs w:val="24"/>
        </w:rPr>
        <w:t>DSM - 5</w:t>
      </w:r>
    </w:p>
    <w:p w:rsidR="00CF31D9" w:rsidRPr="003C6606" w:rsidRDefault="00CF31D9" w:rsidP="00CF31D9">
      <w:pPr>
        <w:pStyle w:val="NormalIndent"/>
        <w:tabs>
          <w:tab w:val="clear" w:pos="720"/>
        </w:tabs>
        <w:spacing w:line="240" w:lineRule="auto"/>
        <w:ind w:left="72"/>
        <w:rPr>
          <w:szCs w:val="24"/>
          <w:u w:val="none"/>
        </w:rPr>
      </w:pPr>
    </w:p>
    <w:p w:rsidR="00CF31D9" w:rsidRPr="00DD762B" w:rsidRDefault="00CF31D9" w:rsidP="00CF31D9">
      <w:pPr>
        <w:pStyle w:val="QuestionStem"/>
        <w:numPr>
          <w:ilvl w:val="0"/>
          <w:numId w:val="0"/>
        </w:numPr>
        <w:ind w:left="72" w:hanging="450"/>
        <w:rPr>
          <w:b/>
          <w:szCs w:val="24"/>
        </w:rPr>
      </w:pPr>
      <w:r>
        <w:rPr>
          <w:b/>
          <w:szCs w:val="24"/>
        </w:rPr>
        <w:t xml:space="preserve">       </w:t>
      </w:r>
      <w:r w:rsidRPr="003C6606">
        <w:rPr>
          <w:b/>
          <w:szCs w:val="24"/>
        </w:rPr>
        <w:t>Week 11</w:t>
      </w:r>
      <w:r w:rsidR="00DD762B">
        <w:rPr>
          <w:b/>
          <w:szCs w:val="24"/>
        </w:rPr>
        <w:t xml:space="preserve"> ( April 13) :  </w:t>
      </w:r>
      <w:r w:rsidRPr="003C6606">
        <w:rPr>
          <w:b/>
          <w:szCs w:val="24"/>
        </w:rPr>
        <w:t>Psychotic Disorders:  Assessment</w:t>
      </w:r>
      <w:r w:rsidR="00DD762B">
        <w:rPr>
          <w:b/>
          <w:szCs w:val="24"/>
        </w:rPr>
        <w:t xml:space="preserve"> and Treatment of Schizophrenia&amp; Other Psychotic Disorders</w:t>
      </w:r>
    </w:p>
    <w:p w:rsidR="00CF31D9" w:rsidRPr="003C6606" w:rsidRDefault="00CF31D9" w:rsidP="00CF31D9">
      <w:pPr>
        <w:pStyle w:val="QuestionStem"/>
        <w:numPr>
          <w:ilvl w:val="0"/>
          <w:numId w:val="0"/>
        </w:numPr>
        <w:ind w:left="72"/>
        <w:rPr>
          <w:szCs w:val="24"/>
        </w:rPr>
      </w:pPr>
      <w:r w:rsidRPr="003C6606">
        <w:rPr>
          <w:szCs w:val="24"/>
        </w:rPr>
        <w:t>Severe Mental Disorders:  Theories, Concepts, and Philosophies;  Theoretical Issues;  Effective Treatment</w:t>
      </w:r>
    </w:p>
    <w:p w:rsidR="00CF31D9" w:rsidRPr="003C6606" w:rsidRDefault="00CF31D9" w:rsidP="00CF31D9">
      <w:pPr>
        <w:pStyle w:val="QuestionStem"/>
        <w:numPr>
          <w:ilvl w:val="0"/>
          <w:numId w:val="0"/>
        </w:numPr>
        <w:rPr>
          <w:szCs w:val="24"/>
        </w:rPr>
      </w:pPr>
      <w:r w:rsidRPr="003C6606">
        <w:rPr>
          <w:szCs w:val="24"/>
        </w:rPr>
        <w:t>Sands, R. G., &amp; Gellis, Z. D.   (2012):  Chapter 10 - 12.</w:t>
      </w:r>
    </w:p>
    <w:p w:rsidR="00CF31D9" w:rsidRPr="003C6606" w:rsidRDefault="00CF31D9" w:rsidP="00CF31D9">
      <w:pPr>
        <w:pStyle w:val="QuestionStem"/>
        <w:numPr>
          <w:ilvl w:val="0"/>
          <w:numId w:val="0"/>
        </w:numPr>
        <w:rPr>
          <w:szCs w:val="24"/>
        </w:rPr>
      </w:pPr>
      <w:r w:rsidRPr="003C6606">
        <w:rPr>
          <w:szCs w:val="24"/>
        </w:rPr>
        <w:t>Bentley, K. J., &amp; Walsh, J.  (2006).  Chapter 6-7.</w:t>
      </w:r>
    </w:p>
    <w:p w:rsidR="00CF31D9" w:rsidRDefault="00CF31D9" w:rsidP="00CF31D9">
      <w:pPr>
        <w:pStyle w:val="QuestionStem"/>
        <w:numPr>
          <w:ilvl w:val="0"/>
          <w:numId w:val="0"/>
        </w:numPr>
        <w:rPr>
          <w:szCs w:val="24"/>
        </w:rPr>
      </w:pPr>
      <w:r w:rsidRPr="003C6606">
        <w:rPr>
          <w:szCs w:val="24"/>
        </w:rPr>
        <w:t>Zide, M. R., &amp; Gray, S. W. (2012).  Chapter 5.</w:t>
      </w:r>
    </w:p>
    <w:p w:rsidR="00DD762B" w:rsidRPr="003C6606" w:rsidRDefault="00DD762B" w:rsidP="00CF31D9">
      <w:pPr>
        <w:pStyle w:val="QuestionStem"/>
        <w:numPr>
          <w:ilvl w:val="0"/>
          <w:numId w:val="0"/>
        </w:numPr>
        <w:rPr>
          <w:szCs w:val="24"/>
        </w:rPr>
      </w:pPr>
      <w:r>
        <w:rPr>
          <w:szCs w:val="24"/>
        </w:rPr>
        <w:t xml:space="preserve">DSM – 5 </w:t>
      </w:r>
    </w:p>
    <w:p w:rsidR="00CF31D9" w:rsidRDefault="00CF31D9" w:rsidP="00CF31D9">
      <w:pPr>
        <w:pStyle w:val="NormalIndent"/>
        <w:tabs>
          <w:tab w:val="clear" w:pos="720"/>
        </w:tabs>
        <w:spacing w:line="240" w:lineRule="auto"/>
        <w:ind w:left="0"/>
        <w:rPr>
          <w:szCs w:val="24"/>
          <w:u w:val="none"/>
        </w:rPr>
      </w:pPr>
    </w:p>
    <w:p w:rsidR="00CF31D9" w:rsidRPr="00DD762B" w:rsidRDefault="00DD762B" w:rsidP="00DD762B">
      <w:pPr>
        <w:pStyle w:val="NormalIndent"/>
        <w:tabs>
          <w:tab w:val="clear" w:pos="720"/>
        </w:tabs>
        <w:spacing w:line="240" w:lineRule="auto"/>
        <w:ind w:left="0"/>
        <w:rPr>
          <w:b/>
          <w:szCs w:val="24"/>
          <w:u w:val="none"/>
        </w:rPr>
      </w:pPr>
      <w:r>
        <w:rPr>
          <w:b/>
          <w:szCs w:val="24"/>
          <w:u w:val="none"/>
        </w:rPr>
        <w:t xml:space="preserve">Week 12 ( April 20): </w:t>
      </w:r>
      <w:r w:rsidR="00CF31D9" w:rsidRPr="003C6606">
        <w:rPr>
          <w:b/>
          <w:szCs w:val="24"/>
        </w:rPr>
        <w:t xml:space="preserve"> </w:t>
      </w:r>
      <w:r w:rsidR="00CF31D9" w:rsidRPr="00DD762B">
        <w:rPr>
          <w:b/>
          <w:szCs w:val="24"/>
          <w:u w:val="none"/>
        </w:rPr>
        <w:t xml:space="preserve">Substance Abuse Treatment and Comorbid Disorders </w:t>
      </w:r>
    </w:p>
    <w:p w:rsidR="00CF31D9" w:rsidRPr="003C6606" w:rsidRDefault="00CF31D9" w:rsidP="00CF31D9">
      <w:pPr>
        <w:ind w:left="72"/>
        <w:rPr>
          <w:b/>
          <w:sz w:val="24"/>
          <w:szCs w:val="24"/>
        </w:rPr>
      </w:pPr>
    </w:p>
    <w:p w:rsidR="00CF31D9" w:rsidRPr="003C6606" w:rsidRDefault="00CF31D9" w:rsidP="00CF31D9">
      <w:pPr>
        <w:pStyle w:val="QuestionStem"/>
        <w:numPr>
          <w:ilvl w:val="0"/>
          <w:numId w:val="0"/>
        </w:numPr>
        <w:ind w:left="72"/>
        <w:rPr>
          <w:szCs w:val="24"/>
        </w:rPr>
      </w:pPr>
      <w:r w:rsidRPr="003C6606">
        <w:rPr>
          <w:szCs w:val="24"/>
        </w:rPr>
        <w:t>Dual Diagnosis and Substance Abuse;  Etiology of Substance Use Disorders;  Assessment</w:t>
      </w:r>
    </w:p>
    <w:p w:rsidR="00CF31D9" w:rsidRPr="003C6606" w:rsidRDefault="00CF31D9" w:rsidP="00CF31D9">
      <w:pPr>
        <w:pStyle w:val="QuestionStem"/>
        <w:numPr>
          <w:ilvl w:val="0"/>
          <w:numId w:val="0"/>
        </w:numPr>
        <w:rPr>
          <w:szCs w:val="24"/>
        </w:rPr>
      </w:pPr>
      <w:r w:rsidRPr="003C6606">
        <w:rPr>
          <w:szCs w:val="24"/>
        </w:rPr>
        <w:t>Sands, R. G., &amp; Gellis, Z. D.   (2001):  Chapter 13.</w:t>
      </w:r>
    </w:p>
    <w:p w:rsidR="00CF31D9" w:rsidRPr="003C6606" w:rsidRDefault="00CF31D9" w:rsidP="00CF31D9">
      <w:pPr>
        <w:pStyle w:val="QuestionStem"/>
        <w:numPr>
          <w:ilvl w:val="0"/>
          <w:numId w:val="0"/>
        </w:numPr>
        <w:rPr>
          <w:szCs w:val="24"/>
        </w:rPr>
      </w:pPr>
      <w:r w:rsidRPr="003C6606">
        <w:rPr>
          <w:szCs w:val="24"/>
        </w:rPr>
        <w:t xml:space="preserve">Farkas, K.  (2004).  Substance abuse problems among older adults.  In S. L. Ashenberg-Straussner (Ed.), </w:t>
      </w:r>
      <w:r w:rsidRPr="003C6606">
        <w:rPr>
          <w:i/>
          <w:szCs w:val="24"/>
        </w:rPr>
        <w:t>Clinical work with substance-abusing clients (2nd ed</w:t>
      </w:r>
      <w:r w:rsidRPr="003C6606">
        <w:rPr>
          <w:szCs w:val="24"/>
        </w:rPr>
        <w:t>., pp. 330-346).  New York:  Guilford Press.</w:t>
      </w:r>
    </w:p>
    <w:p w:rsidR="00CF31D9" w:rsidRPr="003C6606" w:rsidRDefault="00CF31D9" w:rsidP="00CF31D9">
      <w:pPr>
        <w:pStyle w:val="QuestionStem"/>
        <w:numPr>
          <w:ilvl w:val="0"/>
          <w:numId w:val="0"/>
        </w:numPr>
        <w:rPr>
          <w:szCs w:val="24"/>
        </w:rPr>
      </w:pPr>
      <w:r w:rsidRPr="003C6606">
        <w:rPr>
          <w:szCs w:val="24"/>
        </w:rPr>
        <w:t xml:space="preserve">Zarit, S. H., &amp; Zarit, J. M.  (2007).  Other common mental health problems in later life (pp. 99-114).  </w:t>
      </w:r>
      <w:r w:rsidRPr="003C6606">
        <w:rPr>
          <w:i/>
          <w:szCs w:val="24"/>
        </w:rPr>
        <w:t>Mental disorders in older adults:  Fundamentals of assessment and treatment</w:t>
      </w:r>
      <w:r w:rsidRPr="003C6606">
        <w:rPr>
          <w:szCs w:val="24"/>
        </w:rPr>
        <w:t xml:space="preserve"> (2nd ed.).  New York:  Guilford Press.</w:t>
      </w:r>
    </w:p>
    <w:p w:rsidR="00CF31D9" w:rsidRDefault="00CF31D9" w:rsidP="00CF31D9">
      <w:pPr>
        <w:pStyle w:val="QuestionStem"/>
        <w:numPr>
          <w:ilvl w:val="0"/>
          <w:numId w:val="0"/>
        </w:numPr>
        <w:rPr>
          <w:szCs w:val="24"/>
        </w:rPr>
      </w:pPr>
      <w:r w:rsidRPr="003C6606">
        <w:rPr>
          <w:szCs w:val="24"/>
        </w:rPr>
        <w:t>Zide, M. R., &amp; Gray, S. W. (2012).  Chapter 4.</w:t>
      </w:r>
    </w:p>
    <w:p w:rsidR="00DD762B" w:rsidRDefault="00DD762B" w:rsidP="00CF31D9">
      <w:pPr>
        <w:pStyle w:val="QuestionStem"/>
        <w:numPr>
          <w:ilvl w:val="0"/>
          <w:numId w:val="0"/>
        </w:numPr>
        <w:rPr>
          <w:szCs w:val="24"/>
        </w:rPr>
      </w:pPr>
      <w:r>
        <w:rPr>
          <w:szCs w:val="24"/>
        </w:rPr>
        <w:t>DSM – 5</w:t>
      </w:r>
    </w:p>
    <w:p w:rsidR="00DD762B" w:rsidRDefault="00DD762B" w:rsidP="00CF31D9">
      <w:pPr>
        <w:pStyle w:val="QuestionStem"/>
        <w:numPr>
          <w:ilvl w:val="0"/>
          <w:numId w:val="0"/>
        </w:numPr>
        <w:rPr>
          <w:szCs w:val="24"/>
        </w:rPr>
      </w:pPr>
    </w:p>
    <w:p w:rsidR="006B0208" w:rsidRDefault="006B0208" w:rsidP="00CF31D9">
      <w:pPr>
        <w:pStyle w:val="NormalIndent"/>
        <w:tabs>
          <w:tab w:val="clear" w:pos="720"/>
        </w:tabs>
        <w:spacing w:line="240" w:lineRule="auto"/>
        <w:ind w:left="72"/>
        <w:rPr>
          <w:b/>
          <w:szCs w:val="24"/>
          <w:u w:val="none"/>
        </w:rPr>
      </w:pPr>
    </w:p>
    <w:p w:rsidR="006B0208" w:rsidRDefault="006B0208" w:rsidP="00CF31D9">
      <w:pPr>
        <w:pStyle w:val="NormalIndent"/>
        <w:tabs>
          <w:tab w:val="clear" w:pos="720"/>
        </w:tabs>
        <w:spacing w:line="240" w:lineRule="auto"/>
        <w:ind w:left="72"/>
        <w:rPr>
          <w:b/>
          <w:szCs w:val="24"/>
          <w:u w:val="none"/>
        </w:rPr>
      </w:pPr>
    </w:p>
    <w:p w:rsidR="00CF31D9" w:rsidRPr="006B0208" w:rsidRDefault="006B0208" w:rsidP="00CF31D9">
      <w:pPr>
        <w:pStyle w:val="NormalIndent"/>
        <w:tabs>
          <w:tab w:val="clear" w:pos="720"/>
        </w:tabs>
        <w:spacing w:line="240" w:lineRule="auto"/>
        <w:ind w:left="72"/>
        <w:rPr>
          <w:b/>
          <w:szCs w:val="24"/>
          <w:u w:val="none"/>
        </w:rPr>
      </w:pPr>
      <w:r w:rsidRPr="006B0208">
        <w:rPr>
          <w:b/>
          <w:szCs w:val="24"/>
          <w:u w:val="none"/>
        </w:rPr>
        <w:t>Week 13:  Dementia and Delirium</w:t>
      </w:r>
    </w:p>
    <w:p w:rsidR="006B0208" w:rsidRDefault="006B0208" w:rsidP="00CF31D9">
      <w:pPr>
        <w:rPr>
          <w:b/>
          <w:sz w:val="24"/>
          <w:szCs w:val="24"/>
        </w:rPr>
      </w:pPr>
    </w:p>
    <w:p w:rsidR="006B0208" w:rsidRDefault="006B0208" w:rsidP="00CF31D9">
      <w:pPr>
        <w:rPr>
          <w:b/>
          <w:sz w:val="24"/>
          <w:szCs w:val="24"/>
        </w:rPr>
      </w:pPr>
    </w:p>
    <w:p w:rsidR="00CF31D9" w:rsidRPr="003C6606" w:rsidRDefault="00DD762B" w:rsidP="00CF31D9">
      <w:pPr>
        <w:rPr>
          <w:b/>
          <w:sz w:val="24"/>
          <w:szCs w:val="24"/>
        </w:rPr>
      </w:pPr>
      <w:r>
        <w:rPr>
          <w:b/>
          <w:sz w:val="24"/>
          <w:szCs w:val="24"/>
        </w:rPr>
        <w:t xml:space="preserve">Week 14:   FINAL EXAM </w:t>
      </w:r>
    </w:p>
    <w:p w:rsidR="00CF31D9" w:rsidRPr="003C6606" w:rsidRDefault="00CF31D9" w:rsidP="00CF31D9">
      <w:pPr>
        <w:ind w:left="72" w:hanging="432"/>
        <w:rPr>
          <w:b/>
          <w:sz w:val="24"/>
          <w:szCs w:val="24"/>
        </w:rPr>
      </w:pPr>
    </w:p>
    <w:p w:rsidR="00CF31D9" w:rsidRPr="003C6606" w:rsidRDefault="00CF31D9" w:rsidP="00CF31D9">
      <w:pPr>
        <w:pStyle w:val="QuestionStem"/>
        <w:numPr>
          <w:ilvl w:val="0"/>
          <w:numId w:val="0"/>
        </w:numPr>
        <w:rPr>
          <w:szCs w:val="24"/>
        </w:rPr>
      </w:pPr>
      <w:r w:rsidRPr="003C6606">
        <w:rPr>
          <w:szCs w:val="24"/>
        </w:rPr>
        <w:t>Zide, M. R., &amp; Gray, S. W. (2012).  Chapter 3.</w:t>
      </w:r>
    </w:p>
    <w:p w:rsidR="00CF31D9" w:rsidRPr="003C6606" w:rsidRDefault="00CF31D9" w:rsidP="00CF31D9">
      <w:pPr>
        <w:ind w:left="72"/>
        <w:rPr>
          <w:sz w:val="24"/>
          <w:szCs w:val="24"/>
        </w:rPr>
      </w:pPr>
    </w:p>
    <w:p w:rsidR="00CF31D9" w:rsidRPr="003C6606" w:rsidRDefault="00CF31D9" w:rsidP="00CF31D9">
      <w:pPr>
        <w:pStyle w:val="Heading3"/>
        <w:ind w:left="72"/>
        <w:rPr>
          <w:b w:val="0"/>
          <w:szCs w:val="24"/>
        </w:rPr>
      </w:pPr>
      <w:r w:rsidRPr="003C6606">
        <w:rPr>
          <w:szCs w:val="24"/>
        </w:rPr>
        <w:t>Note</w:t>
      </w:r>
      <w:r w:rsidRPr="003C6606">
        <w:rPr>
          <w:i/>
          <w:szCs w:val="24"/>
        </w:rPr>
        <w:t>:</w:t>
      </w:r>
      <w:r w:rsidRPr="003C6606">
        <w:rPr>
          <w:b w:val="0"/>
          <w:i/>
          <w:szCs w:val="24"/>
        </w:rPr>
        <w:t xml:space="preserve"> Grades will be posted to the campus MyMav system at course completion and made available on the University Schedule for posting of grades. Grades cannot be given by email or individually by the instructor, per University Policy.</w:t>
      </w:r>
    </w:p>
    <w:p w:rsidR="00CF31D9" w:rsidRPr="003C6606" w:rsidRDefault="00CF31D9" w:rsidP="00CF31D9">
      <w:pPr>
        <w:ind w:left="72"/>
        <w:rPr>
          <w:b/>
          <w:sz w:val="24"/>
          <w:szCs w:val="24"/>
        </w:rPr>
      </w:pPr>
    </w:p>
    <w:p w:rsidR="00CF31D9" w:rsidRPr="003C6606" w:rsidRDefault="00CF31D9" w:rsidP="00CF31D9">
      <w:pPr>
        <w:ind w:left="72"/>
        <w:rPr>
          <w:sz w:val="24"/>
          <w:szCs w:val="24"/>
        </w:rPr>
      </w:pPr>
      <w:r w:rsidRPr="003C6606">
        <w:rPr>
          <w:b/>
          <w:sz w:val="24"/>
          <w:szCs w:val="24"/>
        </w:rPr>
        <w:t>J. Expectations for Out-of-Class Study</w:t>
      </w:r>
      <w:r w:rsidRPr="003C6606">
        <w:rPr>
          <w:sz w:val="24"/>
          <w:szCs w:val="24"/>
        </w:rPr>
        <w:t xml:space="preserve">: </w:t>
      </w:r>
    </w:p>
    <w:p w:rsidR="00CF31D9" w:rsidRPr="003C6606" w:rsidRDefault="00CF31D9" w:rsidP="00CF31D9">
      <w:pPr>
        <w:ind w:left="72"/>
        <w:rPr>
          <w:sz w:val="24"/>
          <w:szCs w:val="24"/>
        </w:rPr>
      </w:pPr>
    </w:p>
    <w:p w:rsidR="00CF31D9" w:rsidRPr="003C6606" w:rsidRDefault="00CF31D9" w:rsidP="00CF31D9">
      <w:pPr>
        <w:ind w:left="72"/>
        <w:rPr>
          <w:sz w:val="24"/>
          <w:szCs w:val="24"/>
        </w:rPr>
      </w:pPr>
      <w:r w:rsidRPr="003C6606">
        <w:rPr>
          <w:sz w:val="24"/>
          <w:szCs w:val="24"/>
        </w:rPr>
        <w:t>Beyond the time required to attend each class meeting, students enrolled in this course should expect to spend at least an additional three hours (for each hour of class or lecture per week) of their own time in course-related activities, including reading required materials, completing assignments, preparing for assignments and exams, and reviewing online content, etc.</w:t>
      </w:r>
    </w:p>
    <w:p w:rsidR="00CF31D9" w:rsidRPr="003C6606" w:rsidRDefault="00CF31D9" w:rsidP="00CF31D9">
      <w:pPr>
        <w:ind w:left="72"/>
        <w:rPr>
          <w:b/>
          <w:sz w:val="24"/>
          <w:szCs w:val="24"/>
        </w:rPr>
      </w:pPr>
    </w:p>
    <w:p w:rsidR="00CF31D9" w:rsidRPr="003C6606" w:rsidRDefault="00CF31D9" w:rsidP="00CF31D9">
      <w:pPr>
        <w:ind w:left="72"/>
        <w:rPr>
          <w:sz w:val="24"/>
          <w:szCs w:val="24"/>
        </w:rPr>
      </w:pPr>
      <w:r w:rsidRPr="003C6606">
        <w:rPr>
          <w:b/>
          <w:sz w:val="24"/>
          <w:szCs w:val="24"/>
        </w:rPr>
        <w:t>K. Grade Grievance Policy</w:t>
      </w:r>
      <w:r w:rsidRPr="003C6606">
        <w:rPr>
          <w:sz w:val="24"/>
          <w:szCs w:val="24"/>
        </w:rPr>
        <w:t xml:space="preserve">: </w:t>
      </w:r>
    </w:p>
    <w:p w:rsidR="00CF31D9" w:rsidRPr="003C6606" w:rsidRDefault="00CF31D9" w:rsidP="00CF31D9">
      <w:pPr>
        <w:ind w:left="72"/>
        <w:rPr>
          <w:sz w:val="24"/>
          <w:szCs w:val="24"/>
        </w:rPr>
      </w:pPr>
    </w:p>
    <w:p w:rsidR="00CF31D9" w:rsidRPr="003C6606" w:rsidRDefault="00CF31D9" w:rsidP="00CF31D9">
      <w:pPr>
        <w:ind w:left="72"/>
        <w:rPr>
          <w:sz w:val="24"/>
          <w:szCs w:val="24"/>
        </w:rPr>
      </w:pPr>
      <w:r w:rsidRPr="003C6606">
        <w:rPr>
          <w:sz w:val="24"/>
          <w:szCs w:val="24"/>
        </w:rPr>
        <w:t>See BSW/MSW Program Manual.</w:t>
      </w:r>
    </w:p>
    <w:p w:rsidR="00CF31D9" w:rsidRPr="003C6606" w:rsidRDefault="00CF31D9" w:rsidP="00CF31D9">
      <w:pPr>
        <w:ind w:left="72"/>
        <w:rPr>
          <w:b/>
          <w:sz w:val="24"/>
          <w:szCs w:val="24"/>
        </w:rPr>
      </w:pPr>
    </w:p>
    <w:p w:rsidR="00CF31D9" w:rsidRPr="003C6606" w:rsidRDefault="00CF31D9" w:rsidP="00CF31D9">
      <w:pPr>
        <w:ind w:left="72"/>
        <w:rPr>
          <w:b/>
          <w:bCs/>
          <w:sz w:val="24"/>
          <w:szCs w:val="24"/>
        </w:rPr>
      </w:pPr>
      <w:r w:rsidRPr="003C6606">
        <w:rPr>
          <w:b/>
          <w:bCs/>
          <w:sz w:val="24"/>
          <w:szCs w:val="24"/>
        </w:rPr>
        <w:t xml:space="preserve">L. Student Support Services: </w:t>
      </w:r>
    </w:p>
    <w:p w:rsidR="00CF31D9" w:rsidRPr="003C6606" w:rsidRDefault="00CF31D9" w:rsidP="00CF31D9">
      <w:pPr>
        <w:ind w:left="72"/>
        <w:rPr>
          <w:b/>
          <w:bCs/>
          <w:sz w:val="24"/>
          <w:szCs w:val="24"/>
        </w:rPr>
      </w:pPr>
    </w:p>
    <w:p w:rsidR="00CF31D9" w:rsidRPr="003C6606" w:rsidRDefault="00CF31D9" w:rsidP="00CF31D9">
      <w:pPr>
        <w:ind w:left="72"/>
        <w:rPr>
          <w:sz w:val="24"/>
          <w:szCs w:val="24"/>
        </w:rPr>
      </w:pPr>
      <w:r w:rsidRPr="003C6606">
        <w:rPr>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or contact Ms. Jennifer Malone, Coordinator of the Office of Student Success and Academic Advising located on the third floor of Building a of the School of Social Work Complex.  Dr. Chris Kilgore serves as a writing coach and resource as well and has posted an online writing clinic.  Also, the Maverick Resource Hotline may be contacted at 817-272-6107, or send a message to </w:t>
      </w:r>
      <w:hyperlink r:id="rId11" w:history="1">
        <w:r w:rsidRPr="003C6606">
          <w:rPr>
            <w:rStyle w:val="Hyperlink"/>
            <w:color w:val="auto"/>
            <w:sz w:val="24"/>
            <w:szCs w:val="24"/>
          </w:rPr>
          <w:t>resources@uta.edu</w:t>
        </w:r>
      </w:hyperlink>
      <w:r w:rsidRPr="003C6606">
        <w:rPr>
          <w:sz w:val="24"/>
          <w:szCs w:val="24"/>
        </w:rPr>
        <w:t xml:space="preserve">, or view the information at </w:t>
      </w:r>
      <w:hyperlink r:id="rId12" w:history="1">
        <w:r w:rsidRPr="003C6606">
          <w:rPr>
            <w:rStyle w:val="Hyperlink"/>
            <w:color w:val="auto"/>
            <w:sz w:val="24"/>
            <w:szCs w:val="24"/>
          </w:rPr>
          <w:t>www.uta.edu/resources</w:t>
        </w:r>
      </w:hyperlink>
      <w:r w:rsidRPr="003C6606">
        <w:rPr>
          <w:sz w:val="24"/>
          <w:szCs w:val="24"/>
        </w:rPr>
        <w:t>.</w:t>
      </w:r>
    </w:p>
    <w:p w:rsidR="00CF31D9" w:rsidRPr="003C6606" w:rsidRDefault="00CF31D9" w:rsidP="00CF31D9">
      <w:pPr>
        <w:pStyle w:val="Default"/>
        <w:ind w:left="72" w:right="130"/>
        <w:rPr>
          <w:rFonts w:ascii="Times New Roman" w:hAnsi="Times New Roman" w:cs="Times New Roman"/>
          <w:color w:val="auto"/>
        </w:rPr>
      </w:pPr>
    </w:p>
    <w:p w:rsidR="00CF31D9" w:rsidRPr="003C6606" w:rsidRDefault="00CF31D9" w:rsidP="00CF31D9">
      <w:pPr>
        <w:pStyle w:val="Default"/>
        <w:ind w:left="72" w:right="130"/>
        <w:rPr>
          <w:rFonts w:ascii="Times New Roman" w:hAnsi="Times New Roman" w:cs="Times New Roman"/>
          <w:b/>
          <w:color w:val="auto"/>
        </w:rPr>
      </w:pPr>
      <w:r w:rsidRPr="003C6606">
        <w:rPr>
          <w:rFonts w:ascii="Times New Roman" w:hAnsi="Times New Roman" w:cs="Times New Roman"/>
          <w:b/>
          <w:color w:val="auto"/>
        </w:rPr>
        <w:t xml:space="preserve">M. Librarian to Contact: </w:t>
      </w:r>
    </w:p>
    <w:p w:rsidR="00CF31D9" w:rsidRPr="003C6606" w:rsidRDefault="00CF31D9" w:rsidP="00CF31D9">
      <w:pPr>
        <w:pStyle w:val="Default"/>
        <w:ind w:left="72" w:right="130"/>
        <w:rPr>
          <w:rFonts w:ascii="Times New Roman" w:hAnsi="Times New Roman" w:cs="Times New Roman"/>
          <w:b/>
          <w:color w:val="auto"/>
        </w:rPr>
      </w:pPr>
    </w:p>
    <w:p w:rsidR="00CF31D9" w:rsidRPr="003C6606" w:rsidRDefault="00CF31D9" w:rsidP="00CF31D9">
      <w:pPr>
        <w:pStyle w:val="Default"/>
        <w:ind w:left="72" w:right="130"/>
        <w:rPr>
          <w:rFonts w:ascii="Times New Roman" w:hAnsi="Times New Roman" w:cs="Times New Roman"/>
          <w:color w:val="auto"/>
        </w:rPr>
      </w:pPr>
      <w:r w:rsidRPr="003C6606">
        <w:rPr>
          <w:rFonts w:ascii="Times New Roman" w:hAnsi="Times New Roman" w:cs="Times New Roman"/>
          <w:color w:val="auto"/>
        </w:rPr>
        <w:t xml:space="preserve">The Social Sciences/Social Work Resource Librarian is John Dillard. His office is in the campus Central Library. He may also be contacted via E-mail: </w:t>
      </w:r>
      <w:hyperlink r:id="rId13" w:tgtFrame="_blank" w:history="1">
        <w:r w:rsidRPr="003C6606">
          <w:rPr>
            <w:rStyle w:val="Hyperlink"/>
            <w:rFonts w:ascii="Times New Roman" w:hAnsi="Times New Roman" w:cs="Times New Roman"/>
            <w:bCs/>
            <w:color w:val="auto"/>
          </w:rPr>
          <w:t>dillard@uta.edu</w:t>
        </w:r>
      </w:hyperlink>
      <w:r w:rsidRPr="003C6606">
        <w:rPr>
          <w:rFonts w:ascii="Times New Roman" w:hAnsi="Times New Roman" w:cs="Times New Roman"/>
          <w:color w:val="auto"/>
        </w:rPr>
        <w:t xml:space="preserve"> or by Cell phone: </w:t>
      </w:r>
      <w:r w:rsidRPr="003C6606">
        <w:rPr>
          <w:rStyle w:val="Strong"/>
          <w:rFonts w:ascii="Times New Roman" w:hAnsi="Times New Roman" w:cs="Times New Roman"/>
          <w:b w:val="0"/>
          <w:color w:val="auto"/>
        </w:rPr>
        <w:t>(817) 675-8962, b</w:t>
      </w:r>
      <w:r w:rsidRPr="003C6606">
        <w:rPr>
          <w:rFonts w:ascii="Times New Roman" w:hAnsi="Times New Roman" w:cs="Times New Roman"/>
          <w:color w:val="auto"/>
        </w:rPr>
        <w:t xml:space="preserve">elow are some commonly used resources needed by students in online or technology supported courses: </w:t>
      </w:r>
    </w:p>
    <w:p w:rsidR="00CF31D9" w:rsidRPr="003C6606" w:rsidRDefault="009F3154" w:rsidP="00CF31D9">
      <w:pPr>
        <w:pStyle w:val="Default"/>
        <w:ind w:left="72" w:right="130"/>
        <w:rPr>
          <w:rFonts w:ascii="Times New Roman" w:hAnsi="Times New Roman" w:cs="Times New Roman"/>
          <w:color w:val="auto"/>
        </w:rPr>
      </w:pPr>
      <w:hyperlink r:id="rId14" w:history="1">
        <w:r w:rsidR="00CF31D9" w:rsidRPr="003C6606">
          <w:rPr>
            <w:rStyle w:val="Hyperlink"/>
            <w:rFonts w:ascii="Times New Roman" w:hAnsi="Times New Roman" w:cs="Times New Roman"/>
            <w:color w:val="auto"/>
          </w:rPr>
          <w:t>http://www.uta.edu/library/services/distance.php</w:t>
        </w:r>
      </w:hyperlink>
      <w:r w:rsidR="00CF31D9" w:rsidRPr="003C6606">
        <w:rPr>
          <w:rFonts w:ascii="Times New Roman" w:hAnsi="Times New Roman" w:cs="Times New Roman"/>
          <w:color w:val="auto"/>
        </w:rPr>
        <w:t xml:space="preserve"> </w:t>
      </w:r>
    </w:p>
    <w:p w:rsidR="00CF31D9" w:rsidRPr="003C6606" w:rsidRDefault="00CF31D9" w:rsidP="00CF31D9">
      <w:pPr>
        <w:pStyle w:val="Default"/>
        <w:ind w:left="72" w:right="130"/>
        <w:rPr>
          <w:rFonts w:ascii="Times New Roman" w:hAnsi="Times New Roman" w:cs="Times New Roman"/>
          <w:color w:val="auto"/>
        </w:rPr>
      </w:pPr>
    </w:p>
    <w:p w:rsidR="00CF31D9" w:rsidRPr="003C6606" w:rsidRDefault="00CF31D9" w:rsidP="00CF31D9">
      <w:pPr>
        <w:ind w:left="72"/>
        <w:rPr>
          <w:sz w:val="24"/>
          <w:szCs w:val="24"/>
        </w:rPr>
      </w:pPr>
      <w:r w:rsidRPr="003C6606">
        <w:rPr>
          <w:sz w:val="24"/>
          <w:szCs w:val="24"/>
        </w:rPr>
        <w:t>The following is a list, with links, of commonly used library resources:</w:t>
      </w:r>
    </w:p>
    <w:p w:rsidR="00CF31D9" w:rsidRPr="003C6606" w:rsidRDefault="00CF31D9" w:rsidP="00CF31D9">
      <w:pPr>
        <w:tabs>
          <w:tab w:val="left" w:leader="dot" w:pos="3240"/>
        </w:tabs>
        <w:ind w:left="72"/>
        <w:rPr>
          <w:sz w:val="24"/>
          <w:szCs w:val="24"/>
        </w:rPr>
      </w:pPr>
      <w:r w:rsidRPr="003C6606">
        <w:rPr>
          <w:sz w:val="24"/>
          <w:szCs w:val="24"/>
        </w:rPr>
        <w:t>Library Home Page</w:t>
      </w:r>
      <w:r w:rsidRPr="003C6606">
        <w:rPr>
          <w:sz w:val="24"/>
          <w:szCs w:val="24"/>
        </w:rPr>
        <w:tab/>
      </w:r>
      <w:hyperlink r:id="rId15" w:history="1">
        <w:r w:rsidRPr="003C6606">
          <w:rPr>
            <w:rStyle w:val="Hyperlink"/>
            <w:color w:val="auto"/>
            <w:sz w:val="24"/>
            <w:szCs w:val="24"/>
          </w:rPr>
          <w:t>http://www.uta.edu/library</w:t>
        </w:r>
      </w:hyperlink>
    </w:p>
    <w:p w:rsidR="00CF31D9" w:rsidRPr="003C6606" w:rsidRDefault="00CF31D9" w:rsidP="00CF31D9">
      <w:pPr>
        <w:tabs>
          <w:tab w:val="left" w:leader="dot" w:pos="3240"/>
        </w:tabs>
        <w:ind w:left="72"/>
        <w:rPr>
          <w:sz w:val="24"/>
          <w:szCs w:val="24"/>
        </w:rPr>
      </w:pPr>
      <w:r w:rsidRPr="003C6606">
        <w:rPr>
          <w:sz w:val="24"/>
          <w:szCs w:val="24"/>
        </w:rPr>
        <w:lastRenderedPageBreak/>
        <w:t>Subject Guides</w:t>
      </w:r>
      <w:r w:rsidRPr="003C6606">
        <w:rPr>
          <w:sz w:val="24"/>
          <w:szCs w:val="24"/>
        </w:rPr>
        <w:tab/>
      </w:r>
      <w:hyperlink r:id="rId16" w:history="1">
        <w:r w:rsidRPr="003C6606">
          <w:rPr>
            <w:rStyle w:val="Hyperlink"/>
            <w:color w:val="auto"/>
            <w:sz w:val="24"/>
            <w:szCs w:val="24"/>
          </w:rPr>
          <w:t>http://libguides.uta.edu</w:t>
        </w:r>
      </w:hyperlink>
    </w:p>
    <w:p w:rsidR="00CF31D9" w:rsidRPr="003C6606" w:rsidRDefault="00CF31D9" w:rsidP="00CF31D9">
      <w:pPr>
        <w:tabs>
          <w:tab w:val="left" w:leader="dot" w:pos="3240"/>
        </w:tabs>
        <w:ind w:left="72"/>
        <w:rPr>
          <w:sz w:val="24"/>
          <w:szCs w:val="24"/>
        </w:rPr>
      </w:pPr>
      <w:r w:rsidRPr="003C6606">
        <w:rPr>
          <w:sz w:val="24"/>
          <w:szCs w:val="24"/>
        </w:rPr>
        <w:t>Subject Librarians</w:t>
      </w:r>
      <w:r w:rsidRPr="003C6606">
        <w:rPr>
          <w:sz w:val="24"/>
          <w:szCs w:val="24"/>
        </w:rPr>
        <w:tab/>
      </w:r>
      <w:hyperlink r:id="rId17" w:history="1">
        <w:r w:rsidRPr="003C6606">
          <w:rPr>
            <w:rStyle w:val="Hyperlink"/>
            <w:color w:val="auto"/>
            <w:sz w:val="24"/>
            <w:szCs w:val="24"/>
          </w:rPr>
          <w:t>http://www-test.uta.edu/library/help/subject-librarians.php</w:t>
        </w:r>
      </w:hyperlink>
    </w:p>
    <w:p w:rsidR="00CF31D9" w:rsidRPr="003C6606" w:rsidRDefault="00CF31D9" w:rsidP="00CF31D9">
      <w:pPr>
        <w:tabs>
          <w:tab w:val="left" w:leader="dot" w:pos="3240"/>
        </w:tabs>
        <w:ind w:left="72"/>
        <w:rPr>
          <w:sz w:val="24"/>
          <w:szCs w:val="24"/>
        </w:rPr>
      </w:pPr>
      <w:r w:rsidRPr="003C6606">
        <w:rPr>
          <w:sz w:val="24"/>
          <w:szCs w:val="24"/>
        </w:rPr>
        <w:t>Database List</w:t>
      </w:r>
      <w:r w:rsidRPr="003C6606">
        <w:rPr>
          <w:sz w:val="24"/>
          <w:szCs w:val="24"/>
        </w:rPr>
        <w:tab/>
      </w:r>
      <w:hyperlink r:id="rId18" w:history="1">
        <w:r w:rsidRPr="003C6606">
          <w:rPr>
            <w:rStyle w:val="Hyperlink"/>
            <w:color w:val="auto"/>
            <w:sz w:val="24"/>
            <w:szCs w:val="24"/>
          </w:rPr>
          <w:t>http://www-test.uta.edu/library/databases/index.php</w:t>
        </w:r>
      </w:hyperlink>
    </w:p>
    <w:p w:rsidR="00CF31D9" w:rsidRPr="003C6606" w:rsidRDefault="00CF31D9" w:rsidP="00CF31D9">
      <w:pPr>
        <w:tabs>
          <w:tab w:val="left" w:leader="dot" w:pos="3240"/>
        </w:tabs>
        <w:ind w:left="72"/>
        <w:rPr>
          <w:sz w:val="24"/>
          <w:szCs w:val="24"/>
        </w:rPr>
      </w:pPr>
      <w:r w:rsidRPr="003C6606">
        <w:rPr>
          <w:sz w:val="24"/>
          <w:szCs w:val="24"/>
        </w:rPr>
        <w:t>Course Reserves</w:t>
      </w:r>
      <w:r w:rsidRPr="003C6606">
        <w:rPr>
          <w:sz w:val="24"/>
          <w:szCs w:val="24"/>
        </w:rPr>
        <w:tab/>
      </w:r>
      <w:hyperlink r:id="rId19" w:history="1">
        <w:r w:rsidRPr="003C6606">
          <w:rPr>
            <w:rStyle w:val="Hyperlink"/>
            <w:color w:val="auto"/>
            <w:sz w:val="24"/>
            <w:szCs w:val="24"/>
          </w:rPr>
          <w:t>http://pulse.uta.edu/vwebv/enterCourseReserve.do</w:t>
        </w:r>
      </w:hyperlink>
    </w:p>
    <w:p w:rsidR="00CF31D9" w:rsidRPr="003C6606" w:rsidRDefault="00CF31D9" w:rsidP="00CF31D9">
      <w:pPr>
        <w:tabs>
          <w:tab w:val="left" w:leader="dot" w:pos="3240"/>
        </w:tabs>
        <w:ind w:left="72"/>
        <w:rPr>
          <w:sz w:val="24"/>
          <w:szCs w:val="24"/>
        </w:rPr>
      </w:pPr>
      <w:r w:rsidRPr="003C6606">
        <w:rPr>
          <w:sz w:val="24"/>
          <w:szCs w:val="24"/>
        </w:rPr>
        <w:t>Library Catalog</w:t>
      </w:r>
      <w:r w:rsidRPr="003C6606">
        <w:rPr>
          <w:sz w:val="24"/>
          <w:szCs w:val="24"/>
        </w:rPr>
        <w:tab/>
      </w:r>
      <w:hyperlink r:id="rId20" w:history="1">
        <w:r w:rsidRPr="003C6606">
          <w:rPr>
            <w:rStyle w:val="Hyperlink"/>
            <w:color w:val="auto"/>
            <w:sz w:val="24"/>
            <w:szCs w:val="24"/>
          </w:rPr>
          <w:t>http://discover.uta.edu/</w:t>
        </w:r>
      </w:hyperlink>
    </w:p>
    <w:p w:rsidR="00CF31D9" w:rsidRPr="003C6606" w:rsidRDefault="00CF31D9" w:rsidP="00CF31D9">
      <w:pPr>
        <w:tabs>
          <w:tab w:val="left" w:leader="dot" w:pos="3240"/>
        </w:tabs>
        <w:ind w:left="72"/>
        <w:rPr>
          <w:sz w:val="24"/>
          <w:szCs w:val="24"/>
        </w:rPr>
      </w:pPr>
      <w:r w:rsidRPr="003C6606">
        <w:rPr>
          <w:sz w:val="24"/>
          <w:szCs w:val="24"/>
        </w:rPr>
        <w:t>E-Journals</w:t>
      </w:r>
      <w:r w:rsidRPr="003C6606">
        <w:rPr>
          <w:sz w:val="24"/>
          <w:szCs w:val="24"/>
        </w:rPr>
        <w:tab/>
      </w:r>
      <w:hyperlink r:id="rId21" w:history="1">
        <w:r w:rsidRPr="003C6606">
          <w:rPr>
            <w:rStyle w:val="Hyperlink"/>
            <w:color w:val="auto"/>
            <w:sz w:val="24"/>
            <w:szCs w:val="24"/>
          </w:rPr>
          <w:t>http://utalink.uta.edu:9003/UTAlink/az</w:t>
        </w:r>
      </w:hyperlink>
    </w:p>
    <w:p w:rsidR="00CF31D9" w:rsidRPr="003C6606" w:rsidRDefault="00CF31D9" w:rsidP="00CF31D9">
      <w:pPr>
        <w:tabs>
          <w:tab w:val="left" w:leader="dot" w:pos="3240"/>
        </w:tabs>
        <w:ind w:left="72"/>
        <w:rPr>
          <w:sz w:val="24"/>
          <w:szCs w:val="24"/>
        </w:rPr>
      </w:pPr>
      <w:r w:rsidRPr="003C6606">
        <w:rPr>
          <w:sz w:val="24"/>
          <w:szCs w:val="24"/>
        </w:rPr>
        <w:t xml:space="preserve">Library Tutorials </w:t>
      </w:r>
      <w:r w:rsidRPr="003C6606">
        <w:rPr>
          <w:sz w:val="24"/>
          <w:szCs w:val="24"/>
        </w:rPr>
        <w:tab/>
      </w:r>
      <w:hyperlink r:id="rId22" w:history="1">
        <w:r w:rsidRPr="003C6606">
          <w:rPr>
            <w:rStyle w:val="Hyperlink"/>
            <w:color w:val="auto"/>
            <w:sz w:val="24"/>
            <w:szCs w:val="24"/>
          </w:rPr>
          <w:t>http://www.uta.edu/library/help/tutorials.php</w:t>
        </w:r>
      </w:hyperlink>
    </w:p>
    <w:p w:rsidR="00CF31D9" w:rsidRPr="003C6606" w:rsidRDefault="00CF31D9" w:rsidP="00CF31D9">
      <w:pPr>
        <w:tabs>
          <w:tab w:val="left" w:leader="dot" w:pos="3240"/>
        </w:tabs>
        <w:ind w:left="72"/>
        <w:rPr>
          <w:sz w:val="24"/>
          <w:szCs w:val="24"/>
        </w:rPr>
      </w:pPr>
      <w:r w:rsidRPr="003C6606">
        <w:rPr>
          <w:sz w:val="24"/>
          <w:szCs w:val="24"/>
        </w:rPr>
        <w:t>Connecting from Off- Campus</w:t>
      </w:r>
      <w:r w:rsidRPr="003C6606">
        <w:rPr>
          <w:sz w:val="24"/>
          <w:szCs w:val="24"/>
        </w:rPr>
        <w:tab/>
      </w:r>
      <w:hyperlink r:id="rId23" w:history="1">
        <w:r w:rsidRPr="003C6606">
          <w:rPr>
            <w:rStyle w:val="Hyperlink"/>
            <w:color w:val="auto"/>
            <w:sz w:val="24"/>
            <w:szCs w:val="24"/>
          </w:rPr>
          <w:t>http://libguides.uta.edu/offcampus</w:t>
        </w:r>
      </w:hyperlink>
    </w:p>
    <w:p w:rsidR="00CF31D9" w:rsidRPr="003C6606" w:rsidRDefault="00CF31D9" w:rsidP="00CF31D9">
      <w:pPr>
        <w:tabs>
          <w:tab w:val="left" w:leader="dot" w:pos="3240"/>
        </w:tabs>
        <w:ind w:left="72"/>
        <w:rPr>
          <w:sz w:val="24"/>
          <w:szCs w:val="24"/>
        </w:rPr>
      </w:pPr>
      <w:r w:rsidRPr="003C6606">
        <w:rPr>
          <w:sz w:val="24"/>
          <w:szCs w:val="24"/>
        </w:rPr>
        <w:t>Ask a Librarian</w:t>
      </w:r>
      <w:r w:rsidRPr="003C6606">
        <w:rPr>
          <w:sz w:val="24"/>
          <w:szCs w:val="24"/>
        </w:rPr>
        <w:tab/>
      </w:r>
      <w:hyperlink r:id="rId24" w:history="1">
        <w:r w:rsidRPr="003C6606">
          <w:rPr>
            <w:rStyle w:val="Hyperlink"/>
            <w:color w:val="auto"/>
            <w:sz w:val="24"/>
            <w:szCs w:val="24"/>
          </w:rPr>
          <w:t>http://ask.uta.edu</w:t>
        </w:r>
      </w:hyperlink>
    </w:p>
    <w:p w:rsidR="00CF31D9" w:rsidRPr="003C6606" w:rsidRDefault="00CF31D9" w:rsidP="00CF31D9">
      <w:pPr>
        <w:tabs>
          <w:tab w:val="right" w:pos="8640"/>
        </w:tabs>
        <w:ind w:left="72"/>
        <w:rPr>
          <w:sz w:val="24"/>
          <w:szCs w:val="24"/>
        </w:rPr>
      </w:pPr>
    </w:p>
    <w:p w:rsidR="00CF31D9" w:rsidRPr="003C6606" w:rsidRDefault="00CF31D9" w:rsidP="00CF31D9">
      <w:pPr>
        <w:ind w:left="72"/>
        <w:rPr>
          <w:b/>
          <w:bCs/>
          <w:sz w:val="24"/>
          <w:szCs w:val="24"/>
        </w:rPr>
      </w:pPr>
      <w:r w:rsidRPr="003C6606">
        <w:rPr>
          <w:b/>
          <w:bCs/>
          <w:sz w:val="24"/>
          <w:szCs w:val="24"/>
        </w:rPr>
        <w:t xml:space="preserve">N. Emergency Exit Procedures: </w:t>
      </w:r>
    </w:p>
    <w:p w:rsidR="00CF31D9" w:rsidRPr="003C6606" w:rsidRDefault="00CF31D9" w:rsidP="00CF31D9">
      <w:pPr>
        <w:ind w:left="72"/>
        <w:rPr>
          <w:b/>
          <w:bCs/>
          <w:sz w:val="24"/>
          <w:szCs w:val="24"/>
        </w:rPr>
      </w:pPr>
    </w:p>
    <w:p w:rsidR="00CF31D9" w:rsidRPr="003C6606" w:rsidRDefault="00CF31D9" w:rsidP="00CF31D9">
      <w:pPr>
        <w:ind w:left="72"/>
        <w:rPr>
          <w:sz w:val="24"/>
          <w:szCs w:val="24"/>
        </w:rPr>
      </w:pPr>
      <w:r w:rsidRPr="003C6606">
        <w:rPr>
          <w:sz w:val="24"/>
          <w:szCs w:val="24"/>
        </w:rPr>
        <w:t>Should we experience an emergency event that requires us to vacate the building, students should exit the room and move toward the nearest exits, which are the stairwells located at either end of the adjacent hallway.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CF31D9" w:rsidRPr="003C6606" w:rsidRDefault="00CF31D9" w:rsidP="00CF31D9">
      <w:pPr>
        <w:pStyle w:val="ColorfulList-Accent11"/>
        <w:ind w:left="72"/>
        <w:rPr>
          <w:sz w:val="24"/>
          <w:szCs w:val="24"/>
        </w:rPr>
      </w:pPr>
    </w:p>
    <w:p w:rsidR="00CF31D9" w:rsidRPr="003C6606" w:rsidRDefault="00CF31D9" w:rsidP="00CF31D9">
      <w:pPr>
        <w:pStyle w:val="NormalWeb"/>
        <w:spacing w:before="0" w:beforeAutospacing="0" w:after="0" w:afterAutospacing="0"/>
        <w:ind w:left="72"/>
        <w:rPr>
          <w:b/>
        </w:rPr>
      </w:pPr>
      <w:r w:rsidRPr="003C6606">
        <w:rPr>
          <w:b/>
        </w:rPr>
        <w:t xml:space="preserve">O. Drop Policy: </w:t>
      </w:r>
    </w:p>
    <w:p w:rsidR="00CF31D9" w:rsidRPr="003C6606" w:rsidRDefault="00CF31D9" w:rsidP="00CF31D9">
      <w:pPr>
        <w:pStyle w:val="NormalWeb"/>
        <w:spacing w:before="0" w:beforeAutospacing="0" w:after="0" w:afterAutospacing="0"/>
        <w:ind w:left="72"/>
        <w:rPr>
          <w:b/>
        </w:rPr>
      </w:pPr>
    </w:p>
    <w:p w:rsidR="00CF31D9" w:rsidRPr="003C6606" w:rsidRDefault="00CF31D9" w:rsidP="00CF31D9">
      <w:pPr>
        <w:pStyle w:val="NormalWeb"/>
        <w:spacing w:before="0" w:beforeAutospacing="0" w:after="0" w:afterAutospacing="0"/>
        <w:ind w:left="72"/>
      </w:pPr>
      <w:r w:rsidRPr="003C6606">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3C6606">
        <w:rPr>
          <w:rStyle w:val="Strong"/>
        </w:rPr>
        <w:t>Students will not be automatically dropped for non-attendance</w:t>
      </w:r>
      <w:r w:rsidRPr="003C6606">
        <w:t>. Repayment of certain types of financial aid administered through the University may be required as the result of dropping classes or withdrawing. For more information, contact the Office of Financial Aid and Scholarships</w:t>
      </w:r>
    </w:p>
    <w:p w:rsidR="00CF31D9" w:rsidRPr="003C6606" w:rsidRDefault="00CF31D9" w:rsidP="00CF31D9">
      <w:pPr>
        <w:pStyle w:val="NormalWeb"/>
        <w:spacing w:before="0" w:beforeAutospacing="0" w:after="0" w:afterAutospacing="0"/>
        <w:ind w:left="72"/>
      </w:pPr>
      <w:r w:rsidRPr="003C6606">
        <w:t>(</w:t>
      </w:r>
      <w:hyperlink r:id="rId25" w:history="1">
        <w:r w:rsidRPr="003C6606">
          <w:rPr>
            <w:rStyle w:val="Hyperlink"/>
            <w:color w:val="auto"/>
          </w:rPr>
          <w:t>http://wweb.uta.edu/aao/fao/</w:t>
        </w:r>
      </w:hyperlink>
      <w:r w:rsidRPr="003C6606">
        <w:t>).</w:t>
      </w:r>
    </w:p>
    <w:p w:rsidR="00CF31D9" w:rsidRPr="003C6606" w:rsidRDefault="00CF31D9" w:rsidP="00CF31D9">
      <w:pPr>
        <w:pStyle w:val="NormalWeb"/>
        <w:spacing w:before="0" w:beforeAutospacing="0" w:after="0" w:afterAutospacing="0"/>
        <w:ind w:left="72"/>
      </w:pPr>
    </w:p>
    <w:p w:rsidR="00CF31D9" w:rsidRPr="003C6606" w:rsidRDefault="00CF31D9" w:rsidP="00CF31D9">
      <w:pPr>
        <w:pStyle w:val="NormalWeb"/>
        <w:spacing w:before="0" w:beforeAutospacing="0" w:after="0" w:afterAutospacing="0"/>
        <w:ind w:left="72"/>
        <w:rPr>
          <w:b/>
          <w:bCs/>
        </w:rPr>
      </w:pPr>
      <w:r w:rsidRPr="003C6606">
        <w:rPr>
          <w:b/>
          <w:bCs/>
        </w:rPr>
        <w:t xml:space="preserve">P. Americans with Disabilities Act: </w:t>
      </w:r>
    </w:p>
    <w:p w:rsidR="00CF31D9" w:rsidRPr="003C6606" w:rsidRDefault="00CF31D9" w:rsidP="00CF31D9">
      <w:pPr>
        <w:pStyle w:val="NormalWeb"/>
        <w:spacing w:before="0" w:beforeAutospacing="0" w:after="0" w:afterAutospacing="0"/>
        <w:ind w:left="72"/>
        <w:rPr>
          <w:b/>
          <w:bCs/>
        </w:rPr>
      </w:pPr>
    </w:p>
    <w:p w:rsidR="00CF31D9" w:rsidRPr="003C6606" w:rsidRDefault="00CF31D9" w:rsidP="00CF31D9">
      <w:pPr>
        <w:pStyle w:val="NormalWeb"/>
        <w:spacing w:before="0" w:beforeAutospacing="0" w:after="0" w:afterAutospacing="0"/>
        <w:ind w:left="72"/>
      </w:pPr>
      <w:r w:rsidRPr="003C6606">
        <w:t xml:space="preserve">The University of Texas at Arlington is on record as being committed to both the spirit and letter of all federal equal opportunity legislation, including the </w:t>
      </w:r>
      <w:r w:rsidRPr="003C6606">
        <w:rPr>
          <w:i/>
          <w:iCs/>
        </w:rPr>
        <w:t>Americans with Disabilities Act (ADA)</w:t>
      </w:r>
      <w:r w:rsidRPr="003C6606">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26" w:history="1">
        <w:r w:rsidRPr="003C6606">
          <w:rPr>
            <w:rStyle w:val="Hyperlink"/>
            <w:color w:val="auto"/>
          </w:rPr>
          <w:t>www.uta.edu/disability</w:t>
        </w:r>
      </w:hyperlink>
      <w:r w:rsidRPr="003C6606">
        <w:t xml:space="preserve"> or by calling the Office for Students with Disabilities at (817) 272-3364.</w:t>
      </w:r>
    </w:p>
    <w:p w:rsidR="00CF31D9" w:rsidRPr="003C6606" w:rsidRDefault="00CF31D9" w:rsidP="00CF31D9">
      <w:pPr>
        <w:ind w:left="72"/>
        <w:rPr>
          <w:sz w:val="24"/>
          <w:szCs w:val="24"/>
        </w:rPr>
      </w:pPr>
    </w:p>
    <w:p w:rsidR="00CF31D9" w:rsidRPr="003C6606" w:rsidRDefault="00CF31D9" w:rsidP="00CF31D9">
      <w:pPr>
        <w:ind w:left="72"/>
        <w:rPr>
          <w:sz w:val="24"/>
          <w:szCs w:val="24"/>
        </w:rPr>
      </w:pPr>
      <w:r w:rsidRPr="003C6606">
        <w:rPr>
          <w:b/>
          <w:bCs/>
          <w:sz w:val="24"/>
          <w:szCs w:val="24"/>
        </w:rPr>
        <w:lastRenderedPageBreak/>
        <w:t>Q. Title IX:</w:t>
      </w:r>
      <w:r w:rsidRPr="003C6606">
        <w:rPr>
          <w:sz w:val="24"/>
          <w:szCs w:val="24"/>
        </w:rPr>
        <w:t xml:space="preserve"> </w:t>
      </w:r>
    </w:p>
    <w:p w:rsidR="00CF31D9" w:rsidRPr="003C6606" w:rsidRDefault="00CF31D9" w:rsidP="00CF31D9">
      <w:pPr>
        <w:ind w:left="72"/>
        <w:rPr>
          <w:sz w:val="24"/>
          <w:szCs w:val="24"/>
        </w:rPr>
      </w:pPr>
    </w:p>
    <w:p w:rsidR="00CF31D9" w:rsidRPr="003C6606" w:rsidRDefault="00CF31D9" w:rsidP="00CF31D9">
      <w:pPr>
        <w:ind w:left="72"/>
        <w:rPr>
          <w:sz w:val="24"/>
          <w:szCs w:val="24"/>
        </w:rPr>
      </w:pPr>
      <w:r w:rsidRPr="003C6606">
        <w:rPr>
          <w:sz w:val="24"/>
          <w:szCs w:val="24"/>
        </w:rPr>
        <w:t xml:space="preserve">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27" w:history="1">
        <w:r w:rsidRPr="003C6606">
          <w:rPr>
            <w:rStyle w:val="Hyperlink"/>
            <w:color w:val="auto"/>
            <w:sz w:val="24"/>
            <w:szCs w:val="24"/>
          </w:rPr>
          <w:t>www.uta.edu/titleIX</w:t>
        </w:r>
      </w:hyperlink>
      <w:r w:rsidRPr="003C6606">
        <w:rPr>
          <w:sz w:val="24"/>
          <w:szCs w:val="24"/>
        </w:rPr>
        <w:t>.</w:t>
      </w:r>
    </w:p>
    <w:p w:rsidR="00CF31D9" w:rsidRPr="003C6606" w:rsidRDefault="00CF31D9" w:rsidP="00CF31D9">
      <w:pPr>
        <w:keepNext/>
        <w:ind w:left="72"/>
        <w:rPr>
          <w:sz w:val="24"/>
          <w:szCs w:val="24"/>
        </w:rPr>
      </w:pPr>
    </w:p>
    <w:p w:rsidR="00CF31D9" w:rsidRPr="003C6606" w:rsidRDefault="00CF31D9" w:rsidP="00CF31D9">
      <w:pPr>
        <w:keepNext/>
        <w:ind w:left="72"/>
        <w:rPr>
          <w:b/>
          <w:bCs/>
          <w:sz w:val="24"/>
          <w:szCs w:val="24"/>
        </w:rPr>
      </w:pPr>
      <w:r w:rsidRPr="003C6606">
        <w:rPr>
          <w:b/>
          <w:bCs/>
          <w:sz w:val="24"/>
          <w:szCs w:val="24"/>
        </w:rPr>
        <w:t xml:space="preserve">R. Academic Integrity: </w:t>
      </w:r>
    </w:p>
    <w:p w:rsidR="00CF31D9" w:rsidRPr="003C6606" w:rsidRDefault="00CF31D9" w:rsidP="00CF31D9">
      <w:pPr>
        <w:keepNext/>
        <w:ind w:left="72"/>
        <w:rPr>
          <w:b/>
          <w:bCs/>
          <w:sz w:val="24"/>
          <w:szCs w:val="24"/>
        </w:rPr>
      </w:pPr>
    </w:p>
    <w:p w:rsidR="00CF31D9" w:rsidRPr="003C6606" w:rsidRDefault="00CF31D9" w:rsidP="00CF31D9">
      <w:pPr>
        <w:keepNext/>
        <w:ind w:left="72"/>
        <w:rPr>
          <w:sz w:val="24"/>
          <w:szCs w:val="24"/>
        </w:rPr>
      </w:pPr>
      <w:r w:rsidRPr="003C6606">
        <w:rPr>
          <w:sz w:val="24"/>
          <w:szCs w:val="24"/>
        </w:rPr>
        <w:t>Students enrolled all UT Arlington courses are expected to adhere to the UT Arlington Honor Code:</w:t>
      </w:r>
    </w:p>
    <w:p w:rsidR="00CF31D9" w:rsidRPr="003C6606" w:rsidRDefault="00CF31D9" w:rsidP="00CF31D9">
      <w:pPr>
        <w:keepNext/>
        <w:ind w:left="72"/>
        <w:rPr>
          <w:sz w:val="24"/>
          <w:szCs w:val="24"/>
        </w:rPr>
      </w:pPr>
    </w:p>
    <w:p w:rsidR="00CF31D9" w:rsidRPr="003C6606" w:rsidRDefault="00CF31D9" w:rsidP="00CF31D9">
      <w:pPr>
        <w:pStyle w:val="Default"/>
        <w:ind w:left="72" w:right="432"/>
        <w:rPr>
          <w:rFonts w:ascii="Times New Roman" w:hAnsi="Times New Roman" w:cs="Times New Roman"/>
          <w:i/>
          <w:color w:val="auto"/>
        </w:rPr>
      </w:pPr>
      <w:r w:rsidRPr="003C6606">
        <w:rPr>
          <w:rFonts w:ascii="Times New Roman" w:hAnsi="Times New Roman" w:cs="Times New Roman"/>
          <w:i/>
          <w:color w:val="auto"/>
        </w:rPr>
        <w:t>I pledge, on my honor, to uphold UT Arlington’s tradition of academic integrity, a tradition that values hard work and honest effort in the pursuit of academic excellence. I promise that I will submit only work that I personally create or contribute to group collaborations, and I will appropriately reference any work from other sources. I will follow the highest standards of integrity and uphold the spirit of the Honor Code.</w:t>
      </w:r>
    </w:p>
    <w:p w:rsidR="00CF31D9" w:rsidRPr="003C6606" w:rsidRDefault="00CF31D9" w:rsidP="00CF31D9">
      <w:pPr>
        <w:keepNext/>
        <w:ind w:left="72"/>
        <w:rPr>
          <w:sz w:val="24"/>
          <w:szCs w:val="24"/>
        </w:rPr>
      </w:pPr>
    </w:p>
    <w:p w:rsidR="00CF31D9" w:rsidRPr="003C6606" w:rsidRDefault="00CF31D9" w:rsidP="00CF31D9">
      <w:pPr>
        <w:keepNext/>
        <w:ind w:left="72"/>
        <w:rPr>
          <w:sz w:val="24"/>
          <w:szCs w:val="24"/>
        </w:rPr>
      </w:pPr>
      <w:r w:rsidRPr="003C6606">
        <w:rPr>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3C6606">
        <w:rPr>
          <w:i/>
          <w:sz w:val="24"/>
          <w:szCs w:val="24"/>
        </w:rPr>
        <w:t>Regents’ Rule</w:t>
      </w:r>
      <w:r w:rsidRPr="003C6606">
        <w:rPr>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CF31D9" w:rsidRPr="003C6606" w:rsidRDefault="00CF31D9" w:rsidP="00CF31D9">
      <w:pPr>
        <w:ind w:left="72"/>
        <w:rPr>
          <w:sz w:val="24"/>
          <w:szCs w:val="24"/>
        </w:rPr>
      </w:pPr>
    </w:p>
    <w:p w:rsidR="00CF31D9" w:rsidRPr="003C6606" w:rsidRDefault="00CF31D9" w:rsidP="00CF31D9">
      <w:pPr>
        <w:ind w:left="72"/>
        <w:rPr>
          <w:b/>
          <w:sz w:val="24"/>
          <w:szCs w:val="24"/>
        </w:rPr>
      </w:pPr>
      <w:r w:rsidRPr="003C6606">
        <w:rPr>
          <w:b/>
          <w:sz w:val="24"/>
          <w:szCs w:val="24"/>
        </w:rPr>
        <w:t xml:space="preserve">S. Electronic Communication: </w:t>
      </w:r>
    </w:p>
    <w:p w:rsidR="00CF31D9" w:rsidRPr="003C6606" w:rsidRDefault="00CF31D9" w:rsidP="00CF31D9">
      <w:pPr>
        <w:ind w:left="72"/>
        <w:rPr>
          <w:b/>
          <w:sz w:val="24"/>
          <w:szCs w:val="24"/>
        </w:rPr>
      </w:pPr>
    </w:p>
    <w:p w:rsidR="00CF31D9" w:rsidRPr="003C6606" w:rsidRDefault="00CF31D9" w:rsidP="00CF31D9">
      <w:pPr>
        <w:ind w:left="72"/>
        <w:rPr>
          <w:sz w:val="24"/>
          <w:szCs w:val="24"/>
        </w:rPr>
      </w:pPr>
      <w:r w:rsidRPr="003C6606">
        <w:rPr>
          <w:sz w:val="24"/>
          <w:szCs w:val="24"/>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28" w:history="1">
        <w:r w:rsidRPr="003C6606">
          <w:rPr>
            <w:rStyle w:val="Hyperlink"/>
            <w:color w:val="auto"/>
            <w:sz w:val="24"/>
            <w:szCs w:val="24"/>
          </w:rPr>
          <w:t>http://www.uta.edu/oit/cs/email/mavmail.php</w:t>
        </w:r>
      </w:hyperlink>
      <w:r w:rsidRPr="003C6606">
        <w:rPr>
          <w:sz w:val="24"/>
          <w:szCs w:val="24"/>
        </w:rPr>
        <w:t>.</w:t>
      </w:r>
    </w:p>
    <w:p w:rsidR="00CF31D9" w:rsidRPr="003C6606" w:rsidRDefault="00CF31D9" w:rsidP="00CF31D9">
      <w:pPr>
        <w:ind w:left="72"/>
        <w:rPr>
          <w:sz w:val="24"/>
          <w:szCs w:val="24"/>
        </w:rPr>
      </w:pPr>
    </w:p>
    <w:p w:rsidR="00CF31D9" w:rsidRPr="003C6606" w:rsidRDefault="00CF31D9" w:rsidP="00CF31D9">
      <w:pPr>
        <w:autoSpaceDE w:val="0"/>
        <w:autoSpaceDN w:val="0"/>
        <w:adjustRightInd w:val="0"/>
        <w:ind w:left="72"/>
        <w:rPr>
          <w:b/>
          <w:sz w:val="24"/>
          <w:szCs w:val="24"/>
        </w:rPr>
      </w:pPr>
      <w:r w:rsidRPr="003C6606">
        <w:rPr>
          <w:b/>
          <w:sz w:val="24"/>
          <w:szCs w:val="24"/>
        </w:rPr>
        <w:t xml:space="preserve">T. Student Feedback Survey: </w:t>
      </w:r>
    </w:p>
    <w:p w:rsidR="00CF31D9" w:rsidRPr="003C6606" w:rsidRDefault="00CF31D9" w:rsidP="00CF31D9">
      <w:pPr>
        <w:autoSpaceDE w:val="0"/>
        <w:autoSpaceDN w:val="0"/>
        <w:adjustRightInd w:val="0"/>
        <w:ind w:left="72"/>
        <w:rPr>
          <w:b/>
          <w:sz w:val="24"/>
          <w:szCs w:val="24"/>
        </w:rPr>
      </w:pPr>
    </w:p>
    <w:p w:rsidR="00CF31D9" w:rsidRPr="003C6606" w:rsidRDefault="00CF31D9" w:rsidP="00CF31D9">
      <w:pPr>
        <w:autoSpaceDE w:val="0"/>
        <w:autoSpaceDN w:val="0"/>
        <w:adjustRightInd w:val="0"/>
        <w:ind w:left="72"/>
        <w:rPr>
          <w:sz w:val="24"/>
          <w:szCs w:val="24"/>
        </w:rPr>
      </w:pPr>
      <w:r w:rsidRPr="003C6606">
        <w:rPr>
          <w:bCs/>
          <w:sz w:val="24"/>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9" w:history="1">
        <w:r w:rsidRPr="003C6606">
          <w:rPr>
            <w:rStyle w:val="Hyperlink"/>
            <w:bCs/>
            <w:color w:val="auto"/>
            <w:sz w:val="24"/>
            <w:szCs w:val="24"/>
          </w:rPr>
          <w:t>http://www.uta.edu/sfs</w:t>
        </w:r>
      </w:hyperlink>
      <w:r w:rsidRPr="003C6606">
        <w:rPr>
          <w:bCs/>
          <w:sz w:val="24"/>
          <w:szCs w:val="24"/>
        </w:rPr>
        <w:t>.</w:t>
      </w:r>
    </w:p>
    <w:p w:rsidR="00CF31D9" w:rsidRPr="003C6606" w:rsidRDefault="00CF31D9" w:rsidP="00CF31D9">
      <w:pPr>
        <w:ind w:left="72"/>
        <w:rPr>
          <w:b/>
          <w:bCs/>
          <w:sz w:val="24"/>
          <w:szCs w:val="24"/>
        </w:rPr>
      </w:pPr>
    </w:p>
    <w:p w:rsidR="00CF31D9" w:rsidRPr="003C6606" w:rsidRDefault="00CF31D9" w:rsidP="00CF31D9">
      <w:pPr>
        <w:ind w:left="72"/>
        <w:rPr>
          <w:bCs/>
          <w:sz w:val="24"/>
          <w:szCs w:val="24"/>
        </w:rPr>
      </w:pPr>
      <w:r w:rsidRPr="003C6606">
        <w:rPr>
          <w:b/>
          <w:bCs/>
          <w:sz w:val="24"/>
          <w:szCs w:val="24"/>
        </w:rPr>
        <w:lastRenderedPageBreak/>
        <w:t>U. Final Review Week</w:t>
      </w:r>
      <w:r w:rsidRPr="003C6606">
        <w:rPr>
          <w:bCs/>
          <w:sz w:val="24"/>
          <w:szCs w:val="24"/>
        </w:rPr>
        <w:t xml:space="preserve">: </w:t>
      </w:r>
    </w:p>
    <w:p w:rsidR="00CF31D9" w:rsidRPr="003C6606" w:rsidRDefault="00CF31D9" w:rsidP="00CF31D9">
      <w:pPr>
        <w:ind w:left="72"/>
        <w:rPr>
          <w:bCs/>
          <w:sz w:val="24"/>
          <w:szCs w:val="24"/>
        </w:rPr>
      </w:pPr>
    </w:p>
    <w:p w:rsidR="00CF31D9" w:rsidRPr="003C6606" w:rsidRDefault="00CF31D9" w:rsidP="00CF31D9">
      <w:pPr>
        <w:ind w:left="72"/>
        <w:rPr>
          <w:bCs/>
          <w:sz w:val="24"/>
          <w:szCs w:val="24"/>
        </w:rPr>
      </w:pPr>
      <w:r w:rsidRPr="003C6606">
        <w:rPr>
          <w:bCs/>
          <w:sz w:val="24"/>
          <w:szCs w:val="24"/>
        </w:rPr>
        <w:t xml:space="preserve">This ONLY applies to courses administering a major or final examination scheduled in the week and locations designated for final examinations following last classes. </w:t>
      </w:r>
      <w:r w:rsidRPr="003C6606">
        <w:rPr>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3C6606">
        <w:rPr>
          <w:i/>
          <w:sz w:val="24"/>
          <w:szCs w:val="24"/>
        </w:rPr>
        <w:t>unless specified in the class syllabus</w:t>
      </w:r>
      <w:r w:rsidRPr="003C6606">
        <w:rPr>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CF31D9" w:rsidRPr="003C6606" w:rsidRDefault="00CF31D9" w:rsidP="00CF31D9">
      <w:pPr>
        <w:ind w:left="72"/>
        <w:rPr>
          <w:sz w:val="24"/>
          <w:szCs w:val="24"/>
        </w:rPr>
      </w:pPr>
    </w:p>
    <w:p w:rsidR="00CF31D9" w:rsidRPr="003C6606" w:rsidRDefault="00CF31D9" w:rsidP="00CF31D9">
      <w:pPr>
        <w:keepNext/>
        <w:ind w:left="72"/>
        <w:rPr>
          <w:b/>
          <w:sz w:val="24"/>
          <w:szCs w:val="24"/>
        </w:rPr>
      </w:pPr>
      <w:r w:rsidRPr="003C6606">
        <w:rPr>
          <w:b/>
          <w:sz w:val="24"/>
          <w:szCs w:val="24"/>
        </w:rPr>
        <w:t>V. School of Social Work - Definition of Evidence-Informed Practice:</w:t>
      </w:r>
    </w:p>
    <w:p w:rsidR="00CF31D9" w:rsidRPr="003C6606" w:rsidRDefault="00CF31D9" w:rsidP="00CF31D9">
      <w:pPr>
        <w:ind w:left="72"/>
        <w:rPr>
          <w:sz w:val="24"/>
          <w:szCs w:val="24"/>
        </w:rPr>
      </w:pPr>
    </w:p>
    <w:p w:rsidR="00CF31D9" w:rsidRPr="003C6606" w:rsidRDefault="00CF31D9" w:rsidP="00CF31D9">
      <w:pPr>
        <w:ind w:left="72"/>
        <w:rPr>
          <w:sz w:val="24"/>
          <w:szCs w:val="24"/>
        </w:rPr>
      </w:pPr>
      <w:r w:rsidRPr="003C6606">
        <w:rPr>
          <w:sz w:val="24"/>
          <w:szCs w:val="24"/>
        </w:rPr>
        <w:t>Evidence-informed practice (EIP) is a guiding principal for the UTA-SSW.  This approach is guided by the philosophy espoused by Gambrill (2006) and others who discuss evidence-based practice (EBP).  Though many definitions of EIP/EBP saturate the literature, we offer two definitions that most closely define our understanding of the concept and serve to explicate our vision of EIP for the UTA-SSW:</w:t>
      </w:r>
    </w:p>
    <w:p w:rsidR="00CF31D9" w:rsidRPr="003C6606" w:rsidRDefault="00CF31D9" w:rsidP="00CF31D9">
      <w:pPr>
        <w:ind w:left="72"/>
        <w:rPr>
          <w:sz w:val="24"/>
          <w:szCs w:val="24"/>
        </w:rPr>
      </w:pPr>
    </w:p>
    <w:p w:rsidR="00CF31D9" w:rsidRPr="003C6606" w:rsidRDefault="00CF31D9" w:rsidP="00CF31D9">
      <w:pPr>
        <w:ind w:left="72"/>
        <w:rPr>
          <w:sz w:val="24"/>
          <w:szCs w:val="24"/>
        </w:rPr>
      </w:pPr>
      <w:r w:rsidRPr="003C6606">
        <w:rPr>
          <w:sz w:val="24"/>
          <w:szCs w:val="24"/>
        </w:rPr>
        <w:t>The use of the best available scientific knowledge derived from randomized, controlled outcome studies, and meta-analyses of existing outcome studies, as one basis for guiding professional interventions and effective therapies, combined with professional ethical standards, clinical judgment, and practice wisdom (Barker, 2003, p. 149). ...the integration of the best research evidence with our clinical expertise and our patient’s unique values and circumstances (Strauss, et al., 2005).</w:t>
      </w:r>
    </w:p>
    <w:p w:rsidR="00CF31D9" w:rsidRPr="003C6606" w:rsidRDefault="00CF31D9" w:rsidP="00CF31D9">
      <w:pPr>
        <w:ind w:left="72"/>
        <w:rPr>
          <w:sz w:val="24"/>
          <w:szCs w:val="24"/>
        </w:rPr>
      </w:pPr>
    </w:p>
    <w:p w:rsidR="00CF31D9" w:rsidRPr="003C6606" w:rsidRDefault="00CF31D9" w:rsidP="00CF31D9">
      <w:pPr>
        <w:ind w:left="72"/>
        <w:rPr>
          <w:sz w:val="24"/>
          <w:szCs w:val="24"/>
        </w:rPr>
      </w:pPr>
      <w:r w:rsidRPr="003C6606">
        <w:rPr>
          <w:sz w:val="24"/>
          <w:szCs w:val="24"/>
        </w:rPr>
        <w:t xml:space="preserve">The University of Texas at Arlington School of Social Work vision statement states that the “School’s vision is to promote social and economic justice in a diverse Environment.”  Empowerment connects with the vision statement because, as Rees (1991) has pointed out, the very objective of empowerment is social justice.  Empowerment is a seminal vehicle by which social justice can be realized.  It could well be argued that true social justice cannot be realized without empowerment. Empowerment, anchored with a generalist base, directs social workers to address root causes at all levels and in all contexts, not simply “symptoms”.  This is not a static process but an ongoing, dynamic process, a process leading to a greater degree of social justice and equality.  </w:t>
      </w:r>
    </w:p>
    <w:p w:rsidR="00CF31D9" w:rsidRPr="003C6606" w:rsidRDefault="00CF31D9" w:rsidP="00CF31D9">
      <w:pPr>
        <w:ind w:left="72"/>
        <w:rPr>
          <w:sz w:val="24"/>
          <w:szCs w:val="24"/>
        </w:rPr>
      </w:pPr>
    </w:p>
    <w:p w:rsidR="00CF31D9" w:rsidRPr="003C6606" w:rsidRDefault="00CF31D9" w:rsidP="00CF31D9">
      <w:pPr>
        <w:tabs>
          <w:tab w:val="left" w:pos="540"/>
        </w:tabs>
        <w:ind w:left="72"/>
        <w:rPr>
          <w:sz w:val="24"/>
          <w:szCs w:val="24"/>
        </w:rPr>
      </w:pPr>
      <w:r w:rsidRPr="003C6606">
        <w:rPr>
          <w:sz w:val="24"/>
          <w:szCs w:val="24"/>
        </w:rPr>
        <w:t>University of Texas at Arlington-School of Social Work: Definition of Empowerment</w:t>
      </w:r>
    </w:p>
    <w:p w:rsidR="00CF31D9" w:rsidRPr="003C6606" w:rsidRDefault="00CF31D9" w:rsidP="00CF31D9">
      <w:pPr>
        <w:ind w:left="72"/>
        <w:rPr>
          <w:sz w:val="24"/>
          <w:szCs w:val="24"/>
        </w:rPr>
      </w:pPr>
      <w:r w:rsidRPr="003C6606">
        <w:rPr>
          <w:sz w:val="24"/>
          <w:szCs w:val="24"/>
        </w:rPr>
        <w:t>Empowerment is defined by Barker (2003:142) as follows: In social work practice, the process of helping individuals, families, groups, and communities increase their personal, interpersonal, socioeconomic, and political strength and develop influence toward improving their circumstances.</w:t>
      </w:r>
    </w:p>
    <w:p w:rsidR="00CF31D9" w:rsidRPr="003C6606" w:rsidRDefault="00CF31D9" w:rsidP="00CF31D9">
      <w:pPr>
        <w:ind w:left="72"/>
        <w:rPr>
          <w:sz w:val="24"/>
        </w:rPr>
      </w:pPr>
    </w:p>
    <w:p w:rsidR="00CF31D9" w:rsidRPr="003C6606" w:rsidRDefault="00CF31D9" w:rsidP="00CF31D9">
      <w:pPr>
        <w:ind w:left="72"/>
        <w:rPr>
          <w:sz w:val="24"/>
          <w:szCs w:val="24"/>
          <w:lang w:val="en"/>
        </w:rPr>
      </w:pPr>
      <w:r w:rsidRPr="003C6606">
        <w:rPr>
          <w:i/>
          <w:iCs/>
          <w:sz w:val="24"/>
          <w:szCs w:val="24"/>
        </w:rPr>
        <w:t>Note: Please also consider conserving paper by formatting and two-sided printing of syllabi with ½ inch margins. Please help our fragile environment by recycling all paper when finished, as well as plastic bottles, cans, etc., in the many recycling stations available in the Social Work Complex. Thank you.</w:t>
      </w:r>
    </w:p>
    <w:sectPr w:rsidR="00CF31D9" w:rsidRPr="003C6606" w:rsidSect="00CF31D9">
      <w:footerReference w:type="default" r:id="rId30"/>
      <w:pgSz w:w="12240" w:h="15840"/>
      <w:pgMar w:top="1440" w:right="1440" w:bottom="1440" w:left="1440" w:header="720" w:footer="93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154" w:rsidRDefault="009F3154">
      <w:r>
        <w:separator/>
      </w:r>
    </w:p>
  </w:endnote>
  <w:endnote w:type="continuationSeparator" w:id="0">
    <w:p w:rsidR="009F3154" w:rsidRDefault="009F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F2" w:rsidRDefault="00011CF2">
    <w:pPr>
      <w:pStyle w:val="Footer"/>
      <w:jc w:val="right"/>
    </w:pPr>
    <w:r>
      <w:fldChar w:fldCharType="begin"/>
    </w:r>
    <w:r>
      <w:instrText xml:space="preserve"> PAGE   \* MERGEFORMAT </w:instrText>
    </w:r>
    <w:r>
      <w:fldChar w:fldCharType="separate"/>
    </w:r>
    <w:r w:rsidR="00C478B2">
      <w:rPr>
        <w:noProof/>
      </w:rPr>
      <w:t>6</w:t>
    </w:r>
    <w:r>
      <w:rPr>
        <w:noProof/>
      </w:rPr>
      <w:fldChar w:fldCharType="end"/>
    </w:r>
  </w:p>
  <w:p w:rsidR="00011CF2" w:rsidRDefault="00011C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154" w:rsidRDefault="009F3154">
      <w:r>
        <w:separator/>
      </w:r>
    </w:p>
  </w:footnote>
  <w:footnote w:type="continuationSeparator" w:id="0">
    <w:p w:rsidR="009F3154" w:rsidRDefault="009F3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abstractNum w:abstractNumId="0">
    <w:nsid w:val="171F4092"/>
    <w:multiLevelType w:val="hybridMultilevel"/>
    <w:tmpl w:val="28C69624"/>
    <w:lvl w:ilvl="0" w:tplc="7C3EB89E">
      <w:start w:val="1"/>
      <w:numFmt w:val="decimal"/>
      <w:lvlText w:val="%1."/>
      <w:lvlJc w:val="left"/>
      <w:pPr>
        <w:ind w:left="576" w:hanging="72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
    <w:nsid w:val="19934AAF"/>
    <w:multiLevelType w:val="hybridMultilevel"/>
    <w:tmpl w:val="851048BE"/>
    <w:lvl w:ilvl="0" w:tplc="30A8296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723C11"/>
    <w:multiLevelType w:val="hybridMultilevel"/>
    <w:tmpl w:val="E94209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BB305F"/>
    <w:multiLevelType w:val="hybridMultilevel"/>
    <w:tmpl w:val="0F62A8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156E55"/>
    <w:multiLevelType w:val="hybridMultilevel"/>
    <w:tmpl w:val="F6B067C6"/>
    <w:lvl w:ilvl="0" w:tplc="90F6986E">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2A31C3"/>
    <w:multiLevelType w:val="hybridMultilevel"/>
    <w:tmpl w:val="8EE0B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1E476B"/>
    <w:multiLevelType w:val="multilevel"/>
    <w:tmpl w:val="FDFA096A"/>
    <w:lvl w:ilvl="0">
      <w:start w:val="1"/>
      <w:numFmt w:val="upperLetter"/>
      <w:pStyle w:val="QuestionStem"/>
      <w:lvlText w:val="%1."/>
      <w:lvlJc w:val="left"/>
      <w:pPr>
        <w:tabs>
          <w:tab w:val="num" w:pos="360"/>
        </w:tabs>
        <w:ind w:left="43" w:hanging="43"/>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800"/>
        </w:tabs>
        <w:ind w:left="1440" w:firstLine="0"/>
      </w:pPr>
      <w:rPr>
        <w:rFonts w:hint="default"/>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453662A7"/>
    <w:multiLevelType w:val="hybridMultilevel"/>
    <w:tmpl w:val="4C523C4C"/>
    <w:lvl w:ilvl="0" w:tplc="86E8DD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9E596C"/>
    <w:multiLevelType w:val="hybridMultilevel"/>
    <w:tmpl w:val="28C69624"/>
    <w:lvl w:ilvl="0" w:tplc="7C3EB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DB6216"/>
    <w:multiLevelType w:val="singleLevel"/>
    <w:tmpl w:val="480456A8"/>
    <w:lvl w:ilvl="0">
      <w:start w:val="1"/>
      <w:numFmt w:val="upperRoman"/>
      <w:pStyle w:val="Heading5"/>
      <w:lvlText w:val="%1."/>
      <w:lvlJc w:val="left"/>
      <w:pPr>
        <w:tabs>
          <w:tab w:val="num" w:pos="720"/>
        </w:tabs>
        <w:ind w:left="720" w:hanging="720"/>
      </w:pPr>
    </w:lvl>
  </w:abstractNum>
  <w:abstractNum w:abstractNumId="10">
    <w:nsid w:val="5A9F43AF"/>
    <w:multiLevelType w:val="hybridMultilevel"/>
    <w:tmpl w:val="D2D01A88"/>
    <w:lvl w:ilvl="0" w:tplc="7F9047A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0246EB"/>
    <w:multiLevelType w:val="singleLevel"/>
    <w:tmpl w:val="1144AC56"/>
    <w:lvl w:ilvl="0">
      <w:start w:val="3"/>
      <w:numFmt w:val="upperRoman"/>
      <w:pStyle w:val="Heading1"/>
      <w:lvlText w:val="%1. "/>
      <w:legacy w:legacy="1" w:legacySpace="0" w:legacyIndent="360"/>
      <w:lvlJc w:val="left"/>
      <w:pPr>
        <w:ind w:left="360" w:hanging="360"/>
      </w:pPr>
      <w:rPr>
        <w:rFonts w:ascii="Times New Roman" w:hAnsi="Times New Roman" w:hint="default"/>
        <w:b/>
        <w:i w:val="0"/>
        <w:sz w:val="20"/>
        <w:u w:val="none"/>
      </w:rPr>
    </w:lvl>
  </w:abstractNum>
  <w:abstractNum w:abstractNumId="12">
    <w:nsid w:val="6859741C"/>
    <w:multiLevelType w:val="hybridMultilevel"/>
    <w:tmpl w:val="6F906D4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67110F"/>
    <w:multiLevelType w:val="hybridMultilevel"/>
    <w:tmpl w:val="1242E100"/>
    <w:lvl w:ilvl="0" w:tplc="5C78C85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E75761"/>
    <w:multiLevelType w:val="hybridMultilevel"/>
    <w:tmpl w:val="A51E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110947"/>
    <w:multiLevelType w:val="hybridMultilevel"/>
    <w:tmpl w:val="E94209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B554D9E"/>
    <w:multiLevelType w:val="hybridMultilevel"/>
    <w:tmpl w:val="4F606FD4"/>
    <w:lvl w:ilvl="0" w:tplc="FD16BAE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7"/>
  </w:num>
  <w:num w:numId="4">
    <w:abstractNumId w:val="13"/>
  </w:num>
  <w:num w:numId="5">
    <w:abstractNumId w:val="1"/>
  </w:num>
  <w:num w:numId="6">
    <w:abstractNumId w:val="16"/>
  </w:num>
  <w:num w:numId="7">
    <w:abstractNumId w:val="10"/>
  </w:num>
  <w:num w:numId="8">
    <w:abstractNumId w:val="0"/>
  </w:num>
  <w:num w:numId="9">
    <w:abstractNumId w:val="5"/>
  </w:num>
  <w:num w:numId="10">
    <w:abstractNumId w:val="14"/>
  </w:num>
  <w:num w:numId="11">
    <w:abstractNumId w:val="4"/>
  </w:num>
  <w:num w:numId="12">
    <w:abstractNumId w:val="12"/>
  </w:num>
  <w:num w:numId="13">
    <w:abstractNumId w:val="8"/>
  </w:num>
  <w:num w:numId="14">
    <w:abstractNumId w:val="3"/>
  </w:num>
  <w:num w:numId="15">
    <w:abstractNumId w:val="9"/>
  </w:num>
  <w:num w:numId="16">
    <w:abstractNumId w:val="2"/>
  </w:num>
  <w:num w:numId="17">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EC"/>
    <w:rsid w:val="00011CF2"/>
    <w:rsid w:val="000C59C9"/>
    <w:rsid w:val="00101F71"/>
    <w:rsid w:val="001974F6"/>
    <w:rsid w:val="002C38F1"/>
    <w:rsid w:val="002E1DDF"/>
    <w:rsid w:val="00312BEA"/>
    <w:rsid w:val="00411823"/>
    <w:rsid w:val="00515AEC"/>
    <w:rsid w:val="00534F2A"/>
    <w:rsid w:val="005451F3"/>
    <w:rsid w:val="005B3820"/>
    <w:rsid w:val="005E4F53"/>
    <w:rsid w:val="006B0208"/>
    <w:rsid w:val="006D487A"/>
    <w:rsid w:val="009A724A"/>
    <w:rsid w:val="009B6E80"/>
    <w:rsid w:val="009E689A"/>
    <w:rsid w:val="009F23E3"/>
    <w:rsid w:val="009F3154"/>
    <w:rsid w:val="00A262C4"/>
    <w:rsid w:val="00AC303D"/>
    <w:rsid w:val="00C238C6"/>
    <w:rsid w:val="00C478B2"/>
    <w:rsid w:val="00CF31D9"/>
    <w:rsid w:val="00DA59BA"/>
    <w:rsid w:val="00DC7C99"/>
    <w:rsid w:val="00DD762B"/>
    <w:rsid w:val="00E6549E"/>
    <w:rsid w:val="00F943B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444D03"/>
  </w:style>
  <w:style w:type="paragraph" w:styleId="Heading1">
    <w:name w:val="heading 1"/>
    <w:basedOn w:val="Normal"/>
    <w:next w:val="Normal"/>
    <w:qFormat/>
    <w:rsid w:val="00444D03"/>
    <w:pPr>
      <w:keepNext/>
      <w:numPr>
        <w:numId w:val="1"/>
      </w:numPr>
      <w:outlineLvl w:val="0"/>
    </w:pPr>
    <w:rPr>
      <w:b/>
      <w:sz w:val="24"/>
    </w:rPr>
  </w:style>
  <w:style w:type="paragraph" w:styleId="Heading2">
    <w:name w:val="heading 2"/>
    <w:basedOn w:val="Normal"/>
    <w:next w:val="Normal"/>
    <w:qFormat/>
    <w:rsid w:val="00444D03"/>
    <w:pPr>
      <w:keepNext/>
      <w:tabs>
        <w:tab w:val="left" w:pos="270"/>
      </w:tabs>
      <w:outlineLvl w:val="1"/>
    </w:pPr>
    <w:rPr>
      <w:sz w:val="24"/>
    </w:rPr>
  </w:style>
  <w:style w:type="paragraph" w:styleId="Heading3">
    <w:name w:val="heading 3"/>
    <w:basedOn w:val="Normal"/>
    <w:next w:val="Normal"/>
    <w:qFormat/>
    <w:rsid w:val="00444D03"/>
    <w:pPr>
      <w:keepNext/>
      <w:ind w:left="720"/>
      <w:outlineLvl w:val="2"/>
    </w:pPr>
    <w:rPr>
      <w:b/>
      <w:bCs/>
      <w:sz w:val="24"/>
    </w:rPr>
  </w:style>
  <w:style w:type="paragraph" w:styleId="Heading4">
    <w:name w:val="heading 4"/>
    <w:basedOn w:val="Normal"/>
    <w:next w:val="Normal"/>
    <w:link w:val="Heading4Char"/>
    <w:qFormat/>
    <w:rsid w:val="003C6606"/>
    <w:pPr>
      <w:keepNext/>
      <w:widowControl w:val="0"/>
      <w:suppressAutoHyphens/>
      <w:outlineLvl w:val="3"/>
    </w:pPr>
    <w:rPr>
      <w:rFonts w:ascii="CG Times" w:hAnsi="CG Times"/>
      <w:b/>
      <w:snapToGrid w:val="0"/>
      <w:sz w:val="24"/>
    </w:rPr>
  </w:style>
  <w:style w:type="paragraph" w:styleId="Heading5">
    <w:name w:val="heading 5"/>
    <w:basedOn w:val="Normal"/>
    <w:next w:val="Normal"/>
    <w:link w:val="Heading5Char"/>
    <w:qFormat/>
    <w:rsid w:val="003C6606"/>
    <w:pPr>
      <w:keepNext/>
      <w:widowControl w:val="0"/>
      <w:numPr>
        <w:numId w:val="15"/>
      </w:numPr>
      <w:tabs>
        <w:tab w:val="center" w:pos="4680"/>
      </w:tabs>
      <w:suppressAutoHyphens/>
      <w:outlineLvl w:val="4"/>
    </w:pPr>
    <w:rPr>
      <w:rFonts w:ascii="CG Times" w:hAnsi="CG Times"/>
      <w:b/>
      <w:snapToGrid w:val="0"/>
      <w:sz w:val="24"/>
    </w:rPr>
  </w:style>
  <w:style w:type="paragraph" w:styleId="Heading6">
    <w:name w:val="heading 6"/>
    <w:basedOn w:val="Normal"/>
    <w:next w:val="Normal"/>
    <w:link w:val="Heading6Char"/>
    <w:qFormat/>
    <w:rsid w:val="003C6606"/>
    <w:pPr>
      <w:keepNext/>
      <w:widowControl w:val="0"/>
      <w:jc w:val="center"/>
      <w:outlineLvl w:val="5"/>
    </w:pPr>
    <w:rPr>
      <w:b/>
      <w:snapToGrid w:val="0"/>
      <w:sz w:val="24"/>
    </w:rPr>
  </w:style>
  <w:style w:type="paragraph" w:styleId="Heading7">
    <w:name w:val="heading 7"/>
    <w:basedOn w:val="Normal"/>
    <w:next w:val="Normal"/>
    <w:link w:val="Heading7Char"/>
    <w:qFormat/>
    <w:rsid w:val="003C6606"/>
    <w:pPr>
      <w:keepNext/>
      <w:tabs>
        <w:tab w:val="left" w:pos="6480"/>
        <w:tab w:val="left" w:pos="7650"/>
      </w:tabs>
      <w:outlineLvl w:val="6"/>
    </w:pPr>
    <w:rPr>
      <w:b/>
      <w:sz w:val="28"/>
    </w:rPr>
  </w:style>
  <w:style w:type="paragraph" w:styleId="Heading8">
    <w:name w:val="heading 8"/>
    <w:basedOn w:val="Normal"/>
    <w:next w:val="Normal"/>
    <w:link w:val="Heading8Char"/>
    <w:qFormat/>
    <w:rsid w:val="003F6D60"/>
    <w:pPr>
      <w:spacing w:before="240" w:after="60"/>
      <w:outlineLvl w:val="7"/>
    </w:pPr>
    <w:rPr>
      <w:rFonts w:ascii="Calibri" w:hAnsi="Calibri"/>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4D03"/>
    <w:pPr>
      <w:tabs>
        <w:tab w:val="center" w:pos="4320"/>
        <w:tab w:val="right" w:pos="8640"/>
      </w:tabs>
    </w:pPr>
  </w:style>
  <w:style w:type="character" w:styleId="PageNumber">
    <w:name w:val="page number"/>
    <w:basedOn w:val="DefaultParagraphFont"/>
    <w:rsid w:val="00444D03"/>
  </w:style>
  <w:style w:type="paragraph" w:styleId="Title">
    <w:name w:val="Title"/>
    <w:basedOn w:val="Normal"/>
    <w:qFormat/>
    <w:rsid w:val="00444D03"/>
    <w:pPr>
      <w:jc w:val="center"/>
    </w:pPr>
    <w:rPr>
      <w:b/>
      <w:sz w:val="24"/>
    </w:rPr>
  </w:style>
  <w:style w:type="paragraph" w:styleId="BodyTextIndent">
    <w:name w:val="Body Text Indent"/>
    <w:basedOn w:val="Normal"/>
    <w:rsid w:val="00444D03"/>
    <w:pPr>
      <w:tabs>
        <w:tab w:val="left" w:pos="6480"/>
      </w:tabs>
      <w:ind w:left="2160" w:hanging="2160"/>
    </w:pPr>
    <w:rPr>
      <w:sz w:val="24"/>
    </w:rPr>
  </w:style>
  <w:style w:type="paragraph" w:styleId="BodyTextIndent2">
    <w:name w:val="Body Text Indent 2"/>
    <w:basedOn w:val="Normal"/>
    <w:rsid w:val="00444D03"/>
    <w:pPr>
      <w:ind w:left="6480"/>
    </w:pPr>
    <w:rPr>
      <w:sz w:val="24"/>
    </w:rPr>
  </w:style>
  <w:style w:type="paragraph" w:styleId="BodyTextIndent3">
    <w:name w:val="Body Text Indent 3"/>
    <w:basedOn w:val="Normal"/>
    <w:rsid w:val="00444D03"/>
    <w:pPr>
      <w:ind w:left="720"/>
    </w:pPr>
    <w:rPr>
      <w:sz w:val="24"/>
    </w:rPr>
  </w:style>
  <w:style w:type="paragraph" w:styleId="BodyText">
    <w:name w:val="Body Text"/>
    <w:basedOn w:val="Normal"/>
    <w:link w:val="BodyTextChar"/>
    <w:rsid w:val="00444D03"/>
    <w:rPr>
      <w:b/>
      <w:bCs/>
      <w:sz w:val="24"/>
    </w:rPr>
  </w:style>
  <w:style w:type="paragraph" w:styleId="BalloonText">
    <w:name w:val="Balloon Text"/>
    <w:basedOn w:val="Normal"/>
    <w:link w:val="BalloonTextChar"/>
    <w:rsid w:val="00BC4BF1"/>
    <w:rPr>
      <w:rFonts w:ascii="Tahoma" w:hAnsi="Tahoma" w:cs="Tahoma"/>
      <w:sz w:val="16"/>
      <w:szCs w:val="16"/>
    </w:rPr>
  </w:style>
  <w:style w:type="table" w:styleId="TableGrid">
    <w:name w:val="Table Grid"/>
    <w:basedOn w:val="TableNormal"/>
    <w:rsid w:val="00892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439B5"/>
    <w:pPr>
      <w:tabs>
        <w:tab w:val="center" w:pos="4320"/>
        <w:tab w:val="right" w:pos="8640"/>
      </w:tabs>
    </w:pPr>
  </w:style>
  <w:style w:type="character" w:styleId="Hyperlink">
    <w:name w:val="Hyperlink"/>
    <w:uiPriority w:val="99"/>
    <w:rsid w:val="00FE688B"/>
    <w:rPr>
      <w:color w:val="0000FF"/>
      <w:u w:val="single"/>
    </w:rPr>
  </w:style>
  <w:style w:type="character" w:styleId="FollowedHyperlink">
    <w:name w:val="FollowedHyperlink"/>
    <w:rsid w:val="00DD36A4"/>
    <w:rPr>
      <w:color w:val="800080"/>
      <w:u w:val="single"/>
    </w:rPr>
  </w:style>
  <w:style w:type="paragraph" w:styleId="BodyTextFirstIndent2">
    <w:name w:val="Body Text First Indent 2"/>
    <w:basedOn w:val="BodyTextIndent"/>
    <w:rsid w:val="00323C68"/>
    <w:pPr>
      <w:tabs>
        <w:tab w:val="clear" w:pos="6480"/>
      </w:tabs>
      <w:spacing w:after="120"/>
      <w:ind w:left="360" w:firstLine="210"/>
    </w:pPr>
    <w:rPr>
      <w:sz w:val="20"/>
    </w:rPr>
  </w:style>
  <w:style w:type="paragraph" w:customStyle="1" w:styleId="StyleLinespacingMultiple142li">
    <w:name w:val="Style Line spacing:  Multiple 1.42 li"/>
    <w:basedOn w:val="Normal"/>
    <w:uiPriority w:val="99"/>
    <w:rsid w:val="006572CA"/>
    <w:pPr>
      <w:widowControl w:val="0"/>
      <w:autoSpaceDE w:val="0"/>
      <w:autoSpaceDN w:val="0"/>
      <w:adjustRightInd w:val="0"/>
      <w:ind w:firstLine="330"/>
      <w:jc w:val="both"/>
    </w:pPr>
  </w:style>
  <w:style w:type="character" w:customStyle="1" w:styleId="Heading8Char">
    <w:name w:val="Heading 8 Char"/>
    <w:link w:val="Heading8"/>
    <w:semiHidden/>
    <w:rsid w:val="003F6D60"/>
    <w:rPr>
      <w:rFonts w:ascii="Calibri" w:eastAsia="Times New Roman" w:hAnsi="Calibri" w:cs="Times New Roman"/>
      <w:i/>
      <w:iCs/>
      <w:sz w:val="24"/>
      <w:szCs w:val="24"/>
    </w:rPr>
  </w:style>
  <w:style w:type="paragraph" w:styleId="NormalWeb">
    <w:name w:val="Normal (Web)"/>
    <w:basedOn w:val="Normal"/>
    <w:uiPriority w:val="99"/>
    <w:rsid w:val="003F6D60"/>
    <w:pPr>
      <w:spacing w:before="100" w:beforeAutospacing="1" w:after="100" w:afterAutospacing="1"/>
    </w:pPr>
    <w:rPr>
      <w:sz w:val="24"/>
      <w:szCs w:val="24"/>
    </w:rPr>
  </w:style>
  <w:style w:type="character" w:styleId="Strong">
    <w:name w:val="Strong"/>
    <w:uiPriority w:val="22"/>
    <w:qFormat/>
    <w:rsid w:val="003F6D60"/>
    <w:rPr>
      <w:b/>
      <w:bCs/>
    </w:rPr>
  </w:style>
  <w:style w:type="character" w:customStyle="1" w:styleId="FooterChar">
    <w:name w:val="Footer Char"/>
    <w:basedOn w:val="DefaultParagraphFont"/>
    <w:link w:val="Footer"/>
    <w:uiPriority w:val="99"/>
    <w:rsid w:val="00E839E8"/>
  </w:style>
  <w:style w:type="character" w:styleId="HTMLCite">
    <w:name w:val="HTML Cite"/>
    <w:uiPriority w:val="99"/>
    <w:unhideWhenUsed/>
    <w:rsid w:val="00812B58"/>
    <w:rPr>
      <w:i w:val="0"/>
      <w:iCs w:val="0"/>
    </w:rPr>
  </w:style>
  <w:style w:type="character" w:customStyle="1" w:styleId="z3988">
    <w:name w:val="z3988"/>
    <w:basedOn w:val="DefaultParagraphFont"/>
    <w:rsid w:val="00812B58"/>
  </w:style>
  <w:style w:type="paragraph" w:customStyle="1" w:styleId="Default">
    <w:name w:val="Default"/>
    <w:rsid w:val="00AA0720"/>
    <w:pPr>
      <w:autoSpaceDE w:val="0"/>
      <w:autoSpaceDN w:val="0"/>
      <w:adjustRightInd w:val="0"/>
    </w:pPr>
    <w:rPr>
      <w:rFonts w:ascii="Garamond" w:hAnsi="Garamond" w:cs="Garamond"/>
      <w:color w:val="000000"/>
      <w:sz w:val="24"/>
      <w:szCs w:val="24"/>
    </w:rPr>
  </w:style>
  <w:style w:type="paragraph" w:customStyle="1" w:styleId="QuestionStem">
    <w:name w:val="Question Stem"/>
    <w:basedOn w:val="Normal"/>
    <w:rsid w:val="00EB0845"/>
    <w:pPr>
      <w:numPr>
        <w:numId w:val="2"/>
      </w:numPr>
    </w:pPr>
    <w:rPr>
      <w:sz w:val="24"/>
    </w:rPr>
  </w:style>
  <w:style w:type="paragraph" w:customStyle="1" w:styleId="ColorfulList-Accent11">
    <w:name w:val="Colorful List - Accent 11"/>
    <w:basedOn w:val="Normal"/>
    <w:uiPriority w:val="34"/>
    <w:qFormat/>
    <w:rsid w:val="000C1203"/>
    <w:pPr>
      <w:ind w:left="720"/>
    </w:pPr>
  </w:style>
  <w:style w:type="character" w:customStyle="1" w:styleId="HeaderChar">
    <w:name w:val="Header Char"/>
    <w:link w:val="Header"/>
    <w:uiPriority w:val="99"/>
    <w:rsid w:val="003D36F5"/>
  </w:style>
  <w:style w:type="character" w:styleId="CommentReference">
    <w:name w:val="annotation reference"/>
    <w:basedOn w:val="DefaultParagraphFont"/>
    <w:rsid w:val="00B7130B"/>
    <w:rPr>
      <w:sz w:val="16"/>
      <w:szCs w:val="16"/>
    </w:rPr>
  </w:style>
  <w:style w:type="paragraph" w:styleId="CommentText">
    <w:name w:val="annotation text"/>
    <w:basedOn w:val="Normal"/>
    <w:link w:val="CommentTextChar"/>
    <w:rsid w:val="00B7130B"/>
  </w:style>
  <w:style w:type="character" w:customStyle="1" w:styleId="CommentTextChar">
    <w:name w:val="Comment Text Char"/>
    <w:basedOn w:val="DefaultParagraphFont"/>
    <w:link w:val="CommentText"/>
    <w:rsid w:val="00B7130B"/>
  </w:style>
  <w:style w:type="paragraph" w:styleId="CommentSubject">
    <w:name w:val="annotation subject"/>
    <w:basedOn w:val="CommentText"/>
    <w:next w:val="CommentText"/>
    <w:link w:val="CommentSubjectChar"/>
    <w:rsid w:val="00B7130B"/>
    <w:rPr>
      <w:b/>
      <w:bCs/>
    </w:rPr>
  </w:style>
  <w:style w:type="character" w:customStyle="1" w:styleId="CommentSubjectChar">
    <w:name w:val="Comment Subject Char"/>
    <w:basedOn w:val="CommentTextChar"/>
    <w:link w:val="CommentSubject"/>
    <w:rsid w:val="00B7130B"/>
    <w:rPr>
      <w:b/>
      <w:bCs/>
    </w:rPr>
  </w:style>
  <w:style w:type="paragraph" w:customStyle="1" w:styleId="references">
    <w:name w:val="references"/>
    <w:basedOn w:val="Normal"/>
    <w:rsid w:val="003C66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line="240" w:lineRule="atLeast"/>
      <w:ind w:firstLine="450"/>
    </w:pPr>
    <w:rPr>
      <w:sz w:val="24"/>
    </w:rPr>
  </w:style>
  <w:style w:type="paragraph" w:styleId="EndnoteText">
    <w:name w:val="endnote text"/>
    <w:basedOn w:val="Normal"/>
    <w:link w:val="EndnoteTextChar"/>
    <w:rsid w:val="003C6606"/>
    <w:pPr>
      <w:widowControl w:val="0"/>
    </w:pPr>
    <w:rPr>
      <w:rFonts w:ascii="Courier" w:hAnsi="Courier"/>
      <w:snapToGrid w:val="0"/>
      <w:sz w:val="24"/>
    </w:rPr>
  </w:style>
  <w:style w:type="character" w:customStyle="1" w:styleId="EndnoteTextChar">
    <w:name w:val="Endnote Text Char"/>
    <w:basedOn w:val="DefaultParagraphFont"/>
    <w:link w:val="EndnoteText"/>
    <w:rsid w:val="003C6606"/>
    <w:rPr>
      <w:rFonts w:ascii="Courier" w:hAnsi="Courier"/>
      <w:snapToGrid w:val="0"/>
      <w:sz w:val="24"/>
    </w:rPr>
  </w:style>
  <w:style w:type="character" w:customStyle="1" w:styleId="Heading4Char">
    <w:name w:val="Heading 4 Char"/>
    <w:basedOn w:val="DefaultParagraphFont"/>
    <w:link w:val="Heading4"/>
    <w:rsid w:val="003C6606"/>
    <w:rPr>
      <w:rFonts w:ascii="CG Times" w:hAnsi="CG Times"/>
      <w:b/>
      <w:snapToGrid w:val="0"/>
      <w:sz w:val="24"/>
    </w:rPr>
  </w:style>
  <w:style w:type="character" w:customStyle="1" w:styleId="Heading5Char">
    <w:name w:val="Heading 5 Char"/>
    <w:basedOn w:val="DefaultParagraphFont"/>
    <w:link w:val="Heading5"/>
    <w:rsid w:val="003C6606"/>
    <w:rPr>
      <w:rFonts w:ascii="CG Times" w:hAnsi="CG Times"/>
      <w:b/>
      <w:snapToGrid w:val="0"/>
      <w:sz w:val="24"/>
    </w:rPr>
  </w:style>
  <w:style w:type="character" w:customStyle="1" w:styleId="Heading6Char">
    <w:name w:val="Heading 6 Char"/>
    <w:basedOn w:val="DefaultParagraphFont"/>
    <w:link w:val="Heading6"/>
    <w:rsid w:val="003C6606"/>
    <w:rPr>
      <w:b/>
      <w:snapToGrid w:val="0"/>
      <w:sz w:val="24"/>
    </w:rPr>
  </w:style>
  <w:style w:type="character" w:customStyle="1" w:styleId="Heading7Char">
    <w:name w:val="Heading 7 Char"/>
    <w:basedOn w:val="DefaultParagraphFont"/>
    <w:link w:val="Heading7"/>
    <w:rsid w:val="003C6606"/>
    <w:rPr>
      <w:b/>
      <w:sz w:val="28"/>
    </w:rPr>
  </w:style>
  <w:style w:type="paragraph" w:styleId="BodyText2">
    <w:name w:val="Body Text 2"/>
    <w:basedOn w:val="Normal"/>
    <w:link w:val="BodyText2Char"/>
    <w:rsid w:val="003C6606"/>
    <w:pPr>
      <w:tabs>
        <w:tab w:val="left" w:pos="-1440"/>
        <w:tab w:val="left" w:pos="-720"/>
        <w:tab w:val="left" w:pos="5760"/>
        <w:tab w:val="left" w:pos="8640"/>
      </w:tabs>
      <w:suppressAutoHyphens/>
      <w:jc w:val="both"/>
    </w:pPr>
    <w:rPr>
      <w:rFonts w:ascii="Arial" w:hAnsi="Arial"/>
      <w:b/>
      <w:spacing w:val="-2"/>
      <w:sz w:val="24"/>
    </w:rPr>
  </w:style>
  <w:style w:type="character" w:customStyle="1" w:styleId="BodyText2Char">
    <w:name w:val="Body Text 2 Char"/>
    <w:basedOn w:val="DefaultParagraphFont"/>
    <w:link w:val="BodyText2"/>
    <w:rsid w:val="003C6606"/>
    <w:rPr>
      <w:rFonts w:ascii="Arial" w:hAnsi="Arial"/>
      <w:b/>
      <w:spacing w:val="-2"/>
      <w:sz w:val="24"/>
    </w:rPr>
  </w:style>
  <w:style w:type="character" w:styleId="FootnoteReference">
    <w:name w:val="footnote reference"/>
    <w:basedOn w:val="DefaultParagraphFont"/>
    <w:rsid w:val="003C6606"/>
    <w:rPr>
      <w:vertAlign w:val="superscript"/>
    </w:rPr>
  </w:style>
  <w:style w:type="paragraph" w:styleId="TOC7">
    <w:name w:val="toc 7"/>
    <w:basedOn w:val="Normal"/>
    <w:next w:val="Normal"/>
    <w:autoRedefine/>
    <w:rsid w:val="003C6606"/>
    <w:pPr>
      <w:widowControl w:val="0"/>
      <w:suppressAutoHyphens/>
      <w:ind w:left="720" w:hanging="720"/>
    </w:pPr>
    <w:rPr>
      <w:rFonts w:ascii="Courier" w:hAnsi="Courier"/>
      <w:snapToGrid w:val="0"/>
      <w:sz w:val="24"/>
    </w:rPr>
  </w:style>
  <w:style w:type="paragraph" w:styleId="TOC6">
    <w:name w:val="toc 6"/>
    <w:basedOn w:val="Normal"/>
    <w:next w:val="Normal"/>
    <w:autoRedefine/>
    <w:rsid w:val="003C6606"/>
    <w:pPr>
      <w:widowControl w:val="0"/>
      <w:tabs>
        <w:tab w:val="left" w:pos="-720"/>
        <w:tab w:val="left" w:pos="0"/>
      </w:tabs>
      <w:suppressAutoHyphens/>
    </w:pPr>
    <w:rPr>
      <w:rFonts w:ascii="CG Times" w:hAnsi="CG Times"/>
      <w:snapToGrid w:val="0"/>
      <w:sz w:val="24"/>
    </w:rPr>
  </w:style>
  <w:style w:type="paragraph" w:styleId="BodyText3">
    <w:name w:val="Body Text 3"/>
    <w:basedOn w:val="Normal"/>
    <w:link w:val="BodyText3Char"/>
    <w:rsid w:val="003C6606"/>
    <w:pPr>
      <w:widowControl w:val="0"/>
      <w:tabs>
        <w:tab w:val="left" w:pos="-720"/>
      </w:tabs>
      <w:suppressAutoHyphens/>
    </w:pPr>
    <w:rPr>
      <w:snapToGrid w:val="0"/>
      <w:sz w:val="22"/>
    </w:rPr>
  </w:style>
  <w:style w:type="character" w:customStyle="1" w:styleId="BodyText3Char">
    <w:name w:val="Body Text 3 Char"/>
    <w:basedOn w:val="DefaultParagraphFont"/>
    <w:link w:val="BodyText3"/>
    <w:rsid w:val="003C6606"/>
    <w:rPr>
      <w:snapToGrid w:val="0"/>
      <w:sz w:val="22"/>
    </w:rPr>
  </w:style>
  <w:style w:type="paragraph" w:styleId="FootnoteText">
    <w:name w:val="footnote text"/>
    <w:basedOn w:val="Normal"/>
    <w:link w:val="FootnoteTextChar"/>
    <w:rsid w:val="003C6606"/>
    <w:pPr>
      <w:widowControl w:val="0"/>
    </w:pPr>
    <w:rPr>
      <w:rFonts w:ascii="Courier" w:hAnsi="Courier"/>
      <w:snapToGrid w:val="0"/>
      <w:sz w:val="24"/>
    </w:rPr>
  </w:style>
  <w:style w:type="character" w:customStyle="1" w:styleId="FootnoteTextChar">
    <w:name w:val="Footnote Text Char"/>
    <w:basedOn w:val="DefaultParagraphFont"/>
    <w:link w:val="FootnoteText"/>
    <w:rsid w:val="003C6606"/>
    <w:rPr>
      <w:rFonts w:ascii="Courier" w:hAnsi="Courier"/>
      <w:snapToGrid w:val="0"/>
      <w:sz w:val="24"/>
    </w:rPr>
  </w:style>
  <w:style w:type="paragraph" w:styleId="Subtitle">
    <w:name w:val="Subtitle"/>
    <w:basedOn w:val="Normal"/>
    <w:link w:val="SubtitleChar"/>
    <w:qFormat/>
    <w:rsid w:val="003C6606"/>
    <w:pPr>
      <w:suppressAutoHyphens/>
      <w:jc w:val="center"/>
    </w:pPr>
    <w:rPr>
      <w:b/>
      <w:sz w:val="24"/>
    </w:rPr>
  </w:style>
  <w:style w:type="character" w:customStyle="1" w:styleId="SubtitleChar">
    <w:name w:val="Subtitle Char"/>
    <w:basedOn w:val="DefaultParagraphFont"/>
    <w:link w:val="Subtitle"/>
    <w:rsid w:val="003C6606"/>
    <w:rPr>
      <w:b/>
      <w:sz w:val="24"/>
    </w:rPr>
  </w:style>
  <w:style w:type="paragraph" w:styleId="BlockText">
    <w:name w:val="Block Text"/>
    <w:basedOn w:val="Normal"/>
    <w:rsid w:val="003C66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990" w:right="-144" w:hanging="990"/>
    </w:pPr>
    <w:rPr>
      <w:b/>
      <w:sz w:val="24"/>
      <w:u w:val="single"/>
    </w:rPr>
  </w:style>
  <w:style w:type="paragraph" w:styleId="NormalIndent">
    <w:name w:val="Normal Indent"/>
    <w:basedOn w:val="Normal"/>
    <w:rsid w:val="003C66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720" w:right="-144"/>
    </w:pPr>
    <w:rPr>
      <w:sz w:val="24"/>
      <w:u w:val="words"/>
    </w:rPr>
  </w:style>
  <w:style w:type="character" w:customStyle="1" w:styleId="BodyTextChar">
    <w:name w:val="Body Text Char"/>
    <w:basedOn w:val="DefaultParagraphFont"/>
    <w:link w:val="BodyText"/>
    <w:rsid w:val="003C6606"/>
    <w:rPr>
      <w:b/>
      <w:bCs/>
      <w:sz w:val="24"/>
    </w:rPr>
  </w:style>
  <w:style w:type="character" w:customStyle="1" w:styleId="bylinepipe">
    <w:name w:val="bylinepipe"/>
    <w:basedOn w:val="DefaultParagraphFont"/>
    <w:rsid w:val="003C6606"/>
  </w:style>
  <w:style w:type="character" w:customStyle="1" w:styleId="BalloonTextChar">
    <w:name w:val="Balloon Text Char"/>
    <w:basedOn w:val="DefaultParagraphFont"/>
    <w:link w:val="BalloonText"/>
    <w:rsid w:val="003C66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444D03"/>
  </w:style>
  <w:style w:type="paragraph" w:styleId="Heading1">
    <w:name w:val="heading 1"/>
    <w:basedOn w:val="Normal"/>
    <w:next w:val="Normal"/>
    <w:qFormat/>
    <w:rsid w:val="00444D03"/>
    <w:pPr>
      <w:keepNext/>
      <w:numPr>
        <w:numId w:val="1"/>
      </w:numPr>
      <w:outlineLvl w:val="0"/>
    </w:pPr>
    <w:rPr>
      <w:b/>
      <w:sz w:val="24"/>
    </w:rPr>
  </w:style>
  <w:style w:type="paragraph" w:styleId="Heading2">
    <w:name w:val="heading 2"/>
    <w:basedOn w:val="Normal"/>
    <w:next w:val="Normal"/>
    <w:qFormat/>
    <w:rsid w:val="00444D03"/>
    <w:pPr>
      <w:keepNext/>
      <w:tabs>
        <w:tab w:val="left" w:pos="270"/>
      </w:tabs>
      <w:outlineLvl w:val="1"/>
    </w:pPr>
    <w:rPr>
      <w:sz w:val="24"/>
    </w:rPr>
  </w:style>
  <w:style w:type="paragraph" w:styleId="Heading3">
    <w:name w:val="heading 3"/>
    <w:basedOn w:val="Normal"/>
    <w:next w:val="Normal"/>
    <w:qFormat/>
    <w:rsid w:val="00444D03"/>
    <w:pPr>
      <w:keepNext/>
      <w:ind w:left="720"/>
      <w:outlineLvl w:val="2"/>
    </w:pPr>
    <w:rPr>
      <w:b/>
      <w:bCs/>
      <w:sz w:val="24"/>
    </w:rPr>
  </w:style>
  <w:style w:type="paragraph" w:styleId="Heading4">
    <w:name w:val="heading 4"/>
    <w:basedOn w:val="Normal"/>
    <w:next w:val="Normal"/>
    <w:link w:val="Heading4Char"/>
    <w:qFormat/>
    <w:rsid w:val="003C6606"/>
    <w:pPr>
      <w:keepNext/>
      <w:widowControl w:val="0"/>
      <w:suppressAutoHyphens/>
      <w:outlineLvl w:val="3"/>
    </w:pPr>
    <w:rPr>
      <w:rFonts w:ascii="CG Times" w:hAnsi="CG Times"/>
      <w:b/>
      <w:snapToGrid w:val="0"/>
      <w:sz w:val="24"/>
    </w:rPr>
  </w:style>
  <w:style w:type="paragraph" w:styleId="Heading5">
    <w:name w:val="heading 5"/>
    <w:basedOn w:val="Normal"/>
    <w:next w:val="Normal"/>
    <w:link w:val="Heading5Char"/>
    <w:qFormat/>
    <w:rsid w:val="003C6606"/>
    <w:pPr>
      <w:keepNext/>
      <w:widowControl w:val="0"/>
      <w:numPr>
        <w:numId w:val="15"/>
      </w:numPr>
      <w:tabs>
        <w:tab w:val="center" w:pos="4680"/>
      </w:tabs>
      <w:suppressAutoHyphens/>
      <w:outlineLvl w:val="4"/>
    </w:pPr>
    <w:rPr>
      <w:rFonts w:ascii="CG Times" w:hAnsi="CG Times"/>
      <w:b/>
      <w:snapToGrid w:val="0"/>
      <w:sz w:val="24"/>
    </w:rPr>
  </w:style>
  <w:style w:type="paragraph" w:styleId="Heading6">
    <w:name w:val="heading 6"/>
    <w:basedOn w:val="Normal"/>
    <w:next w:val="Normal"/>
    <w:link w:val="Heading6Char"/>
    <w:qFormat/>
    <w:rsid w:val="003C6606"/>
    <w:pPr>
      <w:keepNext/>
      <w:widowControl w:val="0"/>
      <w:jc w:val="center"/>
      <w:outlineLvl w:val="5"/>
    </w:pPr>
    <w:rPr>
      <w:b/>
      <w:snapToGrid w:val="0"/>
      <w:sz w:val="24"/>
    </w:rPr>
  </w:style>
  <w:style w:type="paragraph" w:styleId="Heading7">
    <w:name w:val="heading 7"/>
    <w:basedOn w:val="Normal"/>
    <w:next w:val="Normal"/>
    <w:link w:val="Heading7Char"/>
    <w:qFormat/>
    <w:rsid w:val="003C6606"/>
    <w:pPr>
      <w:keepNext/>
      <w:tabs>
        <w:tab w:val="left" w:pos="6480"/>
        <w:tab w:val="left" w:pos="7650"/>
      </w:tabs>
      <w:outlineLvl w:val="6"/>
    </w:pPr>
    <w:rPr>
      <w:b/>
      <w:sz w:val="28"/>
    </w:rPr>
  </w:style>
  <w:style w:type="paragraph" w:styleId="Heading8">
    <w:name w:val="heading 8"/>
    <w:basedOn w:val="Normal"/>
    <w:next w:val="Normal"/>
    <w:link w:val="Heading8Char"/>
    <w:qFormat/>
    <w:rsid w:val="003F6D60"/>
    <w:pPr>
      <w:spacing w:before="240" w:after="60"/>
      <w:outlineLvl w:val="7"/>
    </w:pPr>
    <w:rPr>
      <w:rFonts w:ascii="Calibri" w:hAnsi="Calibri"/>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4D03"/>
    <w:pPr>
      <w:tabs>
        <w:tab w:val="center" w:pos="4320"/>
        <w:tab w:val="right" w:pos="8640"/>
      </w:tabs>
    </w:pPr>
  </w:style>
  <w:style w:type="character" w:styleId="PageNumber">
    <w:name w:val="page number"/>
    <w:basedOn w:val="DefaultParagraphFont"/>
    <w:rsid w:val="00444D03"/>
  </w:style>
  <w:style w:type="paragraph" w:styleId="Title">
    <w:name w:val="Title"/>
    <w:basedOn w:val="Normal"/>
    <w:qFormat/>
    <w:rsid w:val="00444D03"/>
    <w:pPr>
      <w:jc w:val="center"/>
    </w:pPr>
    <w:rPr>
      <w:b/>
      <w:sz w:val="24"/>
    </w:rPr>
  </w:style>
  <w:style w:type="paragraph" w:styleId="BodyTextIndent">
    <w:name w:val="Body Text Indent"/>
    <w:basedOn w:val="Normal"/>
    <w:rsid w:val="00444D03"/>
    <w:pPr>
      <w:tabs>
        <w:tab w:val="left" w:pos="6480"/>
      </w:tabs>
      <w:ind w:left="2160" w:hanging="2160"/>
    </w:pPr>
    <w:rPr>
      <w:sz w:val="24"/>
    </w:rPr>
  </w:style>
  <w:style w:type="paragraph" w:styleId="BodyTextIndent2">
    <w:name w:val="Body Text Indent 2"/>
    <w:basedOn w:val="Normal"/>
    <w:rsid w:val="00444D03"/>
    <w:pPr>
      <w:ind w:left="6480"/>
    </w:pPr>
    <w:rPr>
      <w:sz w:val="24"/>
    </w:rPr>
  </w:style>
  <w:style w:type="paragraph" w:styleId="BodyTextIndent3">
    <w:name w:val="Body Text Indent 3"/>
    <w:basedOn w:val="Normal"/>
    <w:rsid w:val="00444D03"/>
    <w:pPr>
      <w:ind w:left="720"/>
    </w:pPr>
    <w:rPr>
      <w:sz w:val="24"/>
    </w:rPr>
  </w:style>
  <w:style w:type="paragraph" w:styleId="BodyText">
    <w:name w:val="Body Text"/>
    <w:basedOn w:val="Normal"/>
    <w:link w:val="BodyTextChar"/>
    <w:rsid w:val="00444D03"/>
    <w:rPr>
      <w:b/>
      <w:bCs/>
      <w:sz w:val="24"/>
    </w:rPr>
  </w:style>
  <w:style w:type="paragraph" w:styleId="BalloonText">
    <w:name w:val="Balloon Text"/>
    <w:basedOn w:val="Normal"/>
    <w:link w:val="BalloonTextChar"/>
    <w:rsid w:val="00BC4BF1"/>
    <w:rPr>
      <w:rFonts w:ascii="Tahoma" w:hAnsi="Tahoma" w:cs="Tahoma"/>
      <w:sz w:val="16"/>
      <w:szCs w:val="16"/>
    </w:rPr>
  </w:style>
  <w:style w:type="table" w:styleId="TableGrid">
    <w:name w:val="Table Grid"/>
    <w:basedOn w:val="TableNormal"/>
    <w:rsid w:val="00892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439B5"/>
    <w:pPr>
      <w:tabs>
        <w:tab w:val="center" w:pos="4320"/>
        <w:tab w:val="right" w:pos="8640"/>
      </w:tabs>
    </w:pPr>
  </w:style>
  <w:style w:type="character" w:styleId="Hyperlink">
    <w:name w:val="Hyperlink"/>
    <w:uiPriority w:val="99"/>
    <w:rsid w:val="00FE688B"/>
    <w:rPr>
      <w:color w:val="0000FF"/>
      <w:u w:val="single"/>
    </w:rPr>
  </w:style>
  <w:style w:type="character" w:styleId="FollowedHyperlink">
    <w:name w:val="FollowedHyperlink"/>
    <w:rsid w:val="00DD36A4"/>
    <w:rPr>
      <w:color w:val="800080"/>
      <w:u w:val="single"/>
    </w:rPr>
  </w:style>
  <w:style w:type="paragraph" w:styleId="BodyTextFirstIndent2">
    <w:name w:val="Body Text First Indent 2"/>
    <w:basedOn w:val="BodyTextIndent"/>
    <w:rsid w:val="00323C68"/>
    <w:pPr>
      <w:tabs>
        <w:tab w:val="clear" w:pos="6480"/>
      </w:tabs>
      <w:spacing w:after="120"/>
      <w:ind w:left="360" w:firstLine="210"/>
    </w:pPr>
    <w:rPr>
      <w:sz w:val="20"/>
    </w:rPr>
  </w:style>
  <w:style w:type="paragraph" w:customStyle="1" w:styleId="StyleLinespacingMultiple142li">
    <w:name w:val="Style Line spacing:  Multiple 1.42 li"/>
    <w:basedOn w:val="Normal"/>
    <w:uiPriority w:val="99"/>
    <w:rsid w:val="006572CA"/>
    <w:pPr>
      <w:widowControl w:val="0"/>
      <w:autoSpaceDE w:val="0"/>
      <w:autoSpaceDN w:val="0"/>
      <w:adjustRightInd w:val="0"/>
      <w:ind w:firstLine="330"/>
      <w:jc w:val="both"/>
    </w:pPr>
  </w:style>
  <w:style w:type="character" w:customStyle="1" w:styleId="Heading8Char">
    <w:name w:val="Heading 8 Char"/>
    <w:link w:val="Heading8"/>
    <w:semiHidden/>
    <w:rsid w:val="003F6D60"/>
    <w:rPr>
      <w:rFonts w:ascii="Calibri" w:eastAsia="Times New Roman" w:hAnsi="Calibri" w:cs="Times New Roman"/>
      <w:i/>
      <w:iCs/>
      <w:sz w:val="24"/>
      <w:szCs w:val="24"/>
    </w:rPr>
  </w:style>
  <w:style w:type="paragraph" w:styleId="NormalWeb">
    <w:name w:val="Normal (Web)"/>
    <w:basedOn w:val="Normal"/>
    <w:uiPriority w:val="99"/>
    <w:rsid w:val="003F6D60"/>
    <w:pPr>
      <w:spacing w:before="100" w:beforeAutospacing="1" w:after="100" w:afterAutospacing="1"/>
    </w:pPr>
    <w:rPr>
      <w:sz w:val="24"/>
      <w:szCs w:val="24"/>
    </w:rPr>
  </w:style>
  <w:style w:type="character" w:styleId="Strong">
    <w:name w:val="Strong"/>
    <w:uiPriority w:val="22"/>
    <w:qFormat/>
    <w:rsid w:val="003F6D60"/>
    <w:rPr>
      <w:b/>
      <w:bCs/>
    </w:rPr>
  </w:style>
  <w:style w:type="character" w:customStyle="1" w:styleId="FooterChar">
    <w:name w:val="Footer Char"/>
    <w:basedOn w:val="DefaultParagraphFont"/>
    <w:link w:val="Footer"/>
    <w:uiPriority w:val="99"/>
    <w:rsid w:val="00E839E8"/>
  </w:style>
  <w:style w:type="character" w:styleId="HTMLCite">
    <w:name w:val="HTML Cite"/>
    <w:uiPriority w:val="99"/>
    <w:unhideWhenUsed/>
    <w:rsid w:val="00812B58"/>
    <w:rPr>
      <w:i w:val="0"/>
      <w:iCs w:val="0"/>
    </w:rPr>
  </w:style>
  <w:style w:type="character" w:customStyle="1" w:styleId="z3988">
    <w:name w:val="z3988"/>
    <w:basedOn w:val="DefaultParagraphFont"/>
    <w:rsid w:val="00812B58"/>
  </w:style>
  <w:style w:type="paragraph" w:customStyle="1" w:styleId="Default">
    <w:name w:val="Default"/>
    <w:rsid w:val="00AA0720"/>
    <w:pPr>
      <w:autoSpaceDE w:val="0"/>
      <w:autoSpaceDN w:val="0"/>
      <w:adjustRightInd w:val="0"/>
    </w:pPr>
    <w:rPr>
      <w:rFonts w:ascii="Garamond" w:hAnsi="Garamond" w:cs="Garamond"/>
      <w:color w:val="000000"/>
      <w:sz w:val="24"/>
      <w:szCs w:val="24"/>
    </w:rPr>
  </w:style>
  <w:style w:type="paragraph" w:customStyle="1" w:styleId="QuestionStem">
    <w:name w:val="Question Stem"/>
    <w:basedOn w:val="Normal"/>
    <w:rsid w:val="00EB0845"/>
    <w:pPr>
      <w:numPr>
        <w:numId w:val="2"/>
      </w:numPr>
    </w:pPr>
    <w:rPr>
      <w:sz w:val="24"/>
    </w:rPr>
  </w:style>
  <w:style w:type="paragraph" w:customStyle="1" w:styleId="ColorfulList-Accent11">
    <w:name w:val="Colorful List - Accent 11"/>
    <w:basedOn w:val="Normal"/>
    <w:uiPriority w:val="34"/>
    <w:qFormat/>
    <w:rsid w:val="000C1203"/>
    <w:pPr>
      <w:ind w:left="720"/>
    </w:pPr>
  </w:style>
  <w:style w:type="character" w:customStyle="1" w:styleId="HeaderChar">
    <w:name w:val="Header Char"/>
    <w:link w:val="Header"/>
    <w:uiPriority w:val="99"/>
    <w:rsid w:val="003D36F5"/>
  </w:style>
  <w:style w:type="character" w:styleId="CommentReference">
    <w:name w:val="annotation reference"/>
    <w:basedOn w:val="DefaultParagraphFont"/>
    <w:rsid w:val="00B7130B"/>
    <w:rPr>
      <w:sz w:val="16"/>
      <w:szCs w:val="16"/>
    </w:rPr>
  </w:style>
  <w:style w:type="paragraph" w:styleId="CommentText">
    <w:name w:val="annotation text"/>
    <w:basedOn w:val="Normal"/>
    <w:link w:val="CommentTextChar"/>
    <w:rsid w:val="00B7130B"/>
  </w:style>
  <w:style w:type="character" w:customStyle="1" w:styleId="CommentTextChar">
    <w:name w:val="Comment Text Char"/>
    <w:basedOn w:val="DefaultParagraphFont"/>
    <w:link w:val="CommentText"/>
    <w:rsid w:val="00B7130B"/>
  </w:style>
  <w:style w:type="paragraph" w:styleId="CommentSubject">
    <w:name w:val="annotation subject"/>
    <w:basedOn w:val="CommentText"/>
    <w:next w:val="CommentText"/>
    <w:link w:val="CommentSubjectChar"/>
    <w:rsid w:val="00B7130B"/>
    <w:rPr>
      <w:b/>
      <w:bCs/>
    </w:rPr>
  </w:style>
  <w:style w:type="character" w:customStyle="1" w:styleId="CommentSubjectChar">
    <w:name w:val="Comment Subject Char"/>
    <w:basedOn w:val="CommentTextChar"/>
    <w:link w:val="CommentSubject"/>
    <w:rsid w:val="00B7130B"/>
    <w:rPr>
      <w:b/>
      <w:bCs/>
    </w:rPr>
  </w:style>
  <w:style w:type="paragraph" w:customStyle="1" w:styleId="references">
    <w:name w:val="references"/>
    <w:basedOn w:val="Normal"/>
    <w:rsid w:val="003C66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line="240" w:lineRule="atLeast"/>
      <w:ind w:firstLine="450"/>
    </w:pPr>
    <w:rPr>
      <w:sz w:val="24"/>
    </w:rPr>
  </w:style>
  <w:style w:type="paragraph" w:styleId="EndnoteText">
    <w:name w:val="endnote text"/>
    <w:basedOn w:val="Normal"/>
    <w:link w:val="EndnoteTextChar"/>
    <w:rsid w:val="003C6606"/>
    <w:pPr>
      <w:widowControl w:val="0"/>
    </w:pPr>
    <w:rPr>
      <w:rFonts w:ascii="Courier" w:hAnsi="Courier"/>
      <w:snapToGrid w:val="0"/>
      <w:sz w:val="24"/>
    </w:rPr>
  </w:style>
  <w:style w:type="character" w:customStyle="1" w:styleId="EndnoteTextChar">
    <w:name w:val="Endnote Text Char"/>
    <w:basedOn w:val="DefaultParagraphFont"/>
    <w:link w:val="EndnoteText"/>
    <w:rsid w:val="003C6606"/>
    <w:rPr>
      <w:rFonts w:ascii="Courier" w:hAnsi="Courier"/>
      <w:snapToGrid w:val="0"/>
      <w:sz w:val="24"/>
    </w:rPr>
  </w:style>
  <w:style w:type="character" w:customStyle="1" w:styleId="Heading4Char">
    <w:name w:val="Heading 4 Char"/>
    <w:basedOn w:val="DefaultParagraphFont"/>
    <w:link w:val="Heading4"/>
    <w:rsid w:val="003C6606"/>
    <w:rPr>
      <w:rFonts w:ascii="CG Times" w:hAnsi="CG Times"/>
      <w:b/>
      <w:snapToGrid w:val="0"/>
      <w:sz w:val="24"/>
    </w:rPr>
  </w:style>
  <w:style w:type="character" w:customStyle="1" w:styleId="Heading5Char">
    <w:name w:val="Heading 5 Char"/>
    <w:basedOn w:val="DefaultParagraphFont"/>
    <w:link w:val="Heading5"/>
    <w:rsid w:val="003C6606"/>
    <w:rPr>
      <w:rFonts w:ascii="CG Times" w:hAnsi="CG Times"/>
      <w:b/>
      <w:snapToGrid w:val="0"/>
      <w:sz w:val="24"/>
    </w:rPr>
  </w:style>
  <w:style w:type="character" w:customStyle="1" w:styleId="Heading6Char">
    <w:name w:val="Heading 6 Char"/>
    <w:basedOn w:val="DefaultParagraphFont"/>
    <w:link w:val="Heading6"/>
    <w:rsid w:val="003C6606"/>
    <w:rPr>
      <w:b/>
      <w:snapToGrid w:val="0"/>
      <w:sz w:val="24"/>
    </w:rPr>
  </w:style>
  <w:style w:type="character" w:customStyle="1" w:styleId="Heading7Char">
    <w:name w:val="Heading 7 Char"/>
    <w:basedOn w:val="DefaultParagraphFont"/>
    <w:link w:val="Heading7"/>
    <w:rsid w:val="003C6606"/>
    <w:rPr>
      <w:b/>
      <w:sz w:val="28"/>
    </w:rPr>
  </w:style>
  <w:style w:type="paragraph" w:styleId="BodyText2">
    <w:name w:val="Body Text 2"/>
    <w:basedOn w:val="Normal"/>
    <w:link w:val="BodyText2Char"/>
    <w:rsid w:val="003C6606"/>
    <w:pPr>
      <w:tabs>
        <w:tab w:val="left" w:pos="-1440"/>
        <w:tab w:val="left" w:pos="-720"/>
        <w:tab w:val="left" w:pos="5760"/>
        <w:tab w:val="left" w:pos="8640"/>
      </w:tabs>
      <w:suppressAutoHyphens/>
      <w:jc w:val="both"/>
    </w:pPr>
    <w:rPr>
      <w:rFonts w:ascii="Arial" w:hAnsi="Arial"/>
      <w:b/>
      <w:spacing w:val="-2"/>
      <w:sz w:val="24"/>
    </w:rPr>
  </w:style>
  <w:style w:type="character" w:customStyle="1" w:styleId="BodyText2Char">
    <w:name w:val="Body Text 2 Char"/>
    <w:basedOn w:val="DefaultParagraphFont"/>
    <w:link w:val="BodyText2"/>
    <w:rsid w:val="003C6606"/>
    <w:rPr>
      <w:rFonts w:ascii="Arial" w:hAnsi="Arial"/>
      <w:b/>
      <w:spacing w:val="-2"/>
      <w:sz w:val="24"/>
    </w:rPr>
  </w:style>
  <w:style w:type="character" w:styleId="FootnoteReference">
    <w:name w:val="footnote reference"/>
    <w:basedOn w:val="DefaultParagraphFont"/>
    <w:rsid w:val="003C6606"/>
    <w:rPr>
      <w:vertAlign w:val="superscript"/>
    </w:rPr>
  </w:style>
  <w:style w:type="paragraph" w:styleId="TOC7">
    <w:name w:val="toc 7"/>
    <w:basedOn w:val="Normal"/>
    <w:next w:val="Normal"/>
    <w:autoRedefine/>
    <w:rsid w:val="003C6606"/>
    <w:pPr>
      <w:widowControl w:val="0"/>
      <w:suppressAutoHyphens/>
      <w:ind w:left="720" w:hanging="720"/>
    </w:pPr>
    <w:rPr>
      <w:rFonts w:ascii="Courier" w:hAnsi="Courier"/>
      <w:snapToGrid w:val="0"/>
      <w:sz w:val="24"/>
    </w:rPr>
  </w:style>
  <w:style w:type="paragraph" w:styleId="TOC6">
    <w:name w:val="toc 6"/>
    <w:basedOn w:val="Normal"/>
    <w:next w:val="Normal"/>
    <w:autoRedefine/>
    <w:rsid w:val="003C6606"/>
    <w:pPr>
      <w:widowControl w:val="0"/>
      <w:tabs>
        <w:tab w:val="left" w:pos="-720"/>
        <w:tab w:val="left" w:pos="0"/>
      </w:tabs>
      <w:suppressAutoHyphens/>
    </w:pPr>
    <w:rPr>
      <w:rFonts w:ascii="CG Times" w:hAnsi="CG Times"/>
      <w:snapToGrid w:val="0"/>
      <w:sz w:val="24"/>
    </w:rPr>
  </w:style>
  <w:style w:type="paragraph" w:styleId="BodyText3">
    <w:name w:val="Body Text 3"/>
    <w:basedOn w:val="Normal"/>
    <w:link w:val="BodyText3Char"/>
    <w:rsid w:val="003C6606"/>
    <w:pPr>
      <w:widowControl w:val="0"/>
      <w:tabs>
        <w:tab w:val="left" w:pos="-720"/>
      </w:tabs>
      <w:suppressAutoHyphens/>
    </w:pPr>
    <w:rPr>
      <w:snapToGrid w:val="0"/>
      <w:sz w:val="22"/>
    </w:rPr>
  </w:style>
  <w:style w:type="character" w:customStyle="1" w:styleId="BodyText3Char">
    <w:name w:val="Body Text 3 Char"/>
    <w:basedOn w:val="DefaultParagraphFont"/>
    <w:link w:val="BodyText3"/>
    <w:rsid w:val="003C6606"/>
    <w:rPr>
      <w:snapToGrid w:val="0"/>
      <w:sz w:val="22"/>
    </w:rPr>
  </w:style>
  <w:style w:type="paragraph" w:styleId="FootnoteText">
    <w:name w:val="footnote text"/>
    <w:basedOn w:val="Normal"/>
    <w:link w:val="FootnoteTextChar"/>
    <w:rsid w:val="003C6606"/>
    <w:pPr>
      <w:widowControl w:val="0"/>
    </w:pPr>
    <w:rPr>
      <w:rFonts w:ascii="Courier" w:hAnsi="Courier"/>
      <w:snapToGrid w:val="0"/>
      <w:sz w:val="24"/>
    </w:rPr>
  </w:style>
  <w:style w:type="character" w:customStyle="1" w:styleId="FootnoteTextChar">
    <w:name w:val="Footnote Text Char"/>
    <w:basedOn w:val="DefaultParagraphFont"/>
    <w:link w:val="FootnoteText"/>
    <w:rsid w:val="003C6606"/>
    <w:rPr>
      <w:rFonts w:ascii="Courier" w:hAnsi="Courier"/>
      <w:snapToGrid w:val="0"/>
      <w:sz w:val="24"/>
    </w:rPr>
  </w:style>
  <w:style w:type="paragraph" w:styleId="Subtitle">
    <w:name w:val="Subtitle"/>
    <w:basedOn w:val="Normal"/>
    <w:link w:val="SubtitleChar"/>
    <w:qFormat/>
    <w:rsid w:val="003C6606"/>
    <w:pPr>
      <w:suppressAutoHyphens/>
      <w:jc w:val="center"/>
    </w:pPr>
    <w:rPr>
      <w:b/>
      <w:sz w:val="24"/>
    </w:rPr>
  </w:style>
  <w:style w:type="character" w:customStyle="1" w:styleId="SubtitleChar">
    <w:name w:val="Subtitle Char"/>
    <w:basedOn w:val="DefaultParagraphFont"/>
    <w:link w:val="Subtitle"/>
    <w:rsid w:val="003C6606"/>
    <w:rPr>
      <w:b/>
      <w:sz w:val="24"/>
    </w:rPr>
  </w:style>
  <w:style w:type="paragraph" w:styleId="BlockText">
    <w:name w:val="Block Text"/>
    <w:basedOn w:val="Normal"/>
    <w:rsid w:val="003C66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990" w:right="-144" w:hanging="990"/>
    </w:pPr>
    <w:rPr>
      <w:b/>
      <w:sz w:val="24"/>
      <w:u w:val="single"/>
    </w:rPr>
  </w:style>
  <w:style w:type="paragraph" w:styleId="NormalIndent">
    <w:name w:val="Normal Indent"/>
    <w:basedOn w:val="Normal"/>
    <w:rsid w:val="003C66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720" w:right="-144"/>
    </w:pPr>
    <w:rPr>
      <w:sz w:val="24"/>
      <w:u w:val="words"/>
    </w:rPr>
  </w:style>
  <w:style w:type="character" w:customStyle="1" w:styleId="BodyTextChar">
    <w:name w:val="Body Text Char"/>
    <w:basedOn w:val="DefaultParagraphFont"/>
    <w:link w:val="BodyText"/>
    <w:rsid w:val="003C6606"/>
    <w:rPr>
      <w:b/>
      <w:bCs/>
      <w:sz w:val="24"/>
    </w:rPr>
  </w:style>
  <w:style w:type="character" w:customStyle="1" w:styleId="bylinepipe">
    <w:name w:val="bylinepipe"/>
    <w:basedOn w:val="DefaultParagraphFont"/>
    <w:rsid w:val="003C6606"/>
  </w:style>
  <w:style w:type="character" w:customStyle="1" w:styleId="BalloonTextChar">
    <w:name w:val="Balloon Text Char"/>
    <w:basedOn w:val="DefaultParagraphFont"/>
    <w:link w:val="BalloonText"/>
    <w:rsid w:val="003C66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2964">
      <w:bodyDiv w:val="1"/>
      <w:marLeft w:val="0"/>
      <w:marRight w:val="0"/>
      <w:marTop w:val="0"/>
      <w:marBottom w:val="0"/>
      <w:divBdr>
        <w:top w:val="none" w:sz="0" w:space="0" w:color="auto"/>
        <w:left w:val="none" w:sz="0" w:space="0" w:color="auto"/>
        <w:bottom w:val="none" w:sz="0" w:space="0" w:color="auto"/>
        <w:right w:val="none" w:sz="0" w:space="0" w:color="auto"/>
      </w:divBdr>
      <w:divsChild>
        <w:div w:id="686954301">
          <w:marLeft w:val="0"/>
          <w:marRight w:val="0"/>
          <w:marTop w:val="0"/>
          <w:marBottom w:val="0"/>
          <w:divBdr>
            <w:top w:val="none" w:sz="0" w:space="0" w:color="auto"/>
            <w:left w:val="none" w:sz="0" w:space="0" w:color="auto"/>
            <w:bottom w:val="none" w:sz="0" w:space="0" w:color="auto"/>
            <w:right w:val="none" w:sz="0" w:space="0" w:color="auto"/>
          </w:divBdr>
          <w:divsChild>
            <w:div w:id="1725178903">
              <w:marLeft w:val="0"/>
              <w:marRight w:val="0"/>
              <w:marTop w:val="0"/>
              <w:marBottom w:val="144"/>
              <w:divBdr>
                <w:top w:val="none" w:sz="0" w:space="0" w:color="auto"/>
                <w:left w:val="none" w:sz="0" w:space="0" w:color="auto"/>
                <w:bottom w:val="none" w:sz="0" w:space="0" w:color="auto"/>
                <w:right w:val="none" w:sz="0" w:space="0" w:color="auto"/>
              </w:divBdr>
              <w:divsChild>
                <w:div w:id="1661696712">
                  <w:marLeft w:val="2928"/>
                  <w:marRight w:val="0"/>
                  <w:marTop w:val="720"/>
                  <w:marBottom w:val="0"/>
                  <w:divBdr>
                    <w:top w:val="single" w:sz="8" w:space="0" w:color="AAAAAA"/>
                    <w:left w:val="single" w:sz="8" w:space="0" w:color="AAAAAA"/>
                    <w:bottom w:val="single" w:sz="8" w:space="0" w:color="AAAAAA"/>
                    <w:right w:val="none" w:sz="0" w:space="0" w:color="auto"/>
                  </w:divBdr>
                  <w:divsChild>
                    <w:div w:id="1002049283">
                      <w:marLeft w:val="0"/>
                      <w:marRight w:val="0"/>
                      <w:marTop w:val="0"/>
                      <w:marBottom w:val="0"/>
                      <w:divBdr>
                        <w:top w:val="none" w:sz="0" w:space="0" w:color="auto"/>
                        <w:left w:val="none" w:sz="0" w:space="0" w:color="auto"/>
                        <w:bottom w:val="none" w:sz="0" w:space="0" w:color="auto"/>
                        <w:right w:val="none" w:sz="0" w:space="0" w:color="auto"/>
                      </w:divBdr>
                      <w:divsChild>
                        <w:div w:id="378936837">
                          <w:marLeft w:val="360"/>
                          <w:marRight w:val="0"/>
                          <w:marTop w:val="0"/>
                          <w:marBottom w:val="0"/>
                          <w:divBdr>
                            <w:top w:val="none" w:sz="0" w:space="0" w:color="auto"/>
                            <w:left w:val="none" w:sz="0" w:space="0" w:color="auto"/>
                            <w:bottom w:val="none" w:sz="0" w:space="0" w:color="auto"/>
                            <w:right w:val="none" w:sz="0" w:space="0" w:color="auto"/>
                          </w:divBdr>
                        </w:div>
                        <w:div w:id="12979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473497">
      <w:bodyDiv w:val="1"/>
      <w:marLeft w:val="0"/>
      <w:marRight w:val="0"/>
      <w:marTop w:val="0"/>
      <w:marBottom w:val="0"/>
      <w:divBdr>
        <w:top w:val="none" w:sz="0" w:space="0" w:color="auto"/>
        <w:left w:val="none" w:sz="0" w:space="0" w:color="auto"/>
        <w:bottom w:val="none" w:sz="0" w:space="0" w:color="auto"/>
        <w:right w:val="none" w:sz="0" w:space="0" w:color="auto"/>
      </w:divBdr>
    </w:div>
    <w:div w:id="1267082609">
      <w:bodyDiv w:val="1"/>
      <w:marLeft w:val="0"/>
      <w:marRight w:val="0"/>
      <w:marTop w:val="0"/>
      <w:marBottom w:val="0"/>
      <w:divBdr>
        <w:top w:val="none" w:sz="0" w:space="0" w:color="auto"/>
        <w:left w:val="none" w:sz="0" w:space="0" w:color="auto"/>
        <w:bottom w:val="none" w:sz="0" w:space="0" w:color="auto"/>
        <w:right w:val="none" w:sz="0" w:space="0" w:color="auto"/>
      </w:divBdr>
    </w:div>
    <w:div w:id="1637494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illard@uta.edu" TargetMode="External"/><Relationship Id="rId18" Type="http://schemas.openxmlformats.org/officeDocument/2006/relationships/hyperlink" Target="http://www-test.uta.edu/library/databases/index.php" TargetMode="External"/><Relationship Id="rId26" Type="http://schemas.openxmlformats.org/officeDocument/2006/relationships/hyperlink" Target="http://www.uta.edu/disability" TargetMode="External"/><Relationship Id="rId3" Type="http://schemas.microsoft.com/office/2007/relationships/stylesWithEffects" Target="stylesWithEffects.xml"/><Relationship Id="rId21" Type="http://schemas.openxmlformats.org/officeDocument/2006/relationships/hyperlink" Target="http://utalink.uta.edu:9003/UTAlink/az" TargetMode="External"/><Relationship Id="rId7" Type="http://schemas.openxmlformats.org/officeDocument/2006/relationships/endnotes" Target="endnotes.xml"/><Relationship Id="rId12" Type="http://schemas.openxmlformats.org/officeDocument/2006/relationships/hyperlink" Target="http://www.uta.edu/resources" TargetMode="External"/><Relationship Id="rId17" Type="http://schemas.openxmlformats.org/officeDocument/2006/relationships/hyperlink" Target="http://www-test.uta.edu/library/help/subject-librarians.php" TargetMode="External"/><Relationship Id="rId25" Type="http://schemas.openxmlformats.org/officeDocument/2006/relationships/hyperlink" Target="http://wweb.uta.edu/aao/fao/" TargetMode="External"/><Relationship Id="rId2" Type="http://schemas.openxmlformats.org/officeDocument/2006/relationships/styles" Target="styles.xml"/><Relationship Id="rId16" Type="http://schemas.openxmlformats.org/officeDocument/2006/relationships/hyperlink" Target="http://libguides.uta.edu" TargetMode="External"/><Relationship Id="rId20" Type="http://schemas.openxmlformats.org/officeDocument/2006/relationships/hyperlink" Target="http://discover.uta.edu/" TargetMode="External"/><Relationship Id="rId29" Type="http://schemas.openxmlformats.org/officeDocument/2006/relationships/hyperlink" Target="http://www.uta.edu/sf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uta.edu" TargetMode="External"/><Relationship Id="rId24" Type="http://schemas.openxmlformats.org/officeDocument/2006/relationships/hyperlink" Target="http://ask.uta.ed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ta.edu/library" TargetMode="External"/><Relationship Id="rId23" Type="http://schemas.openxmlformats.org/officeDocument/2006/relationships/hyperlink" Target="http://libguides.uta.edu/offcampus" TargetMode="External"/><Relationship Id="rId28" Type="http://schemas.openxmlformats.org/officeDocument/2006/relationships/hyperlink" Target="http://www.uta.edu/oit/cs/email/mavmail.php" TargetMode="External"/><Relationship Id="rId10" Type="http://schemas.openxmlformats.org/officeDocument/2006/relationships/hyperlink" Target="http://hartfordign.org/resources/Try_This_Series/issue10.pdf" TargetMode="External"/><Relationship Id="rId19" Type="http://schemas.openxmlformats.org/officeDocument/2006/relationships/hyperlink" Target="http://pulse.uta.edu/vwebv/enterCourseReserve.d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earn.uta.edu/webapps/login/" TargetMode="External"/><Relationship Id="rId14" Type="http://schemas.openxmlformats.org/officeDocument/2006/relationships/hyperlink" Target="http://www.uta.edu/library/services/distance.php" TargetMode="External"/><Relationship Id="rId22" Type="http://schemas.openxmlformats.org/officeDocument/2006/relationships/hyperlink" Target="http://www.uta.edu/library/help/tutorials.php" TargetMode="External"/><Relationship Id="rId27" Type="http://schemas.openxmlformats.org/officeDocument/2006/relationships/hyperlink" Target="http://www.uta.edu/titleI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5110</Words>
  <Characters>29127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GRADUATE SCHOOL OF SOCIAL WORK</vt:lpstr>
    </vt:vector>
  </TitlesOfParts>
  <Company>Sony Electronics, Inc.</Company>
  <LinksUpToDate>false</LinksUpToDate>
  <CharactersWithSpaces>34169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SCHOOL OF SOCIAL WORK</dc:title>
  <dc:creator>yu</dc:creator>
  <cp:lastModifiedBy>bonnie dockery</cp:lastModifiedBy>
  <cp:revision>2</cp:revision>
  <cp:lastPrinted>2014-09-09T23:34:00Z</cp:lastPrinted>
  <dcterms:created xsi:type="dcterms:W3CDTF">2015-01-15T22:18:00Z</dcterms:created>
  <dcterms:modified xsi:type="dcterms:W3CDTF">2015-01-15T22:18:00Z</dcterms:modified>
</cp:coreProperties>
</file>