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tblLook w:val="01E0" w:firstRow="1" w:lastRow="1" w:firstColumn="1" w:lastColumn="1" w:noHBand="0" w:noVBand="0"/>
      </w:tblPr>
      <w:tblGrid>
        <w:gridCol w:w="7938"/>
        <w:gridCol w:w="2070"/>
      </w:tblGrid>
      <w:tr w:rsidR="007C54A8" w:rsidRPr="009B0CD9" w14:paraId="0BEBCC6D" w14:textId="77777777">
        <w:trPr>
          <w:trHeight w:val="468"/>
        </w:trPr>
        <w:tc>
          <w:tcPr>
            <w:tcW w:w="7938" w:type="dxa"/>
            <w:tcBorders>
              <w:bottom w:val="single" w:sz="4" w:space="0" w:color="0C479D"/>
            </w:tcBorders>
            <w:vAlign w:val="center"/>
          </w:tcPr>
          <w:p w14:paraId="3CAD3FFC" w14:textId="77777777" w:rsidR="007C54A8" w:rsidRPr="00CD3905" w:rsidRDefault="007C54A8" w:rsidP="00CD3905">
            <w:pPr>
              <w:rPr>
                <w:sz w:val="30"/>
                <w:szCs w:val="30"/>
              </w:rPr>
            </w:pPr>
            <w:r w:rsidRPr="00CD3905">
              <w:rPr>
                <w:rFonts w:cs="Trebuchet MS"/>
                <w:b/>
                <w:bCs/>
                <w:iCs/>
                <w:sz w:val="30"/>
                <w:szCs w:val="30"/>
              </w:rPr>
              <w:t>Department of Educational Leadership and Policy Studies</w:t>
            </w:r>
          </w:p>
        </w:tc>
        <w:tc>
          <w:tcPr>
            <w:tcW w:w="2070" w:type="dxa"/>
            <w:vMerge w:val="restart"/>
            <w:vAlign w:val="center"/>
          </w:tcPr>
          <w:p w14:paraId="5D7C7D9D" w14:textId="77777777" w:rsidR="007C54A8" w:rsidRPr="009B0CD9" w:rsidRDefault="00CD3905" w:rsidP="007C54A8">
            <w:pPr>
              <w:jc w:val="center"/>
            </w:pPr>
            <w:r>
              <w:rPr>
                <w:i/>
                <w:noProof/>
              </w:rPr>
              <w:drawing>
                <wp:inline distT="0" distB="0" distL="0" distR="0" wp14:anchorId="61E62DD7" wp14:editId="56796925">
                  <wp:extent cx="936467" cy="8278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6859" cy="828183"/>
                          </a:xfrm>
                          <a:prstGeom prst="rect">
                            <a:avLst/>
                          </a:prstGeom>
                          <a:noFill/>
                          <a:ln>
                            <a:noFill/>
                          </a:ln>
                        </pic:spPr>
                      </pic:pic>
                    </a:graphicData>
                  </a:graphic>
                </wp:inline>
              </w:drawing>
            </w:r>
          </w:p>
        </w:tc>
      </w:tr>
      <w:tr w:rsidR="007C54A8" w:rsidRPr="009B0CD9" w14:paraId="1B41D3F2" w14:textId="77777777">
        <w:trPr>
          <w:trHeight w:val="1249"/>
        </w:trPr>
        <w:tc>
          <w:tcPr>
            <w:tcW w:w="7938" w:type="dxa"/>
            <w:tcBorders>
              <w:top w:val="single" w:sz="4" w:space="0" w:color="0C479D"/>
              <w:right w:val="single" w:sz="4" w:space="0" w:color="0C479D"/>
            </w:tcBorders>
            <w:vAlign w:val="center"/>
          </w:tcPr>
          <w:p w14:paraId="700E23A6" w14:textId="77777777" w:rsidR="007C54A8" w:rsidRPr="009B0CD9" w:rsidRDefault="007C54A8" w:rsidP="007C54A8">
            <w:pPr>
              <w:jc w:val="center"/>
            </w:pPr>
            <w:r w:rsidRPr="009B0CD9">
              <w:rPr>
                <w:noProof/>
              </w:rPr>
              <w:drawing>
                <wp:inline distT="0" distB="0" distL="0" distR="0" wp14:anchorId="0AC39AB1" wp14:editId="0D124182">
                  <wp:extent cx="2952750" cy="523875"/>
                  <wp:effectExtent l="19050" t="0" r="0" b="0"/>
                  <wp:docPr id="3" name="Picture 3" descr="s2qXCeAJ_uta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2qXCeAJ_utapartners"/>
                          <pic:cNvPicPr>
                            <a:picLocks noChangeAspect="1" noChangeArrowheads="1"/>
                          </pic:cNvPicPr>
                        </pic:nvPicPr>
                        <pic:blipFill>
                          <a:blip r:embed="rId9" cstate="print"/>
                          <a:srcRect/>
                          <a:stretch>
                            <a:fillRect/>
                          </a:stretch>
                        </pic:blipFill>
                        <pic:spPr bwMode="auto">
                          <a:xfrm>
                            <a:off x="0" y="0"/>
                            <a:ext cx="2952750" cy="523875"/>
                          </a:xfrm>
                          <a:prstGeom prst="rect">
                            <a:avLst/>
                          </a:prstGeom>
                          <a:noFill/>
                          <a:ln w="9525">
                            <a:noFill/>
                            <a:miter lim="800000"/>
                            <a:headEnd/>
                            <a:tailEnd/>
                          </a:ln>
                        </pic:spPr>
                      </pic:pic>
                    </a:graphicData>
                  </a:graphic>
                </wp:inline>
              </w:drawing>
            </w:r>
          </w:p>
        </w:tc>
        <w:tc>
          <w:tcPr>
            <w:tcW w:w="2070" w:type="dxa"/>
            <w:vMerge/>
            <w:tcBorders>
              <w:left w:val="single" w:sz="4" w:space="0" w:color="0C479D"/>
            </w:tcBorders>
          </w:tcPr>
          <w:p w14:paraId="697A7E07" w14:textId="77777777" w:rsidR="007C54A8" w:rsidRPr="009B0CD9" w:rsidRDefault="007C54A8"/>
        </w:tc>
      </w:tr>
      <w:tr w:rsidR="007C54A8" w:rsidRPr="009B0CD9" w14:paraId="274D9494" w14:textId="77777777">
        <w:trPr>
          <w:trHeight w:val="523"/>
        </w:trPr>
        <w:tc>
          <w:tcPr>
            <w:tcW w:w="7938" w:type="dxa"/>
            <w:vAlign w:val="center"/>
          </w:tcPr>
          <w:p w14:paraId="476CB8FD" w14:textId="77777777" w:rsidR="007C54A8" w:rsidRPr="00CD3905" w:rsidRDefault="007C54A8" w:rsidP="009135FC">
            <w:pPr>
              <w:jc w:val="center"/>
              <w:rPr>
                <w:b/>
                <w:bCs/>
                <w:iCs/>
              </w:rPr>
            </w:pPr>
            <w:r w:rsidRPr="00CD3905">
              <w:rPr>
                <w:b/>
                <w:bCs/>
                <w:iCs/>
              </w:rPr>
              <w:t xml:space="preserve">EDAD </w:t>
            </w:r>
            <w:r w:rsidR="00B706BA" w:rsidRPr="00CD3905">
              <w:rPr>
                <w:b/>
                <w:bCs/>
                <w:iCs/>
              </w:rPr>
              <w:t>634</w:t>
            </w:r>
            <w:r w:rsidR="009135FC" w:rsidRPr="00CD3905">
              <w:rPr>
                <w:b/>
                <w:bCs/>
                <w:iCs/>
              </w:rPr>
              <w:t>2</w:t>
            </w:r>
            <w:r w:rsidR="00B706BA" w:rsidRPr="00CD3905">
              <w:rPr>
                <w:b/>
                <w:bCs/>
                <w:iCs/>
              </w:rPr>
              <w:t xml:space="preserve"> </w:t>
            </w:r>
            <w:r w:rsidR="00EC7C88">
              <w:rPr>
                <w:b/>
                <w:bCs/>
                <w:iCs/>
              </w:rPr>
              <w:t xml:space="preserve">K-16 </w:t>
            </w:r>
            <w:r w:rsidR="00B706BA" w:rsidRPr="00CD3905">
              <w:rPr>
                <w:b/>
                <w:bCs/>
                <w:iCs/>
              </w:rPr>
              <w:t>Organizational and Leadership Theory</w:t>
            </w:r>
            <w:r w:rsidR="00084640" w:rsidRPr="00CD3905">
              <w:rPr>
                <w:b/>
                <w:bCs/>
                <w:iCs/>
              </w:rPr>
              <w:t xml:space="preserve"> Research</w:t>
            </w:r>
          </w:p>
        </w:tc>
        <w:tc>
          <w:tcPr>
            <w:tcW w:w="2070" w:type="dxa"/>
            <w:vAlign w:val="center"/>
          </w:tcPr>
          <w:p w14:paraId="3101A617" w14:textId="77777777" w:rsidR="007C54A8" w:rsidRPr="009B0CD9" w:rsidRDefault="00880221" w:rsidP="007529FC">
            <w:pPr>
              <w:jc w:val="center"/>
              <w:rPr>
                <w:b/>
              </w:rPr>
            </w:pPr>
            <w:r>
              <w:rPr>
                <w:b/>
              </w:rPr>
              <w:t>Summer</w:t>
            </w:r>
            <w:r w:rsidR="00B706BA">
              <w:rPr>
                <w:b/>
              </w:rPr>
              <w:t xml:space="preserve"> 201</w:t>
            </w:r>
            <w:r w:rsidR="007529FC">
              <w:rPr>
                <w:b/>
              </w:rPr>
              <w:t>7</w:t>
            </w:r>
          </w:p>
        </w:tc>
      </w:tr>
      <w:tr w:rsidR="007C54A8" w:rsidRPr="009B0CD9" w14:paraId="33468255" w14:textId="77777777">
        <w:trPr>
          <w:trHeight w:val="523"/>
        </w:trPr>
        <w:tc>
          <w:tcPr>
            <w:tcW w:w="10008" w:type="dxa"/>
            <w:gridSpan w:val="2"/>
            <w:vAlign w:val="center"/>
          </w:tcPr>
          <w:p w14:paraId="6649AB89" w14:textId="77777777" w:rsidR="007C54A8" w:rsidRPr="009B0CD9" w:rsidRDefault="00AC358F" w:rsidP="007C54A8">
            <w:pPr>
              <w:jc w:val="center"/>
              <w:rPr>
                <w:b/>
                <w:i/>
              </w:rPr>
            </w:pPr>
            <w:r>
              <w:rPr>
                <w:color w:val="FFFFFF"/>
              </w:rPr>
              <w:pict w14:anchorId="1067DD77">
                <v:rect id="_x0000_i1025" style="width:7in;height:1.5pt" o:hralign="center" o:hrstd="t" o:hrnoshade="t" o:hr="t" fillcolor="#0c479d" stroked="f"/>
              </w:pict>
            </w:r>
          </w:p>
        </w:tc>
      </w:tr>
    </w:tbl>
    <w:p w14:paraId="3302CF5F" w14:textId="77777777" w:rsidR="007C54A8" w:rsidRPr="002B3CE3" w:rsidRDefault="007C54A8" w:rsidP="007C54A8">
      <w:pPr>
        <w:outlineLvl w:val="0"/>
        <w:rPr>
          <w:b/>
          <w:sz w:val="22"/>
          <w:szCs w:val="22"/>
        </w:rPr>
      </w:pPr>
      <w:r w:rsidRPr="002B3CE3">
        <w:rPr>
          <w:b/>
          <w:sz w:val="22"/>
          <w:szCs w:val="22"/>
        </w:rPr>
        <w:t>Instructor Information:</w:t>
      </w:r>
    </w:p>
    <w:p w14:paraId="0DDA36D9" w14:textId="77777777" w:rsidR="007C54A8" w:rsidRDefault="007C54A8" w:rsidP="007C54A8">
      <w:pPr>
        <w:rPr>
          <w:sz w:val="20"/>
          <w:szCs w:val="20"/>
        </w:rPr>
      </w:pPr>
    </w:p>
    <w:p w14:paraId="0776D350" w14:textId="77777777" w:rsidR="00CD3905" w:rsidRDefault="007C54A8" w:rsidP="00CD3905">
      <w:pPr>
        <w:ind w:left="4320" w:hanging="4320"/>
        <w:rPr>
          <w:sz w:val="22"/>
        </w:rPr>
      </w:pPr>
      <w:r w:rsidRPr="00454575">
        <w:rPr>
          <w:sz w:val="22"/>
        </w:rPr>
        <w:t xml:space="preserve">Taryn </w:t>
      </w:r>
      <w:r w:rsidR="007E0A2D">
        <w:rPr>
          <w:sz w:val="22"/>
        </w:rPr>
        <w:t>O</w:t>
      </w:r>
      <w:r w:rsidR="00826A9C">
        <w:rPr>
          <w:sz w:val="22"/>
        </w:rPr>
        <w:t>zuna</w:t>
      </w:r>
      <w:r w:rsidR="007E0A2D">
        <w:rPr>
          <w:sz w:val="22"/>
        </w:rPr>
        <w:t xml:space="preserve"> Allen</w:t>
      </w:r>
      <w:r w:rsidRPr="00454575">
        <w:rPr>
          <w:sz w:val="22"/>
        </w:rPr>
        <w:t>, Ph.D.</w:t>
      </w:r>
      <w:r w:rsidRPr="00454575">
        <w:rPr>
          <w:sz w:val="22"/>
        </w:rPr>
        <w:tab/>
      </w:r>
      <w:r w:rsidRPr="00454575">
        <w:rPr>
          <w:sz w:val="22"/>
        </w:rPr>
        <w:tab/>
      </w:r>
      <w:r w:rsidR="00CD3905">
        <w:rPr>
          <w:sz w:val="22"/>
        </w:rPr>
        <w:tab/>
      </w:r>
      <w:r w:rsidR="00CD3905">
        <w:rPr>
          <w:sz w:val="22"/>
        </w:rPr>
        <w:tab/>
      </w:r>
      <w:r w:rsidRPr="00454575">
        <w:rPr>
          <w:sz w:val="22"/>
        </w:rPr>
        <w:t xml:space="preserve">Office Hours: </w:t>
      </w:r>
      <w:r w:rsidR="00CD3905">
        <w:rPr>
          <w:sz w:val="22"/>
        </w:rPr>
        <w:t>Mondays 3-5pm</w:t>
      </w:r>
    </w:p>
    <w:p w14:paraId="74956B8B" w14:textId="77777777" w:rsidR="007C54A8" w:rsidRDefault="00CD3905" w:rsidP="00CD3905">
      <w:pPr>
        <w:ind w:left="4320" w:hanging="4320"/>
        <w:rPr>
          <w:sz w:val="22"/>
        </w:rPr>
      </w:pPr>
      <w:r>
        <w:rPr>
          <w:sz w:val="22"/>
        </w:rPr>
        <w:t xml:space="preserve">Assistant Professor </w:t>
      </w:r>
      <w:r>
        <w:rPr>
          <w:sz w:val="22"/>
        </w:rPr>
        <w:tab/>
      </w:r>
      <w:r>
        <w:rPr>
          <w:sz w:val="22"/>
        </w:rPr>
        <w:tab/>
      </w:r>
      <w:r>
        <w:rPr>
          <w:sz w:val="22"/>
        </w:rPr>
        <w:tab/>
      </w:r>
      <w:r>
        <w:rPr>
          <w:sz w:val="22"/>
        </w:rPr>
        <w:tab/>
      </w:r>
      <w:r w:rsidR="0003700C">
        <w:rPr>
          <w:sz w:val="22"/>
        </w:rPr>
        <w:t xml:space="preserve">                    </w:t>
      </w:r>
      <w:r>
        <w:rPr>
          <w:sz w:val="22"/>
        </w:rPr>
        <w:t>or b</w:t>
      </w:r>
      <w:r w:rsidR="007C54A8" w:rsidRPr="00454575">
        <w:rPr>
          <w:sz w:val="22"/>
        </w:rPr>
        <w:t>y appointment</w:t>
      </w:r>
      <w:r w:rsidR="007C54A8" w:rsidRPr="00454575">
        <w:rPr>
          <w:sz w:val="22"/>
        </w:rPr>
        <w:tab/>
      </w:r>
    </w:p>
    <w:p w14:paraId="234B9847" w14:textId="77777777" w:rsidR="007C54A8" w:rsidRDefault="00CD3905" w:rsidP="007C54A8">
      <w:pPr>
        <w:rPr>
          <w:sz w:val="22"/>
        </w:rPr>
      </w:pPr>
      <w:r w:rsidRPr="00454575">
        <w:rPr>
          <w:sz w:val="22"/>
        </w:rPr>
        <w:t>Department of Educational Leadership &amp; Policy Studies</w:t>
      </w:r>
      <w:r w:rsidRPr="00454575">
        <w:rPr>
          <w:sz w:val="22"/>
        </w:rPr>
        <w:tab/>
      </w:r>
      <w:r w:rsidR="007C54A8">
        <w:rPr>
          <w:sz w:val="22"/>
        </w:rPr>
        <w:tab/>
      </w:r>
      <w:r>
        <w:rPr>
          <w:sz w:val="22"/>
        </w:rPr>
        <w:tab/>
      </w:r>
      <w:r w:rsidR="0003700C">
        <w:rPr>
          <w:sz w:val="22"/>
        </w:rPr>
        <w:t xml:space="preserve">                    </w:t>
      </w:r>
      <w:r w:rsidR="007C54A8" w:rsidRPr="00454575">
        <w:rPr>
          <w:sz w:val="22"/>
        </w:rPr>
        <w:t>817-</w:t>
      </w:r>
      <w:r w:rsidR="0062414B">
        <w:rPr>
          <w:sz w:val="22"/>
        </w:rPr>
        <w:t>272-2804</w:t>
      </w:r>
      <w:r w:rsidR="007C54A8" w:rsidRPr="00454575">
        <w:rPr>
          <w:sz w:val="22"/>
        </w:rPr>
        <w:t xml:space="preserve"> (O)</w:t>
      </w:r>
    </w:p>
    <w:p w14:paraId="261D9B1C" w14:textId="77777777" w:rsidR="00CC6344" w:rsidRPr="009B0CD9" w:rsidRDefault="00CD3905" w:rsidP="00CC6344">
      <w:pPr>
        <w:rPr>
          <w:sz w:val="22"/>
        </w:rPr>
      </w:pPr>
      <w:r>
        <w:rPr>
          <w:sz w:val="22"/>
        </w:rPr>
        <w:t xml:space="preserve">The </w:t>
      </w:r>
      <w:r w:rsidRPr="00454575">
        <w:rPr>
          <w:sz w:val="22"/>
        </w:rPr>
        <w:t>University of Texas at Arlington</w:t>
      </w:r>
      <w:r>
        <w:rPr>
          <w:sz w:val="22"/>
        </w:rPr>
        <w:tab/>
      </w:r>
      <w:r>
        <w:rPr>
          <w:sz w:val="22"/>
        </w:rPr>
        <w:tab/>
      </w:r>
      <w:r>
        <w:rPr>
          <w:sz w:val="22"/>
        </w:rPr>
        <w:tab/>
      </w:r>
      <w:r>
        <w:rPr>
          <w:sz w:val="22"/>
        </w:rPr>
        <w:tab/>
      </w:r>
      <w:r w:rsidR="007C54A8">
        <w:rPr>
          <w:sz w:val="22"/>
        </w:rPr>
        <w:tab/>
      </w:r>
      <w:r w:rsidR="0003700C">
        <w:rPr>
          <w:sz w:val="22"/>
        </w:rPr>
        <w:t xml:space="preserve">                      </w:t>
      </w:r>
      <w:r w:rsidR="00CC6344" w:rsidRPr="00454575">
        <w:rPr>
          <w:sz w:val="22"/>
        </w:rPr>
        <w:t>tozuna@uta.edu</w:t>
      </w:r>
    </w:p>
    <w:p w14:paraId="58D4474E" w14:textId="77777777" w:rsidR="007C54A8" w:rsidRPr="0003700C" w:rsidRDefault="00826A9C" w:rsidP="007C54A8">
      <w:pPr>
        <w:rPr>
          <w:sz w:val="22"/>
        </w:rPr>
      </w:pPr>
      <w:r>
        <w:rPr>
          <w:sz w:val="22"/>
        </w:rPr>
        <w:t>Office: Trimble Hall 103E</w:t>
      </w:r>
      <w:r w:rsidR="0003700C">
        <w:rPr>
          <w:sz w:val="22"/>
        </w:rPr>
        <w:t xml:space="preserve"> </w:t>
      </w:r>
      <w:r w:rsidR="0003700C">
        <w:rPr>
          <w:sz w:val="22"/>
        </w:rPr>
        <w:tab/>
      </w:r>
      <w:r w:rsidR="0003700C">
        <w:rPr>
          <w:sz w:val="22"/>
        </w:rPr>
        <w:tab/>
      </w:r>
      <w:r w:rsidR="0003700C">
        <w:rPr>
          <w:sz w:val="22"/>
        </w:rPr>
        <w:tab/>
      </w:r>
      <w:r w:rsidR="0003700C">
        <w:rPr>
          <w:sz w:val="22"/>
        </w:rPr>
        <w:tab/>
        <w:t xml:space="preserve">         </w:t>
      </w:r>
      <w:r w:rsidR="0003700C" w:rsidRPr="0003700C">
        <w:rPr>
          <w:sz w:val="22"/>
        </w:rPr>
        <w:t>https://www.uta.edu/profiles/taryn-ozuna</w:t>
      </w:r>
      <w:r w:rsidR="007C54A8" w:rsidRPr="00454575">
        <w:rPr>
          <w:sz w:val="22"/>
        </w:rPr>
        <w:tab/>
      </w:r>
      <w:r w:rsidR="007C54A8" w:rsidRPr="00454575">
        <w:rPr>
          <w:sz w:val="22"/>
        </w:rPr>
        <w:tab/>
      </w:r>
      <w:r w:rsidR="007C54A8" w:rsidRPr="00454575">
        <w:rPr>
          <w:sz w:val="22"/>
        </w:rPr>
        <w:tab/>
      </w:r>
      <w:r w:rsidR="007C54A8" w:rsidRPr="00454575">
        <w:rPr>
          <w:sz w:val="22"/>
        </w:rPr>
        <w:tab/>
      </w:r>
      <w:r w:rsidR="007C54A8" w:rsidRPr="00454575">
        <w:rPr>
          <w:sz w:val="22"/>
        </w:rPr>
        <w:tab/>
      </w:r>
      <w:r w:rsidR="007C54A8" w:rsidRPr="00454575">
        <w:rPr>
          <w:sz w:val="22"/>
        </w:rPr>
        <w:tab/>
      </w:r>
      <w:r w:rsidR="007C54A8" w:rsidRPr="00454575">
        <w:rPr>
          <w:sz w:val="22"/>
        </w:rPr>
        <w:tab/>
      </w:r>
    </w:p>
    <w:p w14:paraId="62C055C6" w14:textId="77777777" w:rsidR="007C54A8" w:rsidRPr="002B3CE3" w:rsidRDefault="007C54A8" w:rsidP="007C54A8">
      <w:pPr>
        <w:ind w:left="480" w:hanging="480"/>
        <w:outlineLvl w:val="0"/>
        <w:rPr>
          <w:b/>
          <w:iCs/>
          <w:sz w:val="22"/>
          <w:szCs w:val="20"/>
        </w:rPr>
      </w:pPr>
      <w:r w:rsidRPr="002B3CE3">
        <w:rPr>
          <w:b/>
          <w:iCs/>
          <w:sz w:val="22"/>
          <w:szCs w:val="20"/>
        </w:rPr>
        <w:t>Course Information:</w:t>
      </w:r>
    </w:p>
    <w:tbl>
      <w:tblPr>
        <w:tblW w:w="9840" w:type="dxa"/>
        <w:tblInd w:w="108" w:type="dxa"/>
        <w:tblLook w:val="01E0" w:firstRow="1" w:lastRow="1" w:firstColumn="1" w:lastColumn="1" w:noHBand="0" w:noVBand="0"/>
      </w:tblPr>
      <w:tblGrid>
        <w:gridCol w:w="3360"/>
        <w:gridCol w:w="6480"/>
      </w:tblGrid>
      <w:tr w:rsidR="007C54A8" w:rsidRPr="009B0CD9" w14:paraId="70F38F19" w14:textId="77777777">
        <w:tc>
          <w:tcPr>
            <w:tcW w:w="3360" w:type="dxa"/>
          </w:tcPr>
          <w:p w14:paraId="07A76FFD" w14:textId="77777777" w:rsidR="007C54A8" w:rsidRPr="009B0CD9" w:rsidRDefault="007C54A8" w:rsidP="007C54A8">
            <w:pPr>
              <w:rPr>
                <w:rStyle w:val="Strong"/>
              </w:rPr>
            </w:pPr>
            <w:r w:rsidRPr="009B0CD9">
              <w:rPr>
                <w:rStyle w:val="Strong"/>
                <w:color w:val="000000"/>
                <w:sz w:val="22"/>
                <w:szCs w:val="20"/>
              </w:rPr>
              <w:t xml:space="preserve">Course Title: </w:t>
            </w:r>
          </w:p>
        </w:tc>
        <w:tc>
          <w:tcPr>
            <w:tcW w:w="6480" w:type="dxa"/>
          </w:tcPr>
          <w:p w14:paraId="3D7FF555" w14:textId="77777777" w:rsidR="007C54A8" w:rsidRPr="009B0CD9" w:rsidRDefault="007C54A8" w:rsidP="007C54A8">
            <w:pPr>
              <w:rPr>
                <w:rStyle w:val="Strong"/>
              </w:rPr>
            </w:pPr>
            <w:r>
              <w:rPr>
                <w:rStyle w:val="Strong"/>
                <w:color w:val="000000"/>
                <w:sz w:val="22"/>
                <w:szCs w:val="20"/>
              </w:rPr>
              <w:t>K-16 Organizational</w:t>
            </w:r>
            <w:r w:rsidR="00826A9C">
              <w:rPr>
                <w:rStyle w:val="Strong"/>
                <w:color w:val="000000"/>
                <w:sz w:val="22"/>
                <w:szCs w:val="20"/>
              </w:rPr>
              <w:t xml:space="preserve"> &amp; Leadership</w:t>
            </w:r>
            <w:r>
              <w:rPr>
                <w:rStyle w:val="Strong"/>
                <w:color w:val="000000"/>
                <w:sz w:val="22"/>
                <w:szCs w:val="20"/>
              </w:rPr>
              <w:t xml:space="preserve"> Theory Research</w:t>
            </w:r>
          </w:p>
        </w:tc>
      </w:tr>
      <w:tr w:rsidR="007C54A8" w:rsidRPr="009B0CD9" w14:paraId="0AD9CAC0" w14:textId="77777777">
        <w:tc>
          <w:tcPr>
            <w:tcW w:w="3360" w:type="dxa"/>
          </w:tcPr>
          <w:p w14:paraId="4AC5AE63" w14:textId="77777777" w:rsidR="007C54A8" w:rsidRPr="009B0CD9" w:rsidRDefault="007C54A8" w:rsidP="007C54A8">
            <w:pPr>
              <w:rPr>
                <w:rStyle w:val="Strong"/>
              </w:rPr>
            </w:pPr>
            <w:r w:rsidRPr="009B0CD9">
              <w:rPr>
                <w:rStyle w:val="Strong"/>
                <w:color w:val="000000"/>
                <w:sz w:val="22"/>
                <w:szCs w:val="20"/>
              </w:rPr>
              <w:t>Course Number:</w:t>
            </w:r>
          </w:p>
        </w:tc>
        <w:tc>
          <w:tcPr>
            <w:tcW w:w="6480" w:type="dxa"/>
          </w:tcPr>
          <w:p w14:paraId="1CBFF2FE" w14:textId="77777777" w:rsidR="007C54A8" w:rsidRPr="009B0CD9" w:rsidRDefault="007C54A8" w:rsidP="007C54A8">
            <w:pPr>
              <w:rPr>
                <w:rStyle w:val="Strong"/>
              </w:rPr>
            </w:pPr>
            <w:r w:rsidRPr="009B0CD9">
              <w:rPr>
                <w:rStyle w:val="Strong"/>
                <w:color w:val="000000"/>
                <w:sz w:val="22"/>
                <w:szCs w:val="20"/>
              </w:rPr>
              <w:t xml:space="preserve">EDAD </w:t>
            </w:r>
            <w:r w:rsidR="00CA71EB">
              <w:rPr>
                <w:rStyle w:val="Strong"/>
                <w:color w:val="000000"/>
                <w:sz w:val="22"/>
                <w:szCs w:val="20"/>
              </w:rPr>
              <w:t>6342</w:t>
            </w:r>
            <w:r>
              <w:rPr>
                <w:rStyle w:val="Strong"/>
                <w:color w:val="000000"/>
                <w:sz w:val="22"/>
                <w:szCs w:val="20"/>
              </w:rPr>
              <w:t>.001</w:t>
            </w:r>
          </w:p>
        </w:tc>
      </w:tr>
      <w:tr w:rsidR="007C54A8" w:rsidRPr="009B0CD9" w14:paraId="4DC8DED2" w14:textId="77777777">
        <w:tc>
          <w:tcPr>
            <w:tcW w:w="3360" w:type="dxa"/>
          </w:tcPr>
          <w:p w14:paraId="6043DE5F" w14:textId="77777777" w:rsidR="007C54A8" w:rsidRPr="009B0CD9" w:rsidRDefault="007C54A8" w:rsidP="007C54A8">
            <w:pPr>
              <w:rPr>
                <w:rStyle w:val="Strong"/>
              </w:rPr>
            </w:pPr>
            <w:r w:rsidRPr="009B0CD9">
              <w:rPr>
                <w:rStyle w:val="Strong"/>
                <w:color w:val="000000"/>
                <w:sz w:val="22"/>
                <w:szCs w:val="20"/>
              </w:rPr>
              <w:t>Semester:</w:t>
            </w:r>
          </w:p>
        </w:tc>
        <w:tc>
          <w:tcPr>
            <w:tcW w:w="6480" w:type="dxa"/>
          </w:tcPr>
          <w:p w14:paraId="26B6CC50" w14:textId="77777777" w:rsidR="007C54A8" w:rsidRPr="009B0CD9" w:rsidRDefault="00880221" w:rsidP="007529FC">
            <w:pPr>
              <w:rPr>
                <w:rStyle w:val="Strong"/>
              </w:rPr>
            </w:pPr>
            <w:r>
              <w:rPr>
                <w:rStyle w:val="Strong"/>
                <w:color w:val="000000"/>
                <w:sz w:val="22"/>
                <w:szCs w:val="20"/>
              </w:rPr>
              <w:t>Summer 201</w:t>
            </w:r>
            <w:r w:rsidR="007529FC">
              <w:rPr>
                <w:rStyle w:val="Strong"/>
                <w:color w:val="000000"/>
                <w:sz w:val="22"/>
                <w:szCs w:val="20"/>
              </w:rPr>
              <w:t>7</w:t>
            </w:r>
          </w:p>
        </w:tc>
      </w:tr>
      <w:tr w:rsidR="007C54A8" w:rsidRPr="009B0CD9" w14:paraId="6D5F7BC5" w14:textId="77777777">
        <w:tc>
          <w:tcPr>
            <w:tcW w:w="3360" w:type="dxa"/>
          </w:tcPr>
          <w:p w14:paraId="2E18FC40" w14:textId="77777777" w:rsidR="007C54A8" w:rsidRPr="009B0CD9" w:rsidRDefault="007C54A8" w:rsidP="007C54A8">
            <w:pPr>
              <w:rPr>
                <w:rStyle w:val="Strong"/>
              </w:rPr>
            </w:pPr>
            <w:r w:rsidRPr="009B0CD9">
              <w:rPr>
                <w:rStyle w:val="Strong"/>
                <w:color w:val="000000"/>
                <w:sz w:val="22"/>
                <w:szCs w:val="20"/>
              </w:rPr>
              <w:t>Course Location and Time</w:t>
            </w:r>
            <w:r w:rsidRPr="009B0CD9">
              <w:rPr>
                <w:color w:val="000000"/>
                <w:sz w:val="22"/>
                <w:szCs w:val="20"/>
              </w:rPr>
              <w:t xml:space="preserve">:  </w:t>
            </w:r>
          </w:p>
        </w:tc>
        <w:tc>
          <w:tcPr>
            <w:tcW w:w="6480" w:type="dxa"/>
          </w:tcPr>
          <w:p w14:paraId="0F91F48D" w14:textId="77777777" w:rsidR="007C54A8" w:rsidRPr="009B0CD9" w:rsidRDefault="00711465" w:rsidP="00711465">
            <w:pPr>
              <w:rPr>
                <w:rStyle w:val="Strong"/>
              </w:rPr>
            </w:pPr>
            <w:r>
              <w:rPr>
                <w:rStyle w:val="Strong"/>
                <w:color w:val="000000"/>
                <w:sz w:val="22"/>
                <w:szCs w:val="20"/>
              </w:rPr>
              <w:t>T</w:t>
            </w:r>
            <w:r w:rsidR="007C54A8">
              <w:rPr>
                <w:rStyle w:val="Strong"/>
                <w:color w:val="000000"/>
                <w:sz w:val="22"/>
                <w:szCs w:val="20"/>
              </w:rPr>
              <w:t xml:space="preserve">H </w:t>
            </w:r>
            <w:r>
              <w:rPr>
                <w:rStyle w:val="Strong"/>
                <w:color w:val="000000"/>
                <w:sz w:val="22"/>
                <w:szCs w:val="20"/>
              </w:rPr>
              <w:t>204</w:t>
            </w:r>
            <w:r w:rsidR="007C54A8">
              <w:rPr>
                <w:rStyle w:val="Strong"/>
                <w:color w:val="000000"/>
                <w:sz w:val="22"/>
                <w:szCs w:val="20"/>
              </w:rPr>
              <w:t>, 5:30pm</w:t>
            </w:r>
          </w:p>
        </w:tc>
      </w:tr>
    </w:tbl>
    <w:p w14:paraId="031C1767" w14:textId="77777777" w:rsidR="007C54A8" w:rsidRPr="009B0CD9" w:rsidRDefault="007C54A8" w:rsidP="007C54A8">
      <w:pPr>
        <w:rPr>
          <w:rStyle w:val="Strong"/>
        </w:rPr>
      </w:pPr>
    </w:p>
    <w:p w14:paraId="67BA6E02" w14:textId="77777777" w:rsidR="007C54A8" w:rsidRPr="009B0CD9" w:rsidRDefault="007C54A8" w:rsidP="007C54A8">
      <w:pPr>
        <w:outlineLvl w:val="0"/>
        <w:rPr>
          <w:b/>
          <w:i/>
          <w:sz w:val="22"/>
          <w:szCs w:val="20"/>
          <w:u w:val="single"/>
        </w:rPr>
      </w:pPr>
      <w:r w:rsidRPr="002B3CE3">
        <w:rPr>
          <w:b/>
          <w:sz w:val="22"/>
          <w:szCs w:val="20"/>
        </w:rPr>
        <w:t>Catalog Description:</w:t>
      </w:r>
      <w:r>
        <w:rPr>
          <w:sz w:val="22"/>
          <w:szCs w:val="20"/>
        </w:rPr>
        <w:t xml:space="preserve"> In depth study of theories of organizing, the ways in which they are evidenced in educational organizations and the ways in which they influence leaders and learning</w:t>
      </w:r>
      <w:r w:rsidRPr="009B0CD9">
        <w:rPr>
          <w:sz w:val="22"/>
          <w:szCs w:val="20"/>
        </w:rPr>
        <w:t>.</w:t>
      </w:r>
    </w:p>
    <w:p w14:paraId="761B2748" w14:textId="77777777" w:rsidR="007C54A8" w:rsidRPr="002B3CE3" w:rsidRDefault="007C54A8" w:rsidP="007C54A8">
      <w:pPr>
        <w:rPr>
          <w:sz w:val="22"/>
          <w:szCs w:val="20"/>
        </w:rPr>
      </w:pPr>
    </w:p>
    <w:p w14:paraId="0ABEDCDC" w14:textId="77777777" w:rsidR="007C54A8" w:rsidRPr="002B3CE3" w:rsidRDefault="007C54A8" w:rsidP="007C54A8">
      <w:pPr>
        <w:rPr>
          <w:b/>
          <w:sz w:val="22"/>
          <w:szCs w:val="20"/>
        </w:rPr>
      </w:pPr>
      <w:r w:rsidRPr="002B3CE3">
        <w:rPr>
          <w:b/>
          <w:sz w:val="22"/>
          <w:szCs w:val="20"/>
        </w:rPr>
        <w:t xml:space="preserve">Learning Outcomes: </w:t>
      </w:r>
    </w:p>
    <w:p w14:paraId="572BA662" w14:textId="77777777" w:rsidR="007E0A2D" w:rsidRPr="009E4A3F" w:rsidRDefault="007E0A2D" w:rsidP="007E0A2D">
      <w:pPr>
        <w:pStyle w:val="ListParagraph"/>
        <w:numPr>
          <w:ilvl w:val="0"/>
          <w:numId w:val="38"/>
        </w:numPr>
        <w:rPr>
          <w:sz w:val="22"/>
          <w:szCs w:val="22"/>
        </w:rPr>
      </w:pPr>
      <w:r w:rsidRPr="009E4A3F">
        <w:rPr>
          <w:sz w:val="22"/>
          <w:szCs w:val="22"/>
        </w:rPr>
        <w:t>Students will be able to identify, define, and understand leadership and organizati</w:t>
      </w:r>
      <w:r w:rsidR="00826A9C">
        <w:rPr>
          <w:sz w:val="22"/>
          <w:szCs w:val="22"/>
        </w:rPr>
        <w:t>onal theories</w:t>
      </w:r>
      <w:r w:rsidR="0003700C">
        <w:rPr>
          <w:sz w:val="22"/>
          <w:szCs w:val="22"/>
        </w:rPr>
        <w:t>,</w:t>
      </w:r>
      <w:r w:rsidR="00826A9C">
        <w:rPr>
          <w:sz w:val="22"/>
          <w:szCs w:val="22"/>
        </w:rPr>
        <w:t xml:space="preserve"> as evidence by class discussions</w:t>
      </w:r>
      <w:r w:rsidR="00711465">
        <w:rPr>
          <w:sz w:val="22"/>
          <w:szCs w:val="22"/>
        </w:rPr>
        <w:t xml:space="preserve"> and course exams</w:t>
      </w:r>
      <w:r w:rsidRPr="009E4A3F">
        <w:rPr>
          <w:sz w:val="22"/>
          <w:szCs w:val="22"/>
        </w:rPr>
        <w:t>.</w:t>
      </w:r>
    </w:p>
    <w:p w14:paraId="409ADBDD" w14:textId="77777777" w:rsidR="007E0A2D" w:rsidRPr="009E4A3F" w:rsidRDefault="007E0A2D" w:rsidP="007E0A2D">
      <w:pPr>
        <w:pStyle w:val="ListParagraph"/>
        <w:numPr>
          <w:ilvl w:val="0"/>
          <w:numId w:val="38"/>
        </w:numPr>
        <w:rPr>
          <w:sz w:val="22"/>
          <w:szCs w:val="22"/>
        </w:rPr>
      </w:pPr>
      <w:r w:rsidRPr="009E4A3F">
        <w:rPr>
          <w:sz w:val="22"/>
          <w:szCs w:val="22"/>
        </w:rPr>
        <w:t>Students will be able to understand how educational leaders can respond to organizational change</w:t>
      </w:r>
      <w:r w:rsidR="0003700C">
        <w:rPr>
          <w:sz w:val="22"/>
          <w:szCs w:val="22"/>
        </w:rPr>
        <w:t>,</w:t>
      </w:r>
      <w:r w:rsidRPr="009E4A3F">
        <w:rPr>
          <w:sz w:val="22"/>
          <w:szCs w:val="22"/>
        </w:rPr>
        <w:t xml:space="preserve"> as evidenced by </w:t>
      </w:r>
      <w:r w:rsidR="00826A9C">
        <w:rPr>
          <w:sz w:val="22"/>
          <w:szCs w:val="22"/>
        </w:rPr>
        <w:t>class discussions</w:t>
      </w:r>
      <w:r w:rsidR="002B78F8">
        <w:rPr>
          <w:sz w:val="22"/>
          <w:szCs w:val="22"/>
        </w:rPr>
        <w:t>.</w:t>
      </w:r>
    </w:p>
    <w:p w14:paraId="0FF17418" w14:textId="77777777" w:rsidR="007E0A2D" w:rsidRDefault="007E0A2D" w:rsidP="007E0A2D">
      <w:pPr>
        <w:pStyle w:val="ListParagraph"/>
        <w:numPr>
          <w:ilvl w:val="0"/>
          <w:numId w:val="38"/>
        </w:numPr>
        <w:rPr>
          <w:sz w:val="22"/>
          <w:szCs w:val="22"/>
        </w:rPr>
      </w:pPr>
      <w:r w:rsidRPr="009E4A3F">
        <w:rPr>
          <w:sz w:val="22"/>
          <w:szCs w:val="22"/>
        </w:rPr>
        <w:t>Students will be able to describe how theoretical frames are used in educational leadership research</w:t>
      </w:r>
      <w:r w:rsidR="0003700C">
        <w:rPr>
          <w:sz w:val="22"/>
          <w:szCs w:val="22"/>
        </w:rPr>
        <w:t>,</w:t>
      </w:r>
      <w:r w:rsidR="00826A9C">
        <w:rPr>
          <w:sz w:val="22"/>
          <w:szCs w:val="22"/>
        </w:rPr>
        <w:t xml:space="preserve"> </w:t>
      </w:r>
      <w:r w:rsidR="00711465">
        <w:rPr>
          <w:sz w:val="22"/>
          <w:szCs w:val="22"/>
        </w:rPr>
        <w:t>as evidenced by discussion facilitation</w:t>
      </w:r>
      <w:r w:rsidRPr="009E4A3F">
        <w:rPr>
          <w:sz w:val="22"/>
          <w:szCs w:val="22"/>
        </w:rPr>
        <w:t>.</w:t>
      </w:r>
    </w:p>
    <w:p w14:paraId="3CFF8925" w14:textId="77777777" w:rsidR="007C54A8" w:rsidRPr="00527039" w:rsidRDefault="007C54A8" w:rsidP="00710922">
      <w:pPr>
        <w:pStyle w:val="ListParagraph"/>
        <w:rPr>
          <w:sz w:val="22"/>
          <w:szCs w:val="20"/>
        </w:rPr>
      </w:pPr>
    </w:p>
    <w:p w14:paraId="323D34C6" w14:textId="77777777" w:rsidR="00527039" w:rsidRPr="002B3CE3" w:rsidRDefault="007C54A8" w:rsidP="004E5177">
      <w:pPr>
        <w:outlineLvl w:val="0"/>
        <w:rPr>
          <w:b/>
          <w:sz w:val="22"/>
          <w:szCs w:val="20"/>
        </w:rPr>
      </w:pPr>
      <w:r w:rsidRPr="002B3CE3">
        <w:rPr>
          <w:b/>
          <w:sz w:val="22"/>
          <w:szCs w:val="20"/>
        </w:rPr>
        <w:t xml:space="preserve">Required Textbook:  </w:t>
      </w:r>
    </w:p>
    <w:p w14:paraId="711E4BB8" w14:textId="77777777" w:rsidR="007E0A2D" w:rsidRPr="009E4A3F" w:rsidRDefault="007E0A2D" w:rsidP="007E0A2D">
      <w:pPr>
        <w:ind w:left="720" w:hanging="720"/>
        <w:rPr>
          <w:sz w:val="22"/>
          <w:szCs w:val="22"/>
        </w:rPr>
      </w:pPr>
      <w:r w:rsidRPr="009E4A3F">
        <w:rPr>
          <w:sz w:val="22"/>
          <w:szCs w:val="22"/>
        </w:rPr>
        <w:t xml:space="preserve">American Psychological Association. (2010). </w:t>
      </w:r>
      <w:r w:rsidRPr="009E4A3F">
        <w:rPr>
          <w:i/>
          <w:sz w:val="22"/>
          <w:szCs w:val="22"/>
        </w:rPr>
        <w:t>Publication manual of the American Psychological Association</w:t>
      </w:r>
      <w:r w:rsidRPr="009E4A3F">
        <w:rPr>
          <w:sz w:val="22"/>
          <w:szCs w:val="22"/>
        </w:rPr>
        <w:t xml:space="preserve"> (6th ed.). Washington, DC: APA.</w:t>
      </w:r>
    </w:p>
    <w:p w14:paraId="324BD019" w14:textId="77777777" w:rsidR="004E5177" w:rsidRDefault="004E5177" w:rsidP="007C54A8">
      <w:pPr>
        <w:rPr>
          <w:sz w:val="22"/>
          <w:szCs w:val="20"/>
        </w:rPr>
      </w:pPr>
    </w:p>
    <w:p w14:paraId="217B2B79" w14:textId="77777777" w:rsidR="007E0A2D" w:rsidRPr="009E4A3F" w:rsidRDefault="007E0A2D" w:rsidP="007E0A2D">
      <w:pPr>
        <w:rPr>
          <w:sz w:val="22"/>
          <w:szCs w:val="22"/>
        </w:rPr>
      </w:pPr>
      <w:proofErr w:type="spellStart"/>
      <w:r w:rsidRPr="009E4A3F">
        <w:rPr>
          <w:sz w:val="22"/>
          <w:szCs w:val="22"/>
        </w:rPr>
        <w:t>Northouse</w:t>
      </w:r>
      <w:proofErr w:type="spellEnd"/>
      <w:r w:rsidRPr="009E4A3F">
        <w:rPr>
          <w:sz w:val="22"/>
          <w:szCs w:val="22"/>
        </w:rPr>
        <w:t xml:space="preserve">, P. G. (2013). </w:t>
      </w:r>
      <w:r w:rsidRPr="009E4A3F">
        <w:rPr>
          <w:i/>
          <w:sz w:val="22"/>
          <w:szCs w:val="22"/>
        </w:rPr>
        <w:t>Leadership: Theory and practice</w:t>
      </w:r>
      <w:r w:rsidRPr="009E4A3F">
        <w:rPr>
          <w:sz w:val="22"/>
          <w:szCs w:val="22"/>
        </w:rPr>
        <w:t xml:space="preserve"> (6</w:t>
      </w:r>
      <w:r w:rsidRPr="009E4A3F">
        <w:rPr>
          <w:sz w:val="22"/>
          <w:szCs w:val="22"/>
          <w:vertAlign w:val="superscript"/>
        </w:rPr>
        <w:t>th</w:t>
      </w:r>
      <w:r w:rsidRPr="009E4A3F">
        <w:rPr>
          <w:sz w:val="22"/>
          <w:szCs w:val="22"/>
        </w:rPr>
        <w:t xml:space="preserve"> ed.). Thousand Oaks, CA: Sage.</w:t>
      </w:r>
    </w:p>
    <w:p w14:paraId="0D3F7303" w14:textId="77777777" w:rsidR="00DD1879" w:rsidRDefault="0062414B" w:rsidP="007C54A8">
      <w:pPr>
        <w:rPr>
          <w:sz w:val="22"/>
          <w:szCs w:val="20"/>
        </w:rPr>
      </w:pPr>
      <w:r>
        <w:rPr>
          <w:sz w:val="22"/>
          <w:szCs w:val="20"/>
        </w:rPr>
        <w:t>*Other readings as assigned.</w:t>
      </w:r>
      <w:r w:rsidR="005E670F">
        <w:rPr>
          <w:sz w:val="22"/>
          <w:szCs w:val="20"/>
        </w:rPr>
        <w:t xml:space="preserve"> Additional readings are located on the course Blackboard page. </w:t>
      </w:r>
    </w:p>
    <w:p w14:paraId="562BFA74" w14:textId="77777777" w:rsidR="00663693" w:rsidRDefault="00663693" w:rsidP="007C54A8">
      <w:pPr>
        <w:outlineLvl w:val="0"/>
        <w:rPr>
          <w:b/>
          <w:sz w:val="22"/>
          <w:szCs w:val="20"/>
        </w:rPr>
      </w:pPr>
    </w:p>
    <w:p w14:paraId="70340F1A" w14:textId="77777777" w:rsidR="00FA5BC8" w:rsidRPr="002B3CE3" w:rsidRDefault="00FA5BC8" w:rsidP="007C54A8">
      <w:pPr>
        <w:outlineLvl w:val="0"/>
        <w:rPr>
          <w:b/>
          <w:sz w:val="22"/>
          <w:szCs w:val="20"/>
          <w:u w:val="single"/>
        </w:rPr>
      </w:pPr>
      <w:r w:rsidRPr="002B3CE3">
        <w:rPr>
          <w:b/>
          <w:sz w:val="22"/>
          <w:szCs w:val="20"/>
          <w:u w:val="single"/>
        </w:rPr>
        <w:t>Course Policies and Requirements</w:t>
      </w:r>
    </w:p>
    <w:p w14:paraId="183445EB" w14:textId="77777777" w:rsidR="00EA1188" w:rsidRPr="002B3CE3" w:rsidRDefault="00EA1188" w:rsidP="00EA1188">
      <w:pPr>
        <w:outlineLvl w:val="0"/>
        <w:rPr>
          <w:b/>
          <w:sz w:val="22"/>
          <w:szCs w:val="20"/>
        </w:rPr>
      </w:pPr>
      <w:r w:rsidRPr="002B3CE3">
        <w:rPr>
          <w:b/>
          <w:sz w:val="22"/>
          <w:szCs w:val="20"/>
        </w:rPr>
        <w:t>Attendance:</w:t>
      </w:r>
    </w:p>
    <w:p w14:paraId="286B0A62" w14:textId="77777777" w:rsidR="00880221" w:rsidRDefault="00880221" w:rsidP="00880221">
      <w:pPr>
        <w:rPr>
          <w:sz w:val="22"/>
        </w:rPr>
      </w:pPr>
      <w:r w:rsidRPr="00454575">
        <w:rPr>
          <w:sz w:val="22"/>
        </w:rPr>
        <w:t xml:space="preserve">Class attendance is critical to learning, and students are expected to attend every class and actively participate in class discussion. </w:t>
      </w:r>
      <w:r>
        <w:rPr>
          <w:sz w:val="22"/>
        </w:rPr>
        <w:t>Class will begin promptly at 5:3</w:t>
      </w:r>
      <w:r w:rsidRPr="00454575">
        <w:rPr>
          <w:sz w:val="22"/>
        </w:rPr>
        <w:t xml:space="preserve">0pm, and </w:t>
      </w:r>
      <w:r w:rsidR="00880FB3">
        <w:rPr>
          <w:sz w:val="22"/>
        </w:rPr>
        <w:t xml:space="preserve">students </w:t>
      </w:r>
      <w:r w:rsidRPr="00454575">
        <w:rPr>
          <w:sz w:val="22"/>
        </w:rPr>
        <w:t xml:space="preserve">are expected to be ready to begin class at that time. If circumstances prevent </w:t>
      </w:r>
      <w:r w:rsidR="00880FB3">
        <w:rPr>
          <w:sz w:val="22"/>
        </w:rPr>
        <w:t>anyone</w:t>
      </w:r>
      <w:r w:rsidRPr="00454575">
        <w:rPr>
          <w:sz w:val="22"/>
        </w:rPr>
        <w:t xml:space="preserve"> from attending class or arriving on time, please send me an email or leave a voicemail message as a professional courtesy. </w:t>
      </w:r>
      <w:r w:rsidR="00880FB3">
        <w:rPr>
          <w:sz w:val="22"/>
        </w:rPr>
        <w:t xml:space="preserve">After an absence, it is </w:t>
      </w:r>
      <w:r w:rsidR="00880FB3">
        <w:rPr>
          <w:sz w:val="22"/>
        </w:rPr>
        <w:lastRenderedPageBreak/>
        <w:t xml:space="preserve">the student’s </w:t>
      </w:r>
      <w:r w:rsidRPr="00454575">
        <w:rPr>
          <w:sz w:val="22"/>
        </w:rPr>
        <w:t xml:space="preserve">responsibility to follow up with </w:t>
      </w:r>
      <w:r w:rsidR="00880FB3">
        <w:rPr>
          <w:sz w:val="22"/>
        </w:rPr>
        <w:t>a</w:t>
      </w:r>
      <w:r w:rsidRPr="00454575">
        <w:rPr>
          <w:sz w:val="22"/>
        </w:rPr>
        <w:t xml:space="preserve"> classmate for class notes. </w:t>
      </w:r>
      <w:r w:rsidR="00880FB3">
        <w:rPr>
          <w:sz w:val="22"/>
        </w:rPr>
        <w:t>A</w:t>
      </w:r>
      <w:r w:rsidRPr="00454575">
        <w:rPr>
          <w:sz w:val="22"/>
        </w:rPr>
        <w:t xml:space="preserve">bsences, arriving late to class, or leaving early from class </w:t>
      </w:r>
      <w:r w:rsidRPr="00454575">
        <w:rPr>
          <w:i/>
          <w:sz w:val="22"/>
        </w:rPr>
        <w:t>will</w:t>
      </w:r>
      <w:r w:rsidRPr="00454575">
        <w:rPr>
          <w:sz w:val="22"/>
        </w:rPr>
        <w:t xml:space="preserve"> affect </w:t>
      </w:r>
      <w:r w:rsidR="00880FB3">
        <w:rPr>
          <w:sz w:val="22"/>
        </w:rPr>
        <w:t xml:space="preserve">the course </w:t>
      </w:r>
      <w:r w:rsidRPr="00454575">
        <w:rPr>
          <w:sz w:val="22"/>
        </w:rPr>
        <w:t xml:space="preserve">participation grade.   </w:t>
      </w:r>
    </w:p>
    <w:p w14:paraId="2D7A2C6B" w14:textId="77777777" w:rsidR="00880221" w:rsidRPr="00454575" w:rsidRDefault="00880221" w:rsidP="00880221">
      <w:pPr>
        <w:rPr>
          <w:sz w:val="22"/>
        </w:rPr>
      </w:pPr>
    </w:p>
    <w:p w14:paraId="4306BE0B" w14:textId="77777777" w:rsidR="00EA1188" w:rsidRDefault="00EA1188" w:rsidP="00EA1188">
      <w:pPr>
        <w:rPr>
          <w:b/>
          <w:sz w:val="22"/>
        </w:rPr>
      </w:pPr>
      <w:r w:rsidRPr="0003700C">
        <w:rPr>
          <w:b/>
          <w:sz w:val="22"/>
        </w:rPr>
        <w:t xml:space="preserve">Drop Policy: </w:t>
      </w:r>
    </w:p>
    <w:p w14:paraId="74B5762C" w14:textId="77777777" w:rsidR="00EA1188" w:rsidRPr="0003700C" w:rsidRDefault="00EA1188" w:rsidP="00EA1188">
      <w:pPr>
        <w:rPr>
          <w:sz w:val="22"/>
        </w:rPr>
      </w:pPr>
      <w:r w:rsidRPr="0003700C">
        <w:rPr>
          <w:sz w:val="22"/>
        </w:rPr>
        <w:t xml:space="preserve">Students may drop or swap (adding and dropping a class concurrently) classes through self-service in </w:t>
      </w:r>
      <w:proofErr w:type="spellStart"/>
      <w:r w:rsidRPr="0003700C">
        <w:rPr>
          <w:sz w:val="22"/>
        </w:rPr>
        <w:t>MyMav</w:t>
      </w:r>
      <w:proofErr w:type="spellEnd"/>
      <w:r w:rsidRPr="0003700C">
        <w:rPr>
          <w:sz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03700C">
        <w:rPr>
          <w:b/>
          <w:bCs/>
          <w:sz w:val="22"/>
        </w:rPr>
        <w:t>Students will not be automatically dropped for non-attendance</w:t>
      </w:r>
      <w:r w:rsidRPr="0003700C">
        <w:rPr>
          <w:sz w:val="22"/>
        </w:rPr>
        <w:t>. Repayment of certain types of financial aid administered through the University may be required as the result of dropping classes or withdrawing. For more information, contact the Office of Financial Aid and Scholarships (</w:t>
      </w:r>
      <w:hyperlink r:id="rId10" w:history="1">
        <w:r w:rsidRPr="0003700C">
          <w:rPr>
            <w:rStyle w:val="Hyperlink"/>
            <w:sz w:val="22"/>
          </w:rPr>
          <w:t>http://wweb.uta.edu/aao/fao/</w:t>
        </w:r>
      </w:hyperlink>
      <w:r w:rsidRPr="0003700C">
        <w:rPr>
          <w:sz w:val="22"/>
        </w:rPr>
        <w:t>).</w:t>
      </w:r>
    </w:p>
    <w:p w14:paraId="70836F71" w14:textId="77777777" w:rsidR="00EA1188" w:rsidRPr="0003700C" w:rsidRDefault="00EA1188" w:rsidP="00EA1188">
      <w:pPr>
        <w:rPr>
          <w:sz w:val="22"/>
        </w:rPr>
      </w:pPr>
    </w:p>
    <w:p w14:paraId="7D572CD2" w14:textId="77777777" w:rsidR="00EA1188" w:rsidRDefault="00EA1188" w:rsidP="00EA1188">
      <w:pPr>
        <w:rPr>
          <w:b/>
          <w:bCs/>
          <w:sz w:val="22"/>
        </w:rPr>
      </w:pPr>
      <w:r w:rsidRPr="0003700C">
        <w:rPr>
          <w:b/>
          <w:bCs/>
          <w:sz w:val="22"/>
        </w:rPr>
        <w:t xml:space="preserve">Disability Accommodations: </w:t>
      </w:r>
    </w:p>
    <w:p w14:paraId="145F6E5A" w14:textId="77777777" w:rsidR="00EA1188" w:rsidRPr="0003700C" w:rsidRDefault="00EA1188" w:rsidP="00EA1188">
      <w:pPr>
        <w:rPr>
          <w:b/>
          <w:sz w:val="22"/>
          <w:u w:val="single"/>
        </w:rPr>
      </w:pPr>
      <w:r w:rsidRPr="002B3CE3">
        <w:rPr>
          <w:sz w:val="22"/>
        </w:rPr>
        <w:t>UT</w:t>
      </w:r>
      <w:r w:rsidRPr="0003700C">
        <w:rPr>
          <w:b/>
          <w:sz w:val="22"/>
        </w:rPr>
        <w:t xml:space="preserve"> </w:t>
      </w:r>
      <w:r w:rsidRPr="0003700C">
        <w:rPr>
          <w:sz w:val="22"/>
        </w:rPr>
        <w:t xml:space="preserve">Arlington is on record as being committed to both the spirit and letter of all federal equal opportunity legislation, including </w:t>
      </w:r>
      <w:r w:rsidRPr="0003700C">
        <w:rPr>
          <w:i/>
          <w:sz w:val="22"/>
        </w:rPr>
        <w:t xml:space="preserve">The Americans with Disabilities Act (ADA), The Americans with Disabilities Amendments Act (ADAAA), </w:t>
      </w:r>
      <w:r w:rsidRPr="0003700C">
        <w:rPr>
          <w:sz w:val="22"/>
        </w:rPr>
        <w:t xml:space="preserve">and </w:t>
      </w:r>
      <w:r w:rsidRPr="0003700C">
        <w:rPr>
          <w:i/>
          <w:sz w:val="22"/>
        </w:rPr>
        <w:t xml:space="preserve">Section 504 of the Rehabilitation Act. </w:t>
      </w:r>
      <w:r w:rsidRPr="0003700C">
        <w:rPr>
          <w:sz w:val="22"/>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C47F7E">
        <w:rPr>
          <w:sz w:val="22"/>
        </w:rPr>
        <w:t xml:space="preserve">Office for Students with Disabilities (OSD).  </w:t>
      </w:r>
      <w:r w:rsidRPr="0003700C">
        <w:rPr>
          <w:sz w:val="22"/>
        </w:rPr>
        <w:t xml:space="preserve">Students experiencing a range of conditions (Physical, Learning, Chronic Health, Mental Health, and Sensory) that may cause diminished academic performance or other barriers to learning may seek services and/or accommodations by contacting: </w:t>
      </w:r>
    </w:p>
    <w:p w14:paraId="2C192220" w14:textId="77777777" w:rsidR="00EA1188" w:rsidRPr="00C47F7E" w:rsidRDefault="00EA1188" w:rsidP="00EA1188">
      <w:pPr>
        <w:rPr>
          <w:sz w:val="22"/>
        </w:rPr>
      </w:pPr>
      <w:r w:rsidRPr="00C47F7E">
        <w:rPr>
          <w:sz w:val="22"/>
        </w:rPr>
        <w:t xml:space="preserve">The Office for Students with Disabilities, (OSD)  </w:t>
      </w:r>
      <w:hyperlink r:id="rId11" w:history="1">
        <w:r w:rsidRPr="00C47F7E">
          <w:rPr>
            <w:rStyle w:val="Hyperlink"/>
            <w:sz w:val="22"/>
          </w:rPr>
          <w:t>www.uta.edu/disability</w:t>
        </w:r>
      </w:hyperlink>
      <w:r w:rsidRPr="00C47F7E">
        <w:rPr>
          <w:sz w:val="22"/>
        </w:rPr>
        <w:t xml:space="preserve"> or calling 817-272-3364.</w:t>
      </w:r>
    </w:p>
    <w:p w14:paraId="5B3EFEA3" w14:textId="77777777" w:rsidR="00EA1188" w:rsidRPr="0003700C" w:rsidRDefault="00EA1188" w:rsidP="00EA1188">
      <w:pPr>
        <w:rPr>
          <w:sz w:val="22"/>
        </w:rPr>
      </w:pPr>
      <w:r w:rsidRPr="00C47F7E">
        <w:rPr>
          <w:sz w:val="22"/>
        </w:rPr>
        <w:t>Counseling and Psychological Services, (CAPS)</w:t>
      </w:r>
      <w:r w:rsidRPr="0003700C">
        <w:rPr>
          <w:sz w:val="22"/>
        </w:rPr>
        <w:t xml:space="preserve">   </w:t>
      </w:r>
      <w:hyperlink r:id="rId12" w:history="1">
        <w:r w:rsidRPr="0003700C">
          <w:rPr>
            <w:rStyle w:val="Hyperlink"/>
            <w:sz w:val="22"/>
          </w:rPr>
          <w:t>www.uta.edu/caps/</w:t>
        </w:r>
      </w:hyperlink>
      <w:r w:rsidRPr="0003700C">
        <w:rPr>
          <w:sz w:val="22"/>
        </w:rPr>
        <w:t xml:space="preserve"> or calling 817-272-3671.</w:t>
      </w:r>
    </w:p>
    <w:p w14:paraId="1ABBAB54" w14:textId="77777777" w:rsidR="00EA1188" w:rsidRPr="0003700C" w:rsidRDefault="00EA1188" w:rsidP="00EA1188">
      <w:pPr>
        <w:rPr>
          <w:sz w:val="22"/>
        </w:rPr>
      </w:pPr>
    </w:p>
    <w:p w14:paraId="2CA86F83" w14:textId="77777777" w:rsidR="00EA1188" w:rsidRPr="0003700C" w:rsidRDefault="00EA1188" w:rsidP="00EA1188">
      <w:pPr>
        <w:rPr>
          <w:sz w:val="22"/>
        </w:rPr>
      </w:pPr>
      <w:r w:rsidRPr="0003700C">
        <w:rPr>
          <w:sz w:val="22"/>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3" w:history="1">
        <w:r w:rsidRPr="0003700C">
          <w:rPr>
            <w:rStyle w:val="Hyperlink"/>
            <w:sz w:val="22"/>
          </w:rPr>
          <w:t>www.uta.edu/disability</w:t>
        </w:r>
      </w:hyperlink>
      <w:r w:rsidRPr="0003700C">
        <w:rPr>
          <w:sz w:val="22"/>
        </w:rPr>
        <w:t xml:space="preserve"> or by calling the Office for Students with Disabilities at (817) 272-3364.</w:t>
      </w:r>
    </w:p>
    <w:p w14:paraId="54CABEB1" w14:textId="77777777" w:rsidR="00EA1188" w:rsidRPr="0003700C" w:rsidRDefault="00EA1188" w:rsidP="00EA1188">
      <w:pPr>
        <w:rPr>
          <w:sz w:val="22"/>
        </w:rPr>
      </w:pPr>
    </w:p>
    <w:p w14:paraId="01027ECC" w14:textId="77777777" w:rsidR="00EA1188" w:rsidRDefault="00EA1188" w:rsidP="00EA1188">
      <w:pPr>
        <w:rPr>
          <w:sz w:val="22"/>
        </w:rPr>
      </w:pPr>
      <w:r w:rsidRPr="0003700C">
        <w:rPr>
          <w:b/>
          <w:bCs/>
          <w:sz w:val="22"/>
        </w:rPr>
        <w:t>Title IX:</w:t>
      </w:r>
      <w:r w:rsidRPr="0003700C">
        <w:rPr>
          <w:sz w:val="22"/>
        </w:rPr>
        <w:t xml:space="preserve"> </w:t>
      </w:r>
    </w:p>
    <w:p w14:paraId="57C6FA33" w14:textId="77777777" w:rsidR="00EA1188" w:rsidRPr="0003700C" w:rsidRDefault="00EA1188" w:rsidP="00EA1188">
      <w:pPr>
        <w:rPr>
          <w:sz w:val="22"/>
        </w:rPr>
      </w:pPr>
      <w:r w:rsidRPr="00C47F7E">
        <w:rPr>
          <w:iCs/>
          <w:sz w:val="22"/>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4" w:history="1">
        <w:r w:rsidRPr="00C47F7E">
          <w:rPr>
            <w:rStyle w:val="Hyperlink"/>
            <w:iCs/>
            <w:sz w:val="22"/>
          </w:rPr>
          <w:t>uta.edu/</w:t>
        </w:r>
        <w:proofErr w:type="spellStart"/>
        <w:r w:rsidRPr="00C47F7E">
          <w:rPr>
            <w:rStyle w:val="Hyperlink"/>
            <w:iCs/>
            <w:sz w:val="22"/>
          </w:rPr>
          <w:t>eos</w:t>
        </w:r>
        <w:proofErr w:type="spellEnd"/>
      </w:hyperlink>
      <w:r w:rsidRPr="00C47F7E">
        <w:rPr>
          <w:iCs/>
          <w:sz w:val="22"/>
        </w:rPr>
        <w:t>. For information regarding Title IX, visit</w:t>
      </w:r>
      <w:r w:rsidRPr="00C47F7E">
        <w:rPr>
          <w:sz w:val="22"/>
        </w:rPr>
        <w:t xml:space="preserve"> </w:t>
      </w:r>
      <w:hyperlink r:id="rId15" w:history="1">
        <w:r w:rsidRPr="0003700C">
          <w:rPr>
            <w:rStyle w:val="Hyperlink"/>
            <w:sz w:val="22"/>
          </w:rPr>
          <w:t>www.uta.edu/titleIX</w:t>
        </w:r>
      </w:hyperlink>
      <w:r w:rsidRPr="0003700C">
        <w:rPr>
          <w:sz w:val="22"/>
        </w:rPr>
        <w:t>.</w:t>
      </w:r>
    </w:p>
    <w:p w14:paraId="0779692C" w14:textId="77777777" w:rsidR="00EA1188" w:rsidRPr="0003700C" w:rsidRDefault="00EA1188" w:rsidP="00EA1188">
      <w:pPr>
        <w:rPr>
          <w:sz w:val="22"/>
        </w:rPr>
      </w:pPr>
    </w:p>
    <w:p w14:paraId="57C4787A" w14:textId="77777777" w:rsidR="00EA1188" w:rsidRDefault="00EA1188" w:rsidP="00EA1188">
      <w:pPr>
        <w:rPr>
          <w:sz w:val="22"/>
        </w:rPr>
      </w:pPr>
      <w:r w:rsidRPr="0003700C">
        <w:rPr>
          <w:b/>
          <w:bCs/>
          <w:sz w:val="22"/>
        </w:rPr>
        <w:t xml:space="preserve">Academic Integrity: </w:t>
      </w:r>
    </w:p>
    <w:p w14:paraId="274EC2B4" w14:textId="77777777" w:rsidR="00EA1188" w:rsidRPr="0003700C" w:rsidRDefault="00EA1188" w:rsidP="00EA1188">
      <w:pPr>
        <w:rPr>
          <w:sz w:val="22"/>
        </w:rPr>
      </w:pPr>
      <w:r>
        <w:rPr>
          <w:sz w:val="22"/>
        </w:rPr>
        <w:t>S</w:t>
      </w:r>
      <w:r w:rsidRPr="0003700C">
        <w:rPr>
          <w:sz w:val="22"/>
        </w:rPr>
        <w:t>tudents enrolled all UT Arlington courses are expected to adhere to the UT Arlington Honor Code:</w:t>
      </w:r>
    </w:p>
    <w:p w14:paraId="139039D4" w14:textId="77777777" w:rsidR="00EA1188" w:rsidRPr="0003700C" w:rsidRDefault="00EA1188" w:rsidP="00EA1188">
      <w:pPr>
        <w:rPr>
          <w:sz w:val="22"/>
        </w:rPr>
      </w:pPr>
    </w:p>
    <w:p w14:paraId="1F07239A" w14:textId="77777777" w:rsidR="00EA1188" w:rsidRPr="0003700C" w:rsidRDefault="00EA1188" w:rsidP="00EA1188">
      <w:pPr>
        <w:rPr>
          <w:i/>
          <w:sz w:val="22"/>
        </w:rPr>
      </w:pPr>
      <w:r w:rsidRPr="0003700C">
        <w:rPr>
          <w:i/>
          <w:sz w:val="22"/>
        </w:rPr>
        <w:t>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w:t>
      </w:r>
    </w:p>
    <w:p w14:paraId="6FED9D84" w14:textId="77777777" w:rsidR="00EA1188" w:rsidRPr="0003700C" w:rsidRDefault="00EA1188" w:rsidP="00EA1188">
      <w:pPr>
        <w:rPr>
          <w:sz w:val="22"/>
        </w:rPr>
      </w:pPr>
    </w:p>
    <w:p w14:paraId="09C0B13D" w14:textId="77777777" w:rsidR="00EA1188" w:rsidRPr="00FA5BC8" w:rsidRDefault="00EA1188" w:rsidP="00EA1188">
      <w:pPr>
        <w:rPr>
          <w:sz w:val="22"/>
        </w:rPr>
      </w:pPr>
      <w:r w:rsidRPr="0003700C">
        <w:rPr>
          <w:sz w:val="22"/>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03700C">
        <w:rPr>
          <w:i/>
          <w:sz w:val="22"/>
        </w:rPr>
        <w:t>Regents’ Rule</w:t>
      </w:r>
      <w:r w:rsidRPr="0003700C">
        <w:rPr>
          <w:sz w:val="22"/>
        </w:rPr>
        <w:t xml:space="preserve"> 50101, </w:t>
      </w:r>
      <w:r w:rsidRPr="0003700C">
        <w:rPr>
          <w:sz w:val="22"/>
        </w:rPr>
        <w:lastRenderedPageBreak/>
        <w:t>§2.2,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405C345F" w14:textId="77777777" w:rsidR="00EA1188" w:rsidRPr="007C54A8" w:rsidRDefault="00EA1188" w:rsidP="00EA1188">
      <w:pPr>
        <w:rPr>
          <w:sz w:val="22"/>
          <w:u w:val="single"/>
        </w:rPr>
      </w:pPr>
    </w:p>
    <w:p w14:paraId="2C51F7BB" w14:textId="77777777" w:rsidR="00EA1188" w:rsidRPr="002B3CE3" w:rsidRDefault="00EA1188" w:rsidP="00EA1188">
      <w:pPr>
        <w:rPr>
          <w:b/>
          <w:sz w:val="22"/>
        </w:rPr>
      </w:pPr>
      <w:r w:rsidRPr="002B3CE3">
        <w:rPr>
          <w:b/>
          <w:sz w:val="22"/>
        </w:rPr>
        <w:t>Incomplete Policy</w:t>
      </w:r>
      <w:r>
        <w:rPr>
          <w:b/>
          <w:sz w:val="22"/>
        </w:rPr>
        <w:t>:</w:t>
      </w:r>
    </w:p>
    <w:p w14:paraId="5F9984E4" w14:textId="77777777" w:rsidR="00EA1188" w:rsidRPr="00A91B77" w:rsidRDefault="00EA1188" w:rsidP="00EA1188">
      <w:pPr>
        <w:rPr>
          <w:rFonts w:cs="Tahoma"/>
          <w:i/>
          <w:iCs/>
          <w:sz w:val="22"/>
          <w:szCs w:val="22"/>
        </w:rPr>
      </w:pPr>
      <w:r w:rsidRPr="00A91B77">
        <w:rPr>
          <w:rFonts w:cs="Tahoma"/>
          <w:sz w:val="22"/>
          <w:szCs w:val="22"/>
        </w:rPr>
        <w:t xml:space="preserve">The grade of Incomplete (I) is given only when a student has passing grades in 2/3 of assigned work, but, because of extenuating circumstances, cannot complete all of the course work by the end of the semester. Extenuating circumstances include (1) incapacitating illness which prevents a student from attending classes; (2) a death in the immediate family; (3) change in work schedule as required by an employer; or (4) other emergencies deemed appropriate by the instructor. </w:t>
      </w:r>
      <w:r w:rsidRPr="00A91B77">
        <w:rPr>
          <w:rFonts w:cs="Tahoma"/>
          <w:i/>
          <w:iCs/>
          <w:sz w:val="22"/>
          <w:szCs w:val="22"/>
        </w:rPr>
        <w:t xml:space="preserve">A grade of Incomplete should not be requested, nor given, for lack of completion of work because of procrastination or dissatisfaction with the grade earned. </w:t>
      </w:r>
    </w:p>
    <w:p w14:paraId="1F8C155E" w14:textId="77777777" w:rsidR="00EA1188" w:rsidRPr="00A91B77" w:rsidRDefault="00EA1188" w:rsidP="00EA1188">
      <w:pPr>
        <w:rPr>
          <w:rFonts w:cs="Tahoma"/>
          <w:sz w:val="22"/>
          <w:szCs w:val="22"/>
        </w:rPr>
      </w:pPr>
    </w:p>
    <w:p w14:paraId="5C1C7842" w14:textId="77777777" w:rsidR="00EA1188" w:rsidRPr="00A91B77" w:rsidRDefault="00EA1188" w:rsidP="00EA1188">
      <w:pPr>
        <w:rPr>
          <w:rFonts w:cs="Tahoma"/>
          <w:bCs/>
          <w:sz w:val="22"/>
          <w:szCs w:val="22"/>
        </w:rPr>
      </w:pPr>
      <w:r w:rsidRPr="00A91B77">
        <w:rPr>
          <w:rFonts w:cs="Tahoma"/>
          <w:sz w:val="22"/>
          <w:szCs w:val="22"/>
        </w:rPr>
        <w:t xml:space="preserve">Once the appropriate work is completed, the instructor must submit to the Registrar’s Office a completed change of grade form, signed by both the instructor and the chairperson of the department. </w:t>
      </w:r>
      <w:r w:rsidRPr="00A91B77">
        <w:rPr>
          <w:rFonts w:cs="Tahoma"/>
          <w:bCs/>
          <w:sz w:val="22"/>
          <w:szCs w:val="22"/>
        </w:rPr>
        <w:t xml:space="preserve">If no grade change is submitted within 365 days of the grade of Incomplete being assigned, the default grade indicated above will be applied to the course. </w:t>
      </w:r>
    </w:p>
    <w:p w14:paraId="4B3E7642" w14:textId="77777777" w:rsidR="00EA1188" w:rsidRPr="00A91B77" w:rsidRDefault="00EA1188" w:rsidP="00EA1188">
      <w:pPr>
        <w:rPr>
          <w:rFonts w:cs="Tahoma"/>
          <w:sz w:val="22"/>
          <w:szCs w:val="22"/>
        </w:rPr>
      </w:pPr>
    </w:p>
    <w:p w14:paraId="364BAC9A" w14:textId="77777777" w:rsidR="00EA1188" w:rsidRPr="00A91B77" w:rsidRDefault="00EA1188" w:rsidP="00EA1188">
      <w:pPr>
        <w:rPr>
          <w:rFonts w:cs="Tahoma"/>
          <w:sz w:val="22"/>
          <w:szCs w:val="22"/>
        </w:rPr>
      </w:pPr>
      <w:r w:rsidRPr="00A91B77">
        <w:rPr>
          <w:rFonts w:cs="Tahoma"/>
          <w:sz w:val="22"/>
          <w:szCs w:val="22"/>
        </w:rPr>
        <w:t>Any exceptions to the regulations listed in the student catalog pertaining to grades of incomplete require the approval of the instructor, Graduate Advisor, and department chair.</w:t>
      </w:r>
    </w:p>
    <w:p w14:paraId="102955A2" w14:textId="77777777" w:rsidR="00EA1188" w:rsidRPr="009B0CD9" w:rsidRDefault="00EA1188" w:rsidP="00EA1188">
      <w:pPr>
        <w:rPr>
          <w:rFonts w:cs="Tahoma"/>
          <w:b/>
          <w:sz w:val="22"/>
          <w:szCs w:val="22"/>
        </w:rPr>
      </w:pPr>
    </w:p>
    <w:p w14:paraId="1CC6D87C" w14:textId="77777777" w:rsidR="00EA1188" w:rsidRDefault="00EA1188" w:rsidP="00EA1188">
      <w:pPr>
        <w:rPr>
          <w:b/>
          <w:sz w:val="22"/>
          <w:szCs w:val="22"/>
        </w:rPr>
      </w:pPr>
      <w:r>
        <w:rPr>
          <w:b/>
          <w:sz w:val="22"/>
          <w:szCs w:val="22"/>
        </w:rPr>
        <w:t>Electronic Communication:</w:t>
      </w:r>
      <w:r w:rsidRPr="00A91B77">
        <w:rPr>
          <w:b/>
          <w:sz w:val="22"/>
          <w:szCs w:val="22"/>
        </w:rPr>
        <w:t xml:space="preserve"> </w:t>
      </w:r>
    </w:p>
    <w:p w14:paraId="136BBC1B" w14:textId="77777777" w:rsidR="00EA1188" w:rsidRPr="00A91B77" w:rsidRDefault="00EA1188" w:rsidP="00EA1188">
      <w:pPr>
        <w:rPr>
          <w:sz w:val="22"/>
          <w:szCs w:val="22"/>
        </w:rPr>
      </w:pPr>
      <w:r w:rsidRPr="00A91B77">
        <w:rPr>
          <w:sz w:val="22"/>
          <w:szCs w:val="22"/>
        </w:rPr>
        <w:t xml:space="preserve">UT Arlington has adopted </w:t>
      </w:r>
      <w:proofErr w:type="spellStart"/>
      <w:r w:rsidRPr="00A91B77">
        <w:rPr>
          <w:sz w:val="22"/>
          <w:szCs w:val="22"/>
        </w:rPr>
        <w:t>MavMail</w:t>
      </w:r>
      <w:proofErr w:type="spellEnd"/>
      <w:r w:rsidRPr="00A91B77">
        <w:rPr>
          <w:sz w:val="22"/>
          <w:szCs w:val="22"/>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A91B77">
        <w:rPr>
          <w:sz w:val="22"/>
          <w:szCs w:val="22"/>
        </w:rPr>
        <w:t>MavMail</w:t>
      </w:r>
      <w:proofErr w:type="spellEnd"/>
      <w:r w:rsidRPr="00A91B77">
        <w:rPr>
          <w:sz w:val="22"/>
          <w:szCs w:val="22"/>
        </w:rPr>
        <w:t xml:space="preserve"> account and are responsible for checking the inbox regularly. There is no additional charge to students for using this account, which remains active even after graduation. Information about activating and using </w:t>
      </w:r>
      <w:proofErr w:type="spellStart"/>
      <w:r w:rsidRPr="00A91B77">
        <w:rPr>
          <w:sz w:val="22"/>
          <w:szCs w:val="22"/>
        </w:rPr>
        <w:t>MavMail</w:t>
      </w:r>
      <w:proofErr w:type="spellEnd"/>
      <w:r w:rsidRPr="00A91B77">
        <w:rPr>
          <w:sz w:val="22"/>
          <w:szCs w:val="22"/>
        </w:rPr>
        <w:t xml:space="preserve"> is available at </w:t>
      </w:r>
      <w:hyperlink r:id="rId16" w:history="1">
        <w:r w:rsidRPr="00A91B77">
          <w:rPr>
            <w:rStyle w:val="Hyperlink"/>
            <w:sz w:val="22"/>
            <w:szCs w:val="22"/>
          </w:rPr>
          <w:t>http://www.uta.edu/oit/cs/email/mavmail.php</w:t>
        </w:r>
      </w:hyperlink>
      <w:r w:rsidRPr="00A91B77">
        <w:rPr>
          <w:sz w:val="22"/>
          <w:szCs w:val="22"/>
        </w:rPr>
        <w:t>.</w:t>
      </w:r>
    </w:p>
    <w:p w14:paraId="271C0DFC" w14:textId="77777777" w:rsidR="00EA1188" w:rsidRDefault="00EA1188" w:rsidP="00711465">
      <w:pPr>
        <w:rPr>
          <w:rFonts w:ascii="Arial" w:hAnsi="Arial" w:cs="Arial"/>
          <w:sz w:val="21"/>
          <w:szCs w:val="21"/>
        </w:rPr>
      </w:pPr>
    </w:p>
    <w:p w14:paraId="7A513C88" w14:textId="77777777" w:rsidR="00EA1188" w:rsidRPr="00A91B77" w:rsidRDefault="00EA1188" w:rsidP="00EA1188">
      <w:pPr>
        <w:ind w:hanging="18"/>
        <w:rPr>
          <w:sz w:val="22"/>
          <w:szCs w:val="20"/>
        </w:rPr>
      </w:pPr>
      <w:r w:rsidRPr="00A91B77">
        <w:rPr>
          <w:b/>
          <w:sz w:val="22"/>
          <w:szCs w:val="20"/>
        </w:rPr>
        <w:t>Professional Dispositions</w:t>
      </w:r>
      <w:r w:rsidRPr="00A91B77">
        <w:rPr>
          <w:sz w:val="22"/>
          <w:szCs w:val="20"/>
        </w:rPr>
        <w:t>:</w:t>
      </w:r>
    </w:p>
    <w:p w14:paraId="198C3242" w14:textId="77777777" w:rsidR="00EA1188" w:rsidRPr="009B0CD9" w:rsidRDefault="00EA1188" w:rsidP="00EA1188">
      <w:pPr>
        <w:rPr>
          <w:rFonts w:cs="Arial"/>
          <w:color w:val="000000"/>
          <w:sz w:val="22"/>
          <w:szCs w:val="20"/>
        </w:rPr>
      </w:pPr>
      <w:r w:rsidRPr="009B0CD9">
        <w:rPr>
          <w:sz w:val="22"/>
          <w:szCs w:val="20"/>
        </w:rPr>
        <w:t>Each candidate in the College of Education and Health Professions of UT Arlington will be evaluated on Professional Dispositions by faculty and staff.  These dispositions have been identified as essential for a highly-qualified professional.  Instructors and program directors will work with candidates rated as “unacceptable” in one or more stated criteria.  The candidate will have an opportunity to develop a plan to remediate any digressions.</w:t>
      </w:r>
    </w:p>
    <w:p w14:paraId="3270C367" w14:textId="77777777" w:rsidR="00EA1188" w:rsidRDefault="00EA1188" w:rsidP="00EA1188">
      <w:pPr>
        <w:outlineLvl w:val="0"/>
        <w:rPr>
          <w:b/>
          <w:i/>
          <w:sz w:val="22"/>
          <w:szCs w:val="20"/>
          <w:u w:val="single"/>
        </w:rPr>
      </w:pPr>
    </w:p>
    <w:p w14:paraId="2B050D74" w14:textId="77777777" w:rsidR="00EA1188" w:rsidRPr="00A91B77" w:rsidRDefault="00EA1188" w:rsidP="00EA1188">
      <w:pPr>
        <w:keepNext/>
        <w:rPr>
          <w:rFonts w:cs="Arial"/>
          <w:b/>
          <w:sz w:val="22"/>
          <w:szCs w:val="21"/>
        </w:rPr>
      </w:pPr>
      <w:r w:rsidRPr="00A91B77">
        <w:rPr>
          <w:rFonts w:cs="Arial"/>
          <w:b/>
          <w:sz w:val="22"/>
          <w:szCs w:val="21"/>
        </w:rPr>
        <w:t>Student Support Services</w:t>
      </w:r>
      <w:r>
        <w:rPr>
          <w:rFonts w:cs="Arial"/>
          <w:b/>
          <w:sz w:val="22"/>
          <w:szCs w:val="21"/>
        </w:rPr>
        <w:t>:</w:t>
      </w:r>
    </w:p>
    <w:p w14:paraId="7BE1D61B" w14:textId="77777777" w:rsidR="00EA1188" w:rsidRPr="00716B83" w:rsidRDefault="00EA1188" w:rsidP="00EA1188">
      <w:pPr>
        <w:keepNext/>
        <w:rPr>
          <w:rFonts w:cs="Arial"/>
          <w:sz w:val="22"/>
          <w:szCs w:val="21"/>
        </w:rPr>
      </w:pPr>
      <w:r w:rsidRPr="00716B83">
        <w:rPr>
          <w:rFonts w:cs="Arial"/>
          <w:sz w:val="22"/>
          <w:szCs w:val="21"/>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7" w:history="1">
        <w:r w:rsidRPr="00716B83">
          <w:rPr>
            <w:rStyle w:val="Hyperlink"/>
            <w:rFonts w:cs="Arial"/>
            <w:sz w:val="22"/>
            <w:szCs w:val="21"/>
          </w:rPr>
          <w:t>resources@uta.edu</w:t>
        </w:r>
      </w:hyperlink>
      <w:r w:rsidRPr="00716B83">
        <w:rPr>
          <w:rFonts w:cs="Arial"/>
          <w:sz w:val="22"/>
          <w:szCs w:val="21"/>
        </w:rPr>
        <w:t xml:space="preserve">, or view the information at </w:t>
      </w:r>
      <w:hyperlink r:id="rId18" w:history="1">
        <w:r w:rsidRPr="00716B83">
          <w:rPr>
            <w:rStyle w:val="Hyperlink"/>
            <w:rFonts w:cs="Arial"/>
            <w:sz w:val="22"/>
            <w:szCs w:val="21"/>
          </w:rPr>
          <w:t>www.uta.edu/resources</w:t>
        </w:r>
      </w:hyperlink>
      <w:r w:rsidRPr="00716B83">
        <w:rPr>
          <w:rFonts w:cs="Arial"/>
          <w:sz w:val="22"/>
          <w:szCs w:val="21"/>
        </w:rPr>
        <w:t>.</w:t>
      </w:r>
    </w:p>
    <w:p w14:paraId="21DFC824" w14:textId="77777777" w:rsidR="00EA1188" w:rsidRPr="00B0334F" w:rsidRDefault="00EA1188" w:rsidP="00EA1188">
      <w:pPr>
        <w:keepNext/>
        <w:rPr>
          <w:rFonts w:cs="Arial"/>
          <w:sz w:val="22"/>
          <w:szCs w:val="21"/>
        </w:rPr>
      </w:pPr>
    </w:p>
    <w:p w14:paraId="210DCA26" w14:textId="77777777" w:rsidR="00EA1188" w:rsidRPr="00A91B77" w:rsidRDefault="00EA1188" w:rsidP="00EA1188">
      <w:pPr>
        <w:autoSpaceDE w:val="0"/>
        <w:autoSpaceDN w:val="0"/>
        <w:adjustRightInd w:val="0"/>
        <w:rPr>
          <w:rFonts w:cs="Arial"/>
          <w:b/>
          <w:sz w:val="22"/>
          <w:szCs w:val="21"/>
        </w:rPr>
      </w:pPr>
      <w:r w:rsidRPr="00A91B77">
        <w:rPr>
          <w:rFonts w:cs="Arial"/>
          <w:b/>
          <w:sz w:val="22"/>
          <w:szCs w:val="21"/>
        </w:rPr>
        <w:t>Student Feedback Survey</w:t>
      </w:r>
      <w:r>
        <w:rPr>
          <w:rFonts w:cs="Arial"/>
          <w:b/>
          <w:sz w:val="22"/>
          <w:szCs w:val="21"/>
        </w:rPr>
        <w:t>:</w:t>
      </w:r>
    </w:p>
    <w:p w14:paraId="2910C8B5" w14:textId="77777777" w:rsidR="00EA1188" w:rsidRDefault="00EA1188" w:rsidP="00EA1188">
      <w:pPr>
        <w:rPr>
          <w:rFonts w:cs="Arial"/>
          <w:b/>
          <w:bCs/>
          <w:sz w:val="22"/>
          <w:szCs w:val="21"/>
        </w:rPr>
      </w:pPr>
      <w:r w:rsidRPr="00A91B77">
        <w:rPr>
          <w:rFonts w:cs="Arial"/>
          <w:bCs/>
          <w:sz w:val="22"/>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A91B77">
        <w:rPr>
          <w:rFonts w:cs="Arial"/>
          <w:bCs/>
          <w:sz w:val="22"/>
          <w:szCs w:val="21"/>
        </w:rPr>
        <w:t>MavMail</w:t>
      </w:r>
      <w:proofErr w:type="spellEnd"/>
      <w:r w:rsidRPr="00A91B77">
        <w:rPr>
          <w:rFonts w:cs="Arial"/>
          <w:bCs/>
          <w:sz w:val="22"/>
          <w:szCs w:val="21"/>
        </w:rPr>
        <w:t xml:space="preserve"> approximately 10 days before the end of the term. Each student’s feedback enters the SFS database anonymously and is aggregated with that of other students enrolled in the course. UT Arlington’s effort to solicit, gather, tabulate, and publish </w:t>
      </w:r>
      <w:r w:rsidRPr="00A91B77">
        <w:rPr>
          <w:rFonts w:cs="Arial"/>
          <w:bCs/>
          <w:sz w:val="22"/>
          <w:szCs w:val="21"/>
        </w:rPr>
        <w:lastRenderedPageBreak/>
        <w:t xml:space="preserve">student feedback is required by state law; students are strongly urged to participate. For more information, visit </w:t>
      </w:r>
      <w:hyperlink r:id="rId19" w:history="1">
        <w:r w:rsidRPr="00A91B77">
          <w:rPr>
            <w:rStyle w:val="Hyperlink"/>
            <w:rFonts w:cs="Arial"/>
            <w:bCs/>
            <w:sz w:val="22"/>
            <w:szCs w:val="21"/>
          </w:rPr>
          <w:t>http://www.uta.edu/sfs</w:t>
        </w:r>
      </w:hyperlink>
      <w:r w:rsidRPr="00A91B77">
        <w:rPr>
          <w:rFonts w:cs="Arial"/>
          <w:bCs/>
          <w:sz w:val="22"/>
          <w:szCs w:val="21"/>
        </w:rPr>
        <w:t>.</w:t>
      </w:r>
    </w:p>
    <w:p w14:paraId="03F08460" w14:textId="77777777" w:rsidR="00EA1188" w:rsidRDefault="00EA1188" w:rsidP="00EA1188">
      <w:pPr>
        <w:rPr>
          <w:rFonts w:cs="Arial"/>
          <w:sz w:val="22"/>
          <w:szCs w:val="21"/>
        </w:rPr>
      </w:pPr>
    </w:p>
    <w:p w14:paraId="3D130854" w14:textId="77777777" w:rsidR="00EA1188" w:rsidRDefault="00EA1188" w:rsidP="00EA1188">
      <w:pPr>
        <w:rPr>
          <w:rFonts w:cs="Arial"/>
          <w:b/>
          <w:sz w:val="22"/>
          <w:szCs w:val="21"/>
        </w:rPr>
      </w:pPr>
      <w:r>
        <w:rPr>
          <w:rFonts w:cs="Arial"/>
          <w:b/>
          <w:sz w:val="22"/>
          <w:szCs w:val="21"/>
        </w:rPr>
        <w:t>Emergency Phone Numbers:</w:t>
      </w:r>
    </w:p>
    <w:p w14:paraId="1E3353DD" w14:textId="77777777" w:rsidR="00EA1188" w:rsidRPr="00A91B77" w:rsidRDefault="00EA1188" w:rsidP="00EA1188">
      <w:pPr>
        <w:rPr>
          <w:rFonts w:cs="Arial"/>
          <w:sz w:val="22"/>
          <w:szCs w:val="21"/>
        </w:rPr>
      </w:pPr>
      <w:r w:rsidRPr="00A91B77">
        <w:rPr>
          <w:rFonts w:cs="Arial"/>
          <w:bCs/>
          <w:sz w:val="22"/>
          <w:szCs w:val="21"/>
        </w:rPr>
        <w:t xml:space="preserve">In case of an on-campus emergency, call the UT Arlington Police Department at </w:t>
      </w:r>
      <w:r w:rsidRPr="00C47F7E">
        <w:rPr>
          <w:rFonts w:cs="Arial"/>
          <w:sz w:val="22"/>
          <w:szCs w:val="21"/>
        </w:rPr>
        <w:t>817-272-3003</w:t>
      </w:r>
      <w:r w:rsidRPr="00A91B77">
        <w:rPr>
          <w:rFonts w:cs="Arial"/>
          <w:bCs/>
          <w:sz w:val="22"/>
          <w:szCs w:val="21"/>
        </w:rPr>
        <w:t xml:space="preserve"> (non-campus phone), </w:t>
      </w:r>
      <w:r w:rsidRPr="00C47F7E">
        <w:rPr>
          <w:rFonts w:cs="Arial"/>
          <w:sz w:val="22"/>
          <w:szCs w:val="21"/>
        </w:rPr>
        <w:t>2-3003</w:t>
      </w:r>
      <w:r w:rsidRPr="00A91B77">
        <w:rPr>
          <w:rFonts w:cs="Arial"/>
          <w:bCs/>
          <w:sz w:val="22"/>
          <w:szCs w:val="21"/>
        </w:rPr>
        <w:t xml:space="preserve"> (campus phone). You may also dial 911. </w:t>
      </w:r>
      <w:r>
        <w:rPr>
          <w:rFonts w:cs="Arial"/>
          <w:bCs/>
          <w:sz w:val="22"/>
          <w:szCs w:val="21"/>
        </w:rPr>
        <w:t>The n</w:t>
      </w:r>
      <w:r w:rsidRPr="00A91B77">
        <w:rPr>
          <w:rFonts w:cs="Arial"/>
          <w:bCs/>
          <w:sz w:val="22"/>
          <w:szCs w:val="21"/>
        </w:rPr>
        <w:t>on-emergency number</w:t>
      </w:r>
      <w:r>
        <w:rPr>
          <w:rFonts w:cs="Arial"/>
          <w:bCs/>
          <w:sz w:val="22"/>
          <w:szCs w:val="21"/>
        </w:rPr>
        <w:t xml:space="preserve"> is</w:t>
      </w:r>
      <w:r w:rsidRPr="00A91B77">
        <w:rPr>
          <w:rFonts w:cs="Arial"/>
          <w:bCs/>
          <w:sz w:val="22"/>
          <w:szCs w:val="21"/>
        </w:rPr>
        <w:t xml:space="preserve"> 817-272-3381</w:t>
      </w:r>
      <w:r>
        <w:rPr>
          <w:rFonts w:cs="Arial"/>
          <w:bCs/>
          <w:sz w:val="22"/>
          <w:szCs w:val="21"/>
        </w:rPr>
        <w:t>.</w:t>
      </w:r>
    </w:p>
    <w:p w14:paraId="3224F47E" w14:textId="77777777" w:rsidR="00EA1188" w:rsidRDefault="00EA1188" w:rsidP="007C54A8">
      <w:pPr>
        <w:rPr>
          <w:b/>
          <w:sz w:val="22"/>
          <w:szCs w:val="20"/>
        </w:rPr>
      </w:pPr>
    </w:p>
    <w:p w14:paraId="4EC449E2" w14:textId="77777777" w:rsidR="00C47F7E" w:rsidRDefault="00C47F7E" w:rsidP="007C54A8">
      <w:pPr>
        <w:rPr>
          <w:b/>
          <w:sz w:val="22"/>
          <w:szCs w:val="20"/>
        </w:rPr>
      </w:pPr>
      <w:r>
        <w:rPr>
          <w:b/>
          <w:sz w:val="22"/>
          <w:szCs w:val="20"/>
        </w:rPr>
        <w:t>In-class Technology:</w:t>
      </w:r>
    </w:p>
    <w:p w14:paraId="5B534136" w14:textId="77777777" w:rsidR="00C47F7E" w:rsidRDefault="000B7EEB" w:rsidP="007C54A8">
      <w:pPr>
        <w:rPr>
          <w:sz w:val="22"/>
          <w:szCs w:val="20"/>
        </w:rPr>
      </w:pPr>
      <w:r>
        <w:rPr>
          <w:sz w:val="22"/>
          <w:szCs w:val="20"/>
        </w:rPr>
        <w:t xml:space="preserve">Students may use technology in the classroom as needed to meet the course learning outcomes. Technology should not be used excessively or for work that is irrelevant to the class discussion or assignments. Students </w:t>
      </w:r>
      <w:r w:rsidR="00D906A5">
        <w:rPr>
          <w:sz w:val="22"/>
          <w:szCs w:val="20"/>
        </w:rPr>
        <w:t xml:space="preserve">are encouraged to not use technology during the class discussions in order to fully focus on the facilitator and dialogue. </w:t>
      </w:r>
    </w:p>
    <w:p w14:paraId="23F993DA" w14:textId="77777777" w:rsidR="00D906A5" w:rsidRPr="00C47F7E" w:rsidRDefault="00D906A5" w:rsidP="007C54A8">
      <w:pPr>
        <w:rPr>
          <w:sz w:val="22"/>
          <w:szCs w:val="20"/>
        </w:rPr>
      </w:pPr>
    </w:p>
    <w:p w14:paraId="38A9E6DD" w14:textId="77777777" w:rsidR="007C54A8" w:rsidRPr="00F01D05" w:rsidRDefault="007C54A8" w:rsidP="007C54A8">
      <w:pPr>
        <w:rPr>
          <w:b/>
          <w:sz w:val="22"/>
          <w:szCs w:val="20"/>
        </w:rPr>
      </w:pPr>
      <w:r w:rsidRPr="00F01D05">
        <w:rPr>
          <w:b/>
          <w:sz w:val="22"/>
          <w:szCs w:val="20"/>
        </w:rPr>
        <w:t>Course Assignments</w:t>
      </w:r>
      <w:r w:rsidR="00F01D05">
        <w:rPr>
          <w:b/>
          <w:sz w:val="22"/>
          <w:szCs w:val="20"/>
        </w:rPr>
        <w:t>:</w:t>
      </w:r>
      <w:r w:rsidRPr="00F01D05">
        <w:rPr>
          <w:b/>
          <w:sz w:val="22"/>
          <w:szCs w:val="20"/>
        </w:rPr>
        <w:t xml:space="preserve"> </w:t>
      </w:r>
    </w:p>
    <w:p w14:paraId="690A8FDD" w14:textId="77777777" w:rsidR="00FE53CA" w:rsidRDefault="007C54A8" w:rsidP="00F01D05">
      <w:pPr>
        <w:pStyle w:val="ListParagraph"/>
        <w:numPr>
          <w:ilvl w:val="0"/>
          <w:numId w:val="37"/>
        </w:numPr>
        <w:tabs>
          <w:tab w:val="left" w:pos="180"/>
        </w:tabs>
        <w:ind w:left="0" w:firstLine="0"/>
        <w:rPr>
          <w:b/>
          <w:sz w:val="22"/>
          <w:szCs w:val="20"/>
        </w:rPr>
      </w:pPr>
      <w:r w:rsidRPr="00665CDE">
        <w:rPr>
          <w:b/>
          <w:sz w:val="22"/>
          <w:szCs w:val="20"/>
        </w:rPr>
        <w:t xml:space="preserve"> Participation –</w:t>
      </w:r>
      <w:r>
        <w:rPr>
          <w:b/>
          <w:sz w:val="22"/>
          <w:szCs w:val="20"/>
        </w:rPr>
        <w:t xml:space="preserve"> </w:t>
      </w:r>
      <w:r w:rsidR="00FE53CA">
        <w:rPr>
          <w:b/>
          <w:sz w:val="22"/>
          <w:szCs w:val="20"/>
        </w:rPr>
        <w:t>35</w:t>
      </w:r>
      <w:r w:rsidR="00DD1879">
        <w:rPr>
          <w:b/>
          <w:sz w:val="22"/>
          <w:szCs w:val="20"/>
        </w:rPr>
        <w:t xml:space="preserve"> points</w:t>
      </w:r>
      <w:r w:rsidR="00B55903">
        <w:rPr>
          <w:b/>
          <w:sz w:val="22"/>
          <w:szCs w:val="20"/>
        </w:rPr>
        <w:t xml:space="preserve"> </w:t>
      </w:r>
    </w:p>
    <w:p w14:paraId="553DFA7C" w14:textId="77777777" w:rsidR="00FE53CA" w:rsidRPr="00454575" w:rsidRDefault="00FE53CA" w:rsidP="00FE53CA">
      <w:pPr>
        <w:rPr>
          <w:sz w:val="22"/>
        </w:rPr>
      </w:pPr>
      <w:r w:rsidRPr="00454575">
        <w:rPr>
          <w:sz w:val="22"/>
        </w:rPr>
        <w:t xml:space="preserve">Class participation is </w:t>
      </w:r>
      <w:r>
        <w:rPr>
          <w:sz w:val="22"/>
        </w:rPr>
        <w:t xml:space="preserve">instrumental to </w:t>
      </w:r>
      <w:r w:rsidR="00B55903">
        <w:rPr>
          <w:sz w:val="22"/>
        </w:rPr>
        <w:t>each student’s</w:t>
      </w:r>
      <w:r>
        <w:rPr>
          <w:sz w:val="22"/>
        </w:rPr>
        <w:t xml:space="preserve"> learning and development</w:t>
      </w:r>
      <w:r w:rsidRPr="00454575">
        <w:rPr>
          <w:sz w:val="22"/>
        </w:rPr>
        <w:t xml:space="preserve">, and active engagement is expected for graduate students. Each student is expected to read all of the required assignments, reflect and critique the researcher’s work, and engage in small and large group activities and discussions. While </w:t>
      </w:r>
      <w:r>
        <w:rPr>
          <w:sz w:val="22"/>
        </w:rPr>
        <w:t>I</w:t>
      </w:r>
      <w:r w:rsidRPr="00454575">
        <w:rPr>
          <w:sz w:val="22"/>
        </w:rPr>
        <w:t xml:space="preserve"> welcome a wide variety of perspectives and experiences, </w:t>
      </w:r>
      <w:r>
        <w:rPr>
          <w:sz w:val="22"/>
        </w:rPr>
        <w:t xml:space="preserve">I </w:t>
      </w:r>
      <w:r w:rsidRPr="00454575">
        <w:rPr>
          <w:sz w:val="22"/>
        </w:rPr>
        <w:t xml:space="preserve">expect class contributions to not demean a person or groups of people. In order to promote a safe </w:t>
      </w:r>
      <w:r>
        <w:rPr>
          <w:sz w:val="22"/>
        </w:rPr>
        <w:t xml:space="preserve">space </w:t>
      </w:r>
      <w:r w:rsidRPr="00454575">
        <w:rPr>
          <w:sz w:val="22"/>
        </w:rPr>
        <w:t>and supportive learning environment, students are expected to approach the course content, ins</w:t>
      </w:r>
      <w:r>
        <w:rPr>
          <w:sz w:val="22"/>
        </w:rPr>
        <w:t xml:space="preserve">tructor, and one another with </w:t>
      </w:r>
      <w:r w:rsidRPr="00454575">
        <w:rPr>
          <w:sz w:val="22"/>
        </w:rPr>
        <w:t>civility and respect.</w:t>
      </w:r>
    </w:p>
    <w:p w14:paraId="45BF41C9" w14:textId="77777777" w:rsidR="00FE53CA" w:rsidRDefault="00FE53CA" w:rsidP="00FE53CA">
      <w:pPr>
        <w:pStyle w:val="ListParagraph"/>
        <w:tabs>
          <w:tab w:val="left" w:pos="180"/>
        </w:tabs>
        <w:ind w:left="0"/>
        <w:rPr>
          <w:sz w:val="22"/>
        </w:rPr>
      </w:pPr>
    </w:p>
    <w:p w14:paraId="554B9495" w14:textId="77777777" w:rsidR="00FE53CA" w:rsidRDefault="00FE53CA" w:rsidP="00FE53CA">
      <w:pPr>
        <w:pStyle w:val="ListParagraph"/>
        <w:tabs>
          <w:tab w:val="left" w:pos="180"/>
        </w:tabs>
        <w:ind w:left="0"/>
        <w:rPr>
          <w:b/>
          <w:sz w:val="22"/>
          <w:szCs w:val="20"/>
        </w:rPr>
      </w:pPr>
      <w:r>
        <w:rPr>
          <w:sz w:val="22"/>
        </w:rPr>
        <w:t>I</w:t>
      </w:r>
      <w:r w:rsidRPr="00454575">
        <w:rPr>
          <w:sz w:val="22"/>
        </w:rPr>
        <w:t xml:space="preserve"> understand students learn differently and may demonstrate participation in a variety of ways. </w:t>
      </w:r>
      <w:r>
        <w:rPr>
          <w:sz w:val="22"/>
        </w:rPr>
        <w:t>I</w:t>
      </w:r>
      <w:r w:rsidRPr="00454575">
        <w:rPr>
          <w:sz w:val="22"/>
        </w:rPr>
        <w:t xml:space="preserve"> encourage you to challenge yourself to participate in new ways to foster new methods of learning. The entire class benefits when students read and analyze the course materials and </w:t>
      </w:r>
      <w:r>
        <w:rPr>
          <w:sz w:val="22"/>
        </w:rPr>
        <w:t xml:space="preserve">then </w:t>
      </w:r>
      <w:r w:rsidRPr="00454575">
        <w:rPr>
          <w:sz w:val="22"/>
        </w:rPr>
        <w:t xml:space="preserve">arrive prepared to actively participate in </w:t>
      </w:r>
      <w:r>
        <w:rPr>
          <w:sz w:val="22"/>
        </w:rPr>
        <w:t>class.</w:t>
      </w:r>
      <w:r w:rsidRPr="00665CDE">
        <w:rPr>
          <w:b/>
          <w:sz w:val="22"/>
          <w:szCs w:val="20"/>
        </w:rPr>
        <w:t xml:space="preserve"> </w:t>
      </w:r>
    </w:p>
    <w:p w14:paraId="4F900CCB" w14:textId="77777777" w:rsidR="00FE53CA" w:rsidRDefault="00FE53CA" w:rsidP="00FE53CA">
      <w:pPr>
        <w:pStyle w:val="ListParagraph"/>
        <w:tabs>
          <w:tab w:val="left" w:pos="180"/>
        </w:tabs>
        <w:ind w:left="0"/>
        <w:rPr>
          <w:b/>
          <w:sz w:val="22"/>
          <w:szCs w:val="20"/>
        </w:rPr>
      </w:pPr>
    </w:p>
    <w:p w14:paraId="64479A77" w14:textId="77777777" w:rsidR="00FE53CA" w:rsidRDefault="00FE53CA" w:rsidP="00FE53CA">
      <w:pPr>
        <w:pStyle w:val="ListParagraph"/>
        <w:tabs>
          <w:tab w:val="left" w:pos="180"/>
        </w:tabs>
        <w:ind w:left="0"/>
        <w:rPr>
          <w:sz w:val="22"/>
          <w:szCs w:val="20"/>
        </w:rPr>
      </w:pPr>
      <w:r>
        <w:rPr>
          <w:sz w:val="22"/>
          <w:szCs w:val="20"/>
        </w:rPr>
        <w:t>Students are expected to participate in seven weeks of discussion</w:t>
      </w:r>
      <w:r w:rsidR="00777247">
        <w:rPr>
          <w:sz w:val="22"/>
          <w:szCs w:val="20"/>
        </w:rPr>
        <w:t xml:space="preserve"> (five points each)</w:t>
      </w:r>
      <w:r w:rsidR="00D70C6B">
        <w:rPr>
          <w:sz w:val="22"/>
          <w:szCs w:val="20"/>
        </w:rPr>
        <w:t xml:space="preserve"> and will be graded on the following criteria:</w:t>
      </w:r>
      <w:r>
        <w:rPr>
          <w:sz w:val="22"/>
          <w:szCs w:val="20"/>
        </w:rPr>
        <w:t xml:space="preserve"> listening, participation, quality of contributions, impact of contributions, and frequency of contributions. </w:t>
      </w:r>
    </w:p>
    <w:p w14:paraId="29FDB574" w14:textId="77777777" w:rsidR="00FE53CA" w:rsidRDefault="00FE53CA" w:rsidP="00FE53CA">
      <w:pPr>
        <w:pStyle w:val="ListParagraph"/>
        <w:tabs>
          <w:tab w:val="left" w:pos="180"/>
        </w:tabs>
        <w:ind w:left="0"/>
        <w:rPr>
          <w:b/>
          <w:sz w:val="22"/>
          <w:szCs w:val="20"/>
        </w:rPr>
      </w:pPr>
    </w:p>
    <w:p w14:paraId="0526DE0A" w14:textId="77777777" w:rsidR="00F01D05" w:rsidRPr="00FE53CA" w:rsidRDefault="00427D2E" w:rsidP="00F01D05">
      <w:pPr>
        <w:pStyle w:val="ListParagraph"/>
        <w:numPr>
          <w:ilvl w:val="0"/>
          <w:numId w:val="37"/>
        </w:numPr>
        <w:tabs>
          <w:tab w:val="left" w:pos="180"/>
        </w:tabs>
        <w:ind w:left="0" w:firstLine="0"/>
        <w:rPr>
          <w:b/>
          <w:sz w:val="22"/>
          <w:szCs w:val="20"/>
        </w:rPr>
      </w:pPr>
      <w:r>
        <w:rPr>
          <w:b/>
          <w:sz w:val="22"/>
          <w:szCs w:val="20"/>
        </w:rPr>
        <w:t xml:space="preserve"> </w:t>
      </w:r>
      <w:r w:rsidR="00FE53CA">
        <w:rPr>
          <w:b/>
          <w:sz w:val="22"/>
          <w:szCs w:val="20"/>
        </w:rPr>
        <w:t xml:space="preserve">Discussion </w:t>
      </w:r>
      <w:r w:rsidR="00F01D05" w:rsidRPr="00FE53CA">
        <w:rPr>
          <w:b/>
          <w:sz w:val="22"/>
          <w:szCs w:val="20"/>
        </w:rPr>
        <w:t xml:space="preserve">Facilitator: 15 </w:t>
      </w:r>
      <w:r w:rsidR="00EC01AA">
        <w:rPr>
          <w:b/>
          <w:sz w:val="22"/>
          <w:szCs w:val="20"/>
        </w:rPr>
        <w:t>points</w:t>
      </w:r>
    </w:p>
    <w:p w14:paraId="3F20D044" w14:textId="0249A8AB" w:rsidR="00711465" w:rsidRDefault="002049C9" w:rsidP="007C54A8">
      <w:pPr>
        <w:pStyle w:val="ListParagraph"/>
        <w:tabs>
          <w:tab w:val="left" w:pos="180"/>
        </w:tabs>
        <w:ind w:left="0"/>
        <w:rPr>
          <w:sz w:val="22"/>
          <w:szCs w:val="20"/>
        </w:rPr>
      </w:pPr>
      <w:r>
        <w:rPr>
          <w:sz w:val="22"/>
          <w:szCs w:val="20"/>
        </w:rPr>
        <w:t>Each student will lead one course discussion</w:t>
      </w:r>
      <w:r w:rsidR="00885239">
        <w:rPr>
          <w:sz w:val="22"/>
          <w:szCs w:val="20"/>
        </w:rPr>
        <w:t xml:space="preserve"> on an assigned reading</w:t>
      </w:r>
      <w:r>
        <w:rPr>
          <w:sz w:val="22"/>
          <w:szCs w:val="20"/>
        </w:rPr>
        <w:t xml:space="preserve">. Students </w:t>
      </w:r>
      <w:r w:rsidR="00B72010">
        <w:rPr>
          <w:sz w:val="22"/>
          <w:szCs w:val="20"/>
        </w:rPr>
        <w:t>are expected</w:t>
      </w:r>
      <w:r>
        <w:rPr>
          <w:sz w:val="22"/>
          <w:szCs w:val="20"/>
        </w:rPr>
        <w:t xml:space="preserve"> to facilitate discussion for at least 30 minutes and create a one-page summary handout on their reading. Discussion facilitations should begin with an introduction/overview to the course reading (approximately 3-5 minutes), advance to an in-depth </w:t>
      </w:r>
      <w:r w:rsidR="00D27C4E">
        <w:rPr>
          <w:sz w:val="22"/>
          <w:szCs w:val="20"/>
        </w:rPr>
        <w:t>discussion</w:t>
      </w:r>
      <w:r>
        <w:rPr>
          <w:sz w:val="22"/>
          <w:szCs w:val="20"/>
        </w:rPr>
        <w:t xml:space="preserve"> of the reading</w:t>
      </w:r>
      <w:r w:rsidR="00506245">
        <w:rPr>
          <w:sz w:val="22"/>
          <w:szCs w:val="20"/>
        </w:rPr>
        <w:t xml:space="preserve"> with a five question discussion protocol</w:t>
      </w:r>
      <w:bookmarkStart w:id="0" w:name="_GoBack"/>
      <w:bookmarkEnd w:id="0"/>
      <w:r>
        <w:rPr>
          <w:sz w:val="22"/>
          <w:szCs w:val="20"/>
        </w:rPr>
        <w:t xml:space="preserve"> (a</w:t>
      </w:r>
      <w:r w:rsidR="00D70C6B">
        <w:rPr>
          <w:sz w:val="22"/>
          <w:szCs w:val="20"/>
        </w:rPr>
        <w:t>t least</w:t>
      </w:r>
      <w:r>
        <w:rPr>
          <w:sz w:val="22"/>
          <w:szCs w:val="20"/>
        </w:rPr>
        <w:t xml:space="preserve"> 20 minutes), and then conclude with a wrap up of the course dialogue (approximately 5 minutes). </w:t>
      </w:r>
      <w:r>
        <w:rPr>
          <w:i/>
          <w:sz w:val="22"/>
          <w:szCs w:val="20"/>
        </w:rPr>
        <w:t>Please note</w:t>
      </w:r>
      <w:r>
        <w:rPr>
          <w:sz w:val="22"/>
          <w:szCs w:val="20"/>
        </w:rPr>
        <w:t xml:space="preserve">: </w:t>
      </w:r>
      <w:r w:rsidRPr="00FE53CA">
        <w:rPr>
          <w:i/>
          <w:sz w:val="22"/>
          <w:szCs w:val="20"/>
        </w:rPr>
        <w:t>The facilitator should not use their time to summarize the course reading</w:t>
      </w:r>
      <w:r w:rsidR="00FE53CA" w:rsidRPr="00FE53CA">
        <w:rPr>
          <w:i/>
          <w:sz w:val="22"/>
          <w:szCs w:val="20"/>
        </w:rPr>
        <w:t xml:space="preserve"> because s</w:t>
      </w:r>
      <w:r w:rsidRPr="00FE53CA">
        <w:rPr>
          <w:i/>
          <w:sz w:val="22"/>
          <w:szCs w:val="20"/>
        </w:rPr>
        <w:t>tudents are</w:t>
      </w:r>
      <w:r w:rsidR="00055B1E">
        <w:rPr>
          <w:i/>
          <w:sz w:val="22"/>
          <w:szCs w:val="20"/>
        </w:rPr>
        <w:t xml:space="preserve"> expected to have already read</w:t>
      </w:r>
      <w:r w:rsidR="00711465">
        <w:rPr>
          <w:i/>
          <w:sz w:val="22"/>
          <w:szCs w:val="20"/>
        </w:rPr>
        <w:t xml:space="preserve"> the assigned readings</w:t>
      </w:r>
      <w:r w:rsidRPr="00FE53CA">
        <w:rPr>
          <w:i/>
          <w:sz w:val="22"/>
          <w:szCs w:val="20"/>
        </w:rPr>
        <w:t>.</w:t>
      </w:r>
      <w:r>
        <w:rPr>
          <w:sz w:val="22"/>
          <w:szCs w:val="20"/>
        </w:rPr>
        <w:t xml:space="preserve"> </w:t>
      </w:r>
    </w:p>
    <w:p w14:paraId="68E2A81A" w14:textId="77777777" w:rsidR="00711465" w:rsidRDefault="00711465" w:rsidP="007C54A8">
      <w:pPr>
        <w:pStyle w:val="ListParagraph"/>
        <w:tabs>
          <w:tab w:val="left" w:pos="180"/>
        </w:tabs>
        <w:ind w:left="0"/>
        <w:rPr>
          <w:sz w:val="22"/>
          <w:szCs w:val="20"/>
        </w:rPr>
      </w:pPr>
    </w:p>
    <w:p w14:paraId="5A57E0C2" w14:textId="77777777" w:rsidR="00711465" w:rsidRDefault="002049C9" w:rsidP="007C54A8">
      <w:pPr>
        <w:pStyle w:val="ListParagraph"/>
        <w:tabs>
          <w:tab w:val="left" w:pos="180"/>
        </w:tabs>
        <w:ind w:left="0"/>
        <w:rPr>
          <w:sz w:val="22"/>
          <w:szCs w:val="20"/>
        </w:rPr>
      </w:pPr>
      <w:r>
        <w:rPr>
          <w:sz w:val="22"/>
          <w:szCs w:val="20"/>
        </w:rPr>
        <w:t xml:space="preserve">Facilitations will be graded on a 15-point rubric. For more information on the facilitation rubric, please </w:t>
      </w:r>
      <w:r w:rsidR="00D27C4E">
        <w:rPr>
          <w:sz w:val="22"/>
          <w:szCs w:val="20"/>
        </w:rPr>
        <w:t>see</w:t>
      </w:r>
      <w:r w:rsidR="001F0208">
        <w:rPr>
          <w:sz w:val="22"/>
          <w:szCs w:val="20"/>
        </w:rPr>
        <w:t xml:space="preserve"> Course Materials on</w:t>
      </w:r>
      <w:r w:rsidR="00D27C4E">
        <w:rPr>
          <w:sz w:val="22"/>
          <w:szCs w:val="20"/>
        </w:rPr>
        <w:t xml:space="preserve"> </w:t>
      </w:r>
      <w:r w:rsidR="00B55903">
        <w:rPr>
          <w:sz w:val="22"/>
          <w:szCs w:val="20"/>
        </w:rPr>
        <w:t>the course</w:t>
      </w:r>
      <w:r>
        <w:rPr>
          <w:sz w:val="22"/>
          <w:szCs w:val="20"/>
        </w:rPr>
        <w:t xml:space="preserve"> Blackboard </w:t>
      </w:r>
      <w:r w:rsidR="00C03370">
        <w:rPr>
          <w:sz w:val="22"/>
          <w:szCs w:val="20"/>
        </w:rPr>
        <w:t>page</w:t>
      </w:r>
      <w:r>
        <w:rPr>
          <w:sz w:val="22"/>
          <w:szCs w:val="20"/>
        </w:rPr>
        <w:t xml:space="preserve">. </w:t>
      </w:r>
    </w:p>
    <w:p w14:paraId="78566138" w14:textId="77777777" w:rsidR="00711465" w:rsidRDefault="00711465" w:rsidP="007C54A8">
      <w:pPr>
        <w:pStyle w:val="ListParagraph"/>
        <w:tabs>
          <w:tab w:val="left" w:pos="180"/>
        </w:tabs>
        <w:ind w:left="0"/>
        <w:rPr>
          <w:sz w:val="22"/>
          <w:szCs w:val="20"/>
        </w:rPr>
      </w:pPr>
    </w:p>
    <w:p w14:paraId="24DC8D05" w14:textId="77777777" w:rsidR="002049C9" w:rsidRDefault="00B72010" w:rsidP="007C54A8">
      <w:pPr>
        <w:pStyle w:val="ListParagraph"/>
        <w:tabs>
          <w:tab w:val="left" w:pos="180"/>
        </w:tabs>
        <w:ind w:left="0"/>
        <w:rPr>
          <w:sz w:val="22"/>
          <w:szCs w:val="20"/>
        </w:rPr>
      </w:pPr>
      <w:r>
        <w:rPr>
          <w:sz w:val="22"/>
          <w:szCs w:val="20"/>
        </w:rPr>
        <w:t>Students will submit their</w:t>
      </w:r>
      <w:r w:rsidR="00667FCA">
        <w:rPr>
          <w:sz w:val="22"/>
          <w:szCs w:val="20"/>
        </w:rPr>
        <w:t xml:space="preserve"> discussion protocol </w:t>
      </w:r>
      <w:r w:rsidR="00667FCA">
        <w:rPr>
          <w:i/>
          <w:sz w:val="22"/>
          <w:szCs w:val="20"/>
        </w:rPr>
        <w:t>and</w:t>
      </w:r>
      <w:r>
        <w:rPr>
          <w:sz w:val="22"/>
          <w:szCs w:val="20"/>
        </w:rPr>
        <w:t xml:space="preserve"> one-page summary handout</w:t>
      </w:r>
      <w:r w:rsidR="00055B1E">
        <w:rPr>
          <w:sz w:val="22"/>
          <w:szCs w:val="20"/>
        </w:rPr>
        <w:t xml:space="preserve"> in Assignments</w:t>
      </w:r>
      <w:r>
        <w:rPr>
          <w:sz w:val="22"/>
          <w:szCs w:val="20"/>
        </w:rPr>
        <w:t xml:space="preserve"> on Blackboard</w:t>
      </w:r>
      <w:r w:rsidR="00885239">
        <w:rPr>
          <w:sz w:val="22"/>
          <w:szCs w:val="20"/>
        </w:rPr>
        <w:t xml:space="preserve"> </w:t>
      </w:r>
      <w:r w:rsidR="00711465">
        <w:rPr>
          <w:i/>
          <w:sz w:val="22"/>
          <w:szCs w:val="20"/>
        </w:rPr>
        <w:t xml:space="preserve">by noon </w:t>
      </w:r>
      <w:r w:rsidR="00711465">
        <w:rPr>
          <w:sz w:val="22"/>
          <w:szCs w:val="20"/>
        </w:rPr>
        <w:t xml:space="preserve">on their presentation date </w:t>
      </w:r>
      <w:r w:rsidR="00885239">
        <w:rPr>
          <w:sz w:val="22"/>
          <w:szCs w:val="20"/>
        </w:rPr>
        <w:t>for grading</w:t>
      </w:r>
      <w:r>
        <w:rPr>
          <w:sz w:val="22"/>
          <w:szCs w:val="20"/>
        </w:rPr>
        <w:t xml:space="preserve">, and I will then post </w:t>
      </w:r>
      <w:r w:rsidR="00667FCA">
        <w:rPr>
          <w:sz w:val="22"/>
          <w:szCs w:val="20"/>
        </w:rPr>
        <w:t>the summary under Course Materials</w:t>
      </w:r>
      <w:r w:rsidR="00885239">
        <w:rPr>
          <w:sz w:val="22"/>
          <w:szCs w:val="20"/>
        </w:rPr>
        <w:t xml:space="preserve"> for the class</w:t>
      </w:r>
      <w:r>
        <w:rPr>
          <w:sz w:val="22"/>
          <w:szCs w:val="20"/>
        </w:rPr>
        <w:t xml:space="preserve">. </w:t>
      </w:r>
    </w:p>
    <w:p w14:paraId="3C1AAD0B" w14:textId="77777777" w:rsidR="003F1B36" w:rsidRPr="00454575" w:rsidRDefault="003F1B36" w:rsidP="003F1B36">
      <w:pPr>
        <w:tabs>
          <w:tab w:val="left" w:pos="540"/>
        </w:tabs>
        <w:rPr>
          <w:sz w:val="22"/>
        </w:rPr>
      </w:pPr>
    </w:p>
    <w:p w14:paraId="666D499F" w14:textId="77777777" w:rsidR="0031690E" w:rsidRDefault="00042E3B" w:rsidP="007C54A8">
      <w:pPr>
        <w:pStyle w:val="ListParagraph"/>
        <w:numPr>
          <w:ilvl w:val="0"/>
          <w:numId w:val="37"/>
        </w:numPr>
        <w:tabs>
          <w:tab w:val="left" w:pos="180"/>
        </w:tabs>
        <w:ind w:left="0" w:firstLine="0"/>
        <w:rPr>
          <w:b/>
          <w:sz w:val="22"/>
          <w:szCs w:val="20"/>
        </w:rPr>
      </w:pPr>
      <w:r>
        <w:rPr>
          <w:b/>
          <w:sz w:val="22"/>
          <w:szCs w:val="20"/>
        </w:rPr>
        <w:t xml:space="preserve"> </w:t>
      </w:r>
      <w:r w:rsidR="00711465">
        <w:rPr>
          <w:b/>
          <w:sz w:val="22"/>
          <w:szCs w:val="20"/>
        </w:rPr>
        <w:t>Exams</w:t>
      </w:r>
      <w:r w:rsidR="007C54A8" w:rsidRPr="00665CDE">
        <w:rPr>
          <w:b/>
          <w:sz w:val="22"/>
          <w:szCs w:val="20"/>
        </w:rPr>
        <w:t xml:space="preserve"> – </w:t>
      </w:r>
      <w:r w:rsidR="00EC01AA">
        <w:rPr>
          <w:b/>
          <w:sz w:val="22"/>
          <w:szCs w:val="20"/>
        </w:rPr>
        <w:t>50</w:t>
      </w:r>
      <w:r w:rsidR="00DD1879">
        <w:rPr>
          <w:b/>
          <w:sz w:val="22"/>
          <w:szCs w:val="20"/>
        </w:rPr>
        <w:t xml:space="preserve"> points</w:t>
      </w:r>
      <w:r w:rsidR="009120CF">
        <w:rPr>
          <w:b/>
          <w:sz w:val="22"/>
          <w:szCs w:val="20"/>
        </w:rPr>
        <w:t xml:space="preserve"> (25 points for midterm; 25 points for final)</w:t>
      </w:r>
    </w:p>
    <w:p w14:paraId="09AE55AC" w14:textId="77777777" w:rsidR="007C54A8" w:rsidRPr="00D94F5D" w:rsidRDefault="00EC01AA" w:rsidP="00EC01AA">
      <w:pPr>
        <w:pStyle w:val="ListParagraph"/>
        <w:tabs>
          <w:tab w:val="left" w:pos="180"/>
        </w:tabs>
        <w:ind w:left="0"/>
        <w:rPr>
          <w:sz w:val="22"/>
          <w:szCs w:val="20"/>
        </w:rPr>
      </w:pPr>
      <w:r>
        <w:rPr>
          <w:sz w:val="22"/>
          <w:szCs w:val="20"/>
        </w:rPr>
        <w:lastRenderedPageBreak/>
        <w:t xml:space="preserve">There is a midterm and </w:t>
      </w:r>
      <w:r w:rsidR="009120CF">
        <w:rPr>
          <w:sz w:val="22"/>
          <w:szCs w:val="20"/>
        </w:rPr>
        <w:t xml:space="preserve">final </w:t>
      </w:r>
      <w:r>
        <w:rPr>
          <w:sz w:val="22"/>
          <w:szCs w:val="20"/>
        </w:rPr>
        <w:t xml:space="preserve">end of semester course exam for this course. </w:t>
      </w:r>
      <w:r w:rsidR="009120CF">
        <w:rPr>
          <w:sz w:val="22"/>
          <w:szCs w:val="20"/>
        </w:rPr>
        <w:t>These in-class exams are timed (90 minutes)</w:t>
      </w:r>
      <w:r>
        <w:rPr>
          <w:sz w:val="22"/>
          <w:szCs w:val="20"/>
        </w:rPr>
        <w:t xml:space="preserve">. The midterm will cover leadership theories discussed in the first half of the class. The end of the semester course will cover the organizational theories discussed in the second half of the class. The exams will include multiple choice, </w:t>
      </w:r>
      <w:r w:rsidR="009120CF">
        <w:rPr>
          <w:sz w:val="22"/>
          <w:szCs w:val="20"/>
        </w:rPr>
        <w:t xml:space="preserve">matching, and short answer. </w:t>
      </w:r>
    </w:p>
    <w:p w14:paraId="00195319" w14:textId="77777777" w:rsidR="007C54A8" w:rsidRDefault="007C54A8" w:rsidP="007C54A8">
      <w:pPr>
        <w:tabs>
          <w:tab w:val="left" w:pos="180"/>
        </w:tabs>
        <w:rPr>
          <w:sz w:val="22"/>
          <w:szCs w:val="20"/>
        </w:rPr>
      </w:pPr>
    </w:p>
    <w:p w14:paraId="66958E9E" w14:textId="77777777" w:rsidR="007C54A8" w:rsidRPr="008B5666" w:rsidRDefault="007C54A8" w:rsidP="007C54A8">
      <w:pPr>
        <w:rPr>
          <w:i/>
          <w:sz w:val="22"/>
          <w:u w:val="single"/>
        </w:rPr>
      </w:pPr>
      <w:r w:rsidRPr="008B5666">
        <w:rPr>
          <w:b/>
          <w:i/>
          <w:sz w:val="22"/>
          <w:u w:val="single"/>
        </w:rPr>
        <w:t>Grading Scale</w:t>
      </w:r>
    </w:p>
    <w:p w14:paraId="128D2782" w14:textId="77777777" w:rsidR="0003700C" w:rsidRDefault="0003700C" w:rsidP="007C54A8">
      <w:pPr>
        <w:rPr>
          <w:sz w:val="22"/>
        </w:rPr>
      </w:pPr>
      <w:r>
        <w:rPr>
          <w:sz w:val="22"/>
        </w:rPr>
        <w:t xml:space="preserve">Students are expected to keep track of their performance throughout the course and seek guidance early if their performance drops below satisfactory levels. </w:t>
      </w:r>
      <w:r w:rsidR="00FB1366">
        <w:rPr>
          <w:sz w:val="22"/>
        </w:rPr>
        <w:t xml:space="preserve">I will use the grading scale below. </w:t>
      </w:r>
      <w:r w:rsidR="00FB1366">
        <w:rPr>
          <w:i/>
          <w:sz w:val="22"/>
        </w:rPr>
        <w:t xml:space="preserve">Please note: No rounding up for final grades. </w:t>
      </w:r>
    </w:p>
    <w:p w14:paraId="4C315AC0" w14:textId="77777777" w:rsidR="007C54A8" w:rsidRPr="00454575" w:rsidRDefault="007C54A8" w:rsidP="007C54A8">
      <w:pPr>
        <w:rPr>
          <w:sz w:val="22"/>
        </w:rPr>
      </w:pPr>
      <w:r w:rsidRPr="00454575">
        <w:rPr>
          <w:sz w:val="22"/>
        </w:rPr>
        <w:t>90-100</w:t>
      </w:r>
      <w:r w:rsidRPr="00454575">
        <w:rPr>
          <w:sz w:val="22"/>
        </w:rPr>
        <w:tab/>
      </w:r>
      <w:r w:rsidRPr="00454575">
        <w:rPr>
          <w:sz w:val="22"/>
        </w:rPr>
        <w:tab/>
        <w:t xml:space="preserve"> </w:t>
      </w:r>
      <w:r w:rsidRPr="00454575">
        <w:rPr>
          <w:sz w:val="22"/>
        </w:rPr>
        <w:tab/>
        <w:t xml:space="preserve">    A</w:t>
      </w:r>
    </w:p>
    <w:p w14:paraId="1C735E41" w14:textId="77777777" w:rsidR="007C54A8" w:rsidRPr="00454575" w:rsidRDefault="007C54A8" w:rsidP="007C54A8">
      <w:pPr>
        <w:rPr>
          <w:sz w:val="22"/>
        </w:rPr>
      </w:pPr>
      <w:r w:rsidRPr="00454575">
        <w:rPr>
          <w:sz w:val="22"/>
        </w:rPr>
        <w:t>80-89</w:t>
      </w:r>
      <w:r w:rsidRPr="00454575">
        <w:rPr>
          <w:sz w:val="22"/>
        </w:rPr>
        <w:tab/>
      </w:r>
      <w:r w:rsidRPr="00454575">
        <w:rPr>
          <w:sz w:val="22"/>
        </w:rPr>
        <w:tab/>
      </w:r>
      <w:r w:rsidRPr="00454575">
        <w:rPr>
          <w:sz w:val="22"/>
        </w:rPr>
        <w:tab/>
        <w:t xml:space="preserve">    B</w:t>
      </w:r>
    </w:p>
    <w:p w14:paraId="10F3A9AD" w14:textId="77777777" w:rsidR="007C54A8" w:rsidRPr="00454575" w:rsidRDefault="007C54A8" w:rsidP="007C54A8">
      <w:pPr>
        <w:rPr>
          <w:sz w:val="22"/>
        </w:rPr>
      </w:pPr>
      <w:r w:rsidRPr="00454575">
        <w:rPr>
          <w:sz w:val="22"/>
        </w:rPr>
        <w:t>70-79</w:t>
      </w:r>
      <w:r w:rsidRPr="00454575">
        <w:rPr>
          <w:sz w:val="22"/>
        </w:rPr>
        <w:tab/>
      </w:r>
      <w:r w:rsidRPr="00454575">
        <w:rPr>
          <w:sz w:val="22"/>
        </w:rPr>
        <w:tab/>
      </w:r>
      <w:r w:rsidRPr="00454575">
        <w:rPr>
          <w:sz w:val="22"/>
        </w:rPr>
        <w:tab/>
        <w:t xml:space="preserve">    C</w:t>
      </w:r>
    </w:p>
    <w:p w14:paraId="6EC0FEF4" w14:textId="77777777" w:rsidR="007C54A8" w:rsidRPr="00454575" w:rsidRDefault="007C54A8" w:rsidP="007C54A8">
      <w:pPr>
        <w:rPr>
          <w:sz w:val="22"/>
        </w:rPr>
      </w:pPr>
      <w:r w:rsidRPr="00454575">
        <w:rPr>
          <w:sz w:val="22"/>
        </w:rPr>
        <w:t>60-69</w:t>
      </w:r>
      <w:r w:rsidRPr="00454575">
        <w:rPr>
          <w:sz w:val="22"/>
        </w:rPr>
        <w:tab/>
      </w:r>
      <w:r w:rsidRPr="00454575">
        <w:rPr>
          <w:sz w:val="22"/>
        </w:rPr>
        <w:tab/>
      </w:r>
      <w:r w:rsidRPr="00454575">
        <w:rPr>
          <w:sz w:val="22"/>
        </w:rPr>
        <w:tab/>
        <w:t xml:space="preserve">    D</w:t>
      </w:r>
    </w:p>
    <w:p w14:paraId="7D01BDD0" w14:textId="77777777" w:rsidR="007C54A8" w:rsidRPr="00454575" w:rsidRDefault="007C54A8" w:rsidP="007C54A8">
      <w:pPr>
        <w:rPr>
          <w:sz w:val="22"/>
        </w:rPr>
      </w:pPr>
      <w:r w:rsidRPr="00454575">
        <w:rPr>
          <w:sz w:val="22"/>
        </w:rPr>
        <w:t xml:space="preserve">Anything lower </w:t>
      </w:r>
      <w:r w:rsidR="00D47E6E">
        <w:rPr>
          <w:sz w:val="22"/>
        </w:rPr>
        <w:t xml:space="preserve">than 60 </w:t>
      </w:r>
      <w:r>
        <w:rPr>
          <w:sz w:val="22"/>
        </w:rPr>
        <w:t xml:space="preserve">   </w:t>
      </w:r>
      <w:r w:rsidRPr="00454575">
        <w:rPr>
          <w:sz w:val="22"/>
        </w:rPr>
        <w:t xml:space="preserve"> F</w:t>
      </w:r>
    </w:p>
    <w:p w14:paraId="46DBD969" w14:textId="77777777" w:rsidR="00225BAF" w:rsidRDefault="00225BAF" w:rsidP="00225BAF">
      <w:pPr>
        <w:rPr>
          <w:sz w:val="22"/>
          <w:szCs w:val="20"/>
        </w:rPr>
        <w:sectPr w:rsidR="00225BAF">
          <w:footerReference w:type="default" r:id="rId20"/>
          <w:pgSz w:w="12240" w:h="15840"/>
          <w:pgMar w:top="1440" w:right="1440" w:bottom="1440" w:left="1440" w:header="720" w:footer="720" w:gutter="0"/>
          <w:cols w:space="720"/>
          <w:docGrid w:linePitch="360"/>
        </w:sectPr>
      </w:pPr>
    </w:p>
    <w:tbl>
      <w:tblPr>
        <w:tblStyle w:val="TableGrid"/>
        <w:tblW w:w="0" w:type="auto"/>
        <w:tblLayout w:type="fixed"/>
        <w:tblLook w:val="00A0" w:firstRow="1" w:lastRow="0" w:firstColumn="1" w:lastColumn="0" w:noHBand="0" w:noVBand="0"/>
      </w:tblPr>
      <w:tblGrid>
        <w:gridCol w:w="738"/>
        <w:gridCol w:w="1350"/>
        <w:gridCol w:w="4230"/>
        <w:gridCol w:w="3258"/>
      </w:tblGrid>
      <w:tr w:rsidR="00225BAF" w:rsidRPr="007F17C4" w14:paraId="0BCFD3DC" w14:textId="77777777">
        <w:tc>
          <w:tcPr>
            <w:tcW w:w="9576" w:type="dxa"/>
            <w:gridSpan w:val="4"/>
            <w:vAlign w:val="center"/>
          </w:tcPr>
          <w:p w14:paraId="7B306CEE" w14:textId="77777777" w:rsidR="00225BAF" w:rsidRPr="007F17C4" w:rsidRDefault="00D47E6E" w:rsidP="007C7E25">
            <w:pPr>
              <w:jc w:val="center"/>
              <w:rPr>
                <w:b/>
                <w:sz w:val="22"/>
                <w:szCs w:val="22"/>
              </w:rPr>
            </w:pPr>
            <w:r>
              <w:rPr>
                <w:b/>
                <w:sz w:val="22"/>
                <w:szCs w:val="22"/>
              </w:rPr>
              <w:lastRenderedPageBreak/>
              <w:t>Summer 201</w:t>
            </w:r>
            <w:r w:rsidR="007C7E25">
              <w:rPr>
                <w:b/>
                <w:sz w:val="22"/>
                <w:szCs w:val="22"/>
              </w:rPr>
              <w:t>7</w:t>
            </w:r>
            <w:r w:rsidR="00225BAF" w:rsidRPr="007F17C4">
              <w:rPr>
                <w:b/>
                <w:sz w:val="22"/>
                <w:szCs w:val="22"/>
              </w:rPr>
              <w:t xml:space="preserve"> Schedule</w:t>
            </w:r>
          </w:p>
        </w:tc>
      </w:tr>
      <w:tr w:rsidR="00805521" w:rsidRPr="007F17C4" w14:paraId="6F81BEDE" w14:textId="77777777" w:rsidTr="00C73DE8">
        <w:trPr>
          <w:trHeight w:val="512"/>
        </w:trPr>
        <w:tc>
          <w:tcPr>
            <w:tcW w:w="738" w:type="dxa"/>
            <w:vAlign w:val="center"/>
          </w:tcPr>
          <w:p w14:paraId="3EFF59E4" w14:textId="77777777" w:rsidR="00225BAF" w:rsidRPr="007F17C4" w:rsidRDefault="00225BAF" w:rsidP="006A23A2">
            <w:pPr>
              <w:jc w:val="center"/>
              <w:rPr>
                <w:b/>
                <w:sz w:val="22"/>
                <w:szCs w:val="22"/>
              </w:rPr>
            </w:pPr>
            <w:r w:rsidRPr="007F17C4">
              <w:rPr>
                <w:b/>
                <w:sz w:val="22"/>
                <w:szCs w:val="22"/>
              </w:rPr>
              <w:t>Class No.</w:t>
            </w:r>
          </w:p>
        </w:tc>
        <w:tc>
          <w:tcPr>
            <w:tcW w:w="1350" w:type="dxa"/>
            <w:vAlign w:val="center"/>
          </w:tcPr>
          <w:p w14:paraId="652857CB" w14:textId="77777777" w:rsidR="00225BAF" w:rsidRPr="007F17C4" w:rsidRDefault="00225BAF" w:rsidP="006A23A2">
            <w:pPr>
              <w:jc w:val="center"/>
              <w:rPr>
                <w:b/>
                <w:sz w:val="22"/>
                <w:szCs w:val="22"/>
              </w:rPr>
            </w:pPr>
            <w:r w:rsidRPr="007F17C4">
              <w:rPr>
                <w:b/>
                <w:sz w:val="22"/>
                <w:szCs w:val="22"/>
              </w:rPr>
              <w:t>Meeting Date</w:t>
            </w:r>
          </w:p>
        </w:tc>
        <w:tc>
          <w:tcPr>
            <w:tcW w:w="4230" w:type="dxa"/>
            <w:vAlign w:val="center"/>
          </w:tcPr>
          <w:p w14:paraId="57BCEA06" w14:textId="77777777" w:rsidR="00225BAF" w:rsidRPr="007F17C4" w:rsidRDefault="00225BAF" w:rsidP="006A23A2">
            <w:pPr>
              <w:jc w:val="center"/>
              <w:rPr>
                <w:b/>
                <w:sz w:val="22"/>
                <w:szCs w:val="22"/>
              </w:rPr>
            </w:pPr>
            <w:r w:rsidRPr="007F17C4">
              <w:rPr>
                <w:b/>
                <w:sz w:val="22"/>
                <w:szCs w:val="22"/>
              </w:rPr>
              <w:t>Topic</w:t>
            </w:r>
          </w:p>
        </w:tc>
        <w:tc>
          <w:tcPr>
            <w:tcW w:w="3258" w:type="dxa"/>
            <w:vAlign w:val="center"/>
          </w:tcPr>
          <w:p w14:paraId="056ADBDF" w14:textId="77777777" w:rsidR="00225BAF" w:rsidRPr="007F17C4" w:rsidRDefault="00225BAF" w:rsidP="006A23A2">
            <w:pPr>
              <w:jc w:val="center"/>
              <w:rPr>
                <w:b/>
                <w:sz w:val="22"/>
                <w:szCs w:val="22"/>
              </w:rPr>
            </w:pPr>
            <w:r w:rsidRPr="007F17C4">
              <w:rPr>
                <w:b/>
                <w:sz w:val="22"/>
                <w:szCs w:val="22"/>
              </w:rPr>
              <w:t>Readings/Assignments Due</w:t>
            </w:r>
          </w:p>
        </w:tc>
      </w:tr>
      <w:tr w:rsidR="00805521" w:rsidRPr="007F17C4" w14:paraId="46A84A97" w14:textId="77777777" w:rsidTr="00C73DE8">
        <w:trPr>
          <w:trHeight w:val="809"/>
        </w:trPr>
        <w:tc>
          <w:tcPr>
            <w:tcW w:w="738" w:type="dxa"/>
            <w:vAlign w:val="center"/>
          </w:tcPr>
          <w:p w14:paraId="5F844814" w14:textId="77777777" w:rsidR="00225BAF" w:rsidRPr="007F17C4" w:rsidRDefault="00225BAF" w:rsidP="006A23A2">
            <w:pPr>
              <w:jc w:val="center"/>
              <w:rPr>
                <w:sz w:val="22"/>
                <w:szCs w:val="22"/>
              </w:rPr>
            </w:pPr>
            <w:r w:rsidRPr="007F17C4">
              <w:rPr>
                <w:sz w:val="22"/>
                <w:szCs w:val="22"/>
              </w:rPr>
              <w:t>1</w:t>
            </w:r>
          </w:p>
        </w:tc>
        <w:tc>
          <w:tcPr>
            <w:tcW w:w="1350" w:type="dxa"/>
            <w:vAlign w:val="center"/>
          </w:tcPr>
          <w:p w14:paraId="70CE03CD" w14:textId="77777777" w:rsidR="00225BAF" w:rsidRPr="007F17C4" w:rsidRDefault="00D47E6E" w:rsidP="007C7E25">
            <w:pPr>
              <w:jc w:val="center"/>
              <w:rPr>
                <w:sz w:val="22"/>
                <w:szCs w:val="22"/>
              </w:rPr>
            </w:pPr>
            <w:r>
              <w:rPr>
                <w:sz w:val="22"/>
                <w:szCs w:val="22"/>
              </w:rPr>
              <w:t xml:space="preserve">June </w:t>
            </w:r>
            <w:r w:rsidR="007C7E25">
              <w:rPr>
                <w:sz w:val="22"/>
                <w:szCs w:val="22"/>
              </w:rPr>
              <w:t>5</w:t>
            </w:r>
          </w:p>
        </w:tc>
        <w:tc>
          <w:tcPr>
            <w:tcW w:w="4230" w:type="dxa"/>
            <w:vAlign w:val="center"/>
          </w:tcPr>
          <w:p w14:paraId="2A74B5D4" w14:textId="77777777" w:rsidR="006A23A2" w:rsidRPr="007F17C4" w:rsidRDefault="006A23A2" w:rsidP="006A23A2">
            <w:pPr>
              <w:jc w:val="center"/>
              <w:rPr>
                <w:sz w:val="22"/>
                <w:szCs w:val="22"/>
              </w:rPr>
            </w:pPr>
          </w:p>
          <w:p w14:paraId="5A703E49" w14:textId="77777777" w:rsidR="00225BAF" w:rsidRDefault="00225BAF" w:rsidP="006A23A2">
            <w:pPr>
              <w:jc w:val="center"/>
              <w:rPr>
                <w:sz w:val="22"/>
                <w:szCs w:val="22"/>
              </w:rPr>
            </w:pPr>
            <w:r w:rsidRPr="007F17C4">
              <w:rPr>
                <w:sz w:val="22"/>
                <w:szCs w:val="22"/>
              </w:rPr>
              <w:t>Course Overview</w:t>
            </w:r>
          </w:p>
          <w:p w14:paraId="1F12602C" w14:textId="77777777" w:rsidR="00967FF1" w:rsidRPr="007F17C4" w:rsidRDefault="00967FF1" w:rsidP="006A23A2">
            <w:pPr>
              <w:jc w:val="center"/>
              <w:rPr>
                <w:sz w:val="22"/>
                <w:szCs w:val="22"/>
              </w:rPr>
            </w:pPr>
          </w:p>
          <w:p w14:paraId="1F002FCF" w14:textId="286D873C" w:rsidR="006A23A2" w:rsidRDefault="00225BAF" w:rsidP="006A23A2">
            <w:pPr>
              <w:jc w:val="center"/>
              <w:rPr>
                <w:sz w:val="22"/>
                <w:szCs w:val="22"/>
              </w:rPr>
            </w:pPr>
            <w:r w:rsidRPr="007F17C4">
              <w:rPr>
                <w:sz w:val="22"/>
                <w:szCs w:val="22"/>
              </w:rPr>
              <w:t xml:space="preserve">Introductory Discussion on </w:t>
            </w:r>
            <w:r w:rsidR="00506245">
              <w:rPr>
                <w:sz w:val="22"/>
                <w:szCs w:val="22"/>
              </w:rPr>
              <w:br/>
            </w:r>
            <w:r w:rsidR="00362FEF" w:rsidRPr="007F17C4">
              <w:rPr>
                <w:sz w:val="22"/>
                <w:szCs w:val="22"/>
              </w:rPr>
              <w:t>Leadership Theory</w:t>
            </w:r>
          </w:p>
          <w:p w14:paraId="6536D809" w14:textId="77777777" w:rsidR="007C7E25" w:rsidRPr="007F17C4" w:rsidRDefault="007C7E25" w:rsidP="006A23A2">
            <w:pPr>
              <w:jc w:val="center"/>
              <w:rPr>
                <w:sz w:val="22"/>
                <w:szCs w:val="22"/>
              </w:rPr>
            </w:pPr>
          </w:p>
          <w:p w14:paraId="040AC82F" w14:textId="77777777" w:rsidR="00225BAF" w:rsidRDefault="00967FF1" w:rsidP="006A23A2">
            <w:pPr>
              <w:jc w:val="center"/>
              <w:rPr>
                <w:sz w:val="22"/>
                <w:szCs w:val="22"/>
              </w:rPr>
            </w:pPr>
            <w:r>
              <w:rPr>
                <w:sz w:val="22"/>
                <w:szCs w:val="22"/>
              </w:rPr>
              <w:t>Trait Approach</w:t>
            </w:r>
          </w:p>
          <w:p w14:paraId="2CAE70AB" w14:textId="77777777" w:rsidR="00C03370" w:rsidRDefault="00C03370" w:rsidP="006A23A2">
            <w:pPr>
              <w:jc w:val="center"/>
              <w:rPr>
                <w:sz w:val="22"/>
                <w:szCs w:val="22"/>
              </w:rPr>
            </w:pPr>
          </w:p>
          <w:p w14:paraId="3B250F70" w14:textId="77777777" w:rsidR="00C03370" w:rsidRPr="007F17C4" w:rsidRDefault="00C03370" w:rsidP="00C03370">
            <w:pPr>
              <w:jc w:val="center"/>
              <w:rPr>
                <w:sz w:val="22"/>
                <w:szCs w:val="22"/>
              </w:rPr>
            </w:pPr>
            <w:r w:rsidRPr="00D23D7B">
              <w:rPr>
                <w:sz w:val="22"/>
                <w:szCs w:val="22"/>
                <w:u w:val="single"/>
              </w:rPr>
              <w:t>Discussion Facilitator</w:t>
            </w:r>
            <w:r>
              <w:rPr>
                <w:sz w:val="22"/>
                <w:szCs w:val="22"/>
              </w:rPr>
              <w:t>: Dr. Allen</w:t>
            </w:r>
          </w:p>
          <w:p w14:paraId="17CE01D3" w14:textId="77777777" w:rsidR="00967FF1" w:rsidRPr="007F17C4" w:rsidRDefault="00967FF1" w:rsidP="006A23A2">
            <w:pPr>
              <w:jc w:val="center"/>
              <w:rPr>
                <w:sz w:val="22"/>
                <w:szCs w:val="22"/>
              </w:rPr>
            </w:pPr>
          </w:p>
        </w:tc>
        <w:tc>
          <w:tcPr>
            <w:tcW w:w="3258" w:type="dxa"/>
            <w:vAlign w:val="center"/>
          </w:tcPr>
          <w:p w14:paraId="5528AFBA" w14:textId="77777777" w:rsidR="00F94343" w:rsidRPr="007F17C4" w:rsidRDefault="00F94343" w:rsidP="00D23D7B">
            <w:pPr>
              <w:rPr>
                <w:sz w:val="22"/>
                <w:szCs w:val="22"/>
              </w:rPr>
            </w:pPr>
          </w:p>
          <w:p w14:paraId="14EA55A1" w14:textId="77777777" w:rsidR="00F94343" w:rsidRDefault="00362FEF" w:rsidP="006A23A2">
            <w:pPr>
              <w:jc w:val="center"/>
              <w:rPr>
                <w:sz w:val="22"/>
                <w:szCs w:val="22"/>
              </w:rPr>
            </w:pPr>
            <w:proofErr w:type="spellStart"/>
            <w:r w:rsidRPr="007F17C4">
              <w:rPr>
                <w:sz w:val="22"/>
                <w:szCs w:val="22"/>
              </w:rPr>
              <w:t>Northouse</w:t>
            </w:r>
            <w:proofErr w:type="spellEnd"/>
            <w:r w:rsidRPr="007F17C4">
              <w:rPr>
                <w:sz w:val="22"/>
                <w:szCs w:val="22"/>
              </w:rPr>
              <w:t xml:space="preserve">, </w:t>
            </w:r>
            <w:r w:rsidR="00967FF1">
              <w:rPr>
                <w:sz w:val="22"/>
                <w:szCs w:val="22"/>
              </w:rPr>
              <w:t xml:space="preserve">Preface, </w:t>
            </w:r>
            <w:r w:rsidR="00352C19">
              <w:rPr>
                <w:sz w:val="22"/>
                <w:szCs w:val="22"/>
              </w:rPr>
              <w:br/>
            </w:r>
            <w:r w:rsidRPr="007F17C4">
              <w:rPr>
                <w:sz w:val="22"/>
                <w:szCs w:val="22"/>
              </w:rPr>
              <w:t>Chapter</w:t>
            </w:r>
            <w:r w:rsidR="00352C19">
              <w:rPr>
                <w:sz w:val="22"/>
                <w:szCs w:val="22"/>
              </w:rPr>
              <w:t>s</w:t>
            </w:r>
            <w:r w:rsidRPr="007F17C4">
              <w:rPr>
                <w:sz w:val="22"/>
                <w:szCs w:val="22"/>
              </w:rPr>
              <w:t xml:space="preserve"> 1</w:t>
            </w:r>
            <w:r w:rsidR="00352C19">
              <w:rPr>
                <w:sz w:val="22"/>
                <w:szCs w:val="22"/>
              </w:rPr>
              <w:t>-2</w:t>
            </w:r>
          </w:p>
          <w:p w14:paraId="7CE3B9E8" w14:textId="77777777" w:rsidR="001B239D" w:rsidRDefault="001B239D" w:rsidP="006A23A2">
            <w:pPr>
              <w:jc w:val="center"/>
              <w:rPr>
                <w:sz w:val="22"/>
                <w:szCs w:val="22"/>
              </w:rPr>
            </w:pPr>
          </w:p>
          <w:p w14:paraId="475FF0DE" w14:textId="77777777" w:rsidR="007A3E21" w:rsidRPr="00C03370" w:rsidRDefault="007A3E21" w:rsidP="007C7E25">
            <w:pPr>
              <w:jc w:val="center"/>
              <w:rPr>
                <w:b/>
                <w:sz w:val="22"/>
                <w:szCs w:val="22"/>
              </w:rPr>
            </w:pPr>
          </w:p>
        </w:tc>
      </w:tr>
      <w:tr w:rsidR="00805521" w:rsidRPr="007F17C4" w14:paraId="37DD8B5F" w14:textId="77777777" w:rsidTr="00C73DE8">
        <w:tc>
          <w:tcPr>
            <w:tcW w:w="738" w:type="dxa"/>
            <w:vAlign w:val="center"/>
          </w:tcPr>
          <w:p w14:paraId="414269CF" w14:textId="77777777" w:rsidR="00225BAF" w:rsidRPr="007F17C4" w:rsidRDefault="00225BAF" w:rsidP="006A23A2">
            <w:pPr>
              <w:jc w:val="center"/>
              <w:rPr>
                <w:sz w:val="22"/>
                <w:szCs w:val="22"/>
              </w:rPr>
            </w:pPr>
            <w:r w:rsidRPr="007F17C4">
              <w:rPr>
                <w:sz w:val="22"/>
                <w:szCs w:val="22"/>
              </w:rPr>
              <w:t>2</w:t>
            </w:r>
          </w:p>
        </w:tc>
        <w:tc>
          <w:tcPr>
            <w:tcW w:w="1350" w:type="dxa"/>
            <w:vAlign w:val="center"/>
          </w:tcPr>
          <w:p w14:paraId="2BE1F3B5" w14:textId="77777777" w:rsidR="00225BAF" w:rsidRPr="007F17C4" w:rsidRDefault="00D47E6E" w:rsidP="007C7E25">
            <w:pPr>
              <w:jc w:val="center"/>
              <w:rPr>
                <w:sz w:val="22"/>
                <w:szCs w:val="22"/>
              </w:rPr>
            </w:pPr>
            <w:r>
              <w:rPr>
                <w:sz w:val="22"/>
                <w:szCs w:val="22"/>
              </w:rPr>
              <w:t>June 1</w:t>
            </w:r>
            <w:r w:rsidR="007C7E25">
              <w:rPr>
                <w:sz w:val="22"/>
                <w:szCs w:val="22"/>
              </w:rPr>
              <w:t>2</w:t>
            </w:r>
          </w:p>
        </w:tc>
        <w:tc>
          <w:tcPr>
            <w:tcW w:w="4230" w:type="dxa"/>
            <w:vAlign w:val="center"/>
          </w:tcPr>
          <w:p w14:paraId="164F2180" w14:textId="77777777" w:rsidR="00F94343" w:rsidRPr="007F17C4" w:rsidRDefault="00F94343" w:rsidP="006A23A2">
            <w:pPr>
              <w:jc w:val="center"/>
              <w:rPr>
                <w:sz w:val="22"/>
                <w:szCs w:val="22"/>
              </w:rPr>
            </w:pPr>
          </w:p>
          <w:p w14:paraId="74C4EE8F" w14:textId="77777777" w:rsidR="007C7E25" w:rsidRDefault="007A3E21" w:rsidP="00C03370">
            <w:pPr>
              <w:jc w:val="center"/>
              <w:rPr>
                <w:sz w:val="22"/>
                <w:szCs w:val="22"/>
              </w:rPr>
            </w:pPr>
            <w:r w:rsidRPr="007F17C4">
              <w:rPr>
                <w:sz w:val="22"/>
                <w:szCs w:val="22"/>
              </w:rPr>
              <w:t>Skills Approach</w:t>
            </w:r>
          </w:p>
          <w:p w14:paraId="4200D398" w14:textId="77777777" w:rsidR="007C7E25" w:rsidRDefault="007C7E25" w:rsidP="00C03370">
            <w:pPr>
              <w:jc w:val="center"/>
              <w:rPr>
                <w:sz w:val="22"/>
                <w:szCs w:val="22"/>
              </w:rPr>
            </w:pPr>
          </w:p>
          <w:p w14:paraId="34C23A92" w14:textId="77777777" w:rsidR="007A3E21" w:rsidRPr="007C7E25" w:rsidRDefault="007C7E25" w:rsidP="007C7E25">
            <w:pPr>
              <w:jc w:val="center"/>
              <w:rPr>
                <w:sz w:val="22"/>
                <w:szCs w:val="22"/>
                <w:u w:val="single"/>
              </w:rPr>
            </w:pPr>
            <w:r>
              <w:rPr>
                <w:sz w:val="22"/>
                <w:szCs w:val="22"/>
              </w:rPr>
              <w:t>Situational Approach</w:t>
            </w:r>
            <w:r w:rsidR="00C03370">
              <w:rPr>
                <w:sz w:val="22"/>
                <w:szCs w:val="22"/>
              </w:rPr>
              <w:br/>
            </w:r>
            <w:r w:rsidR="00C03370">
              <w:rPr>
                <w:sz w:val="22"/>
                <w:szCs w:val="22"/>
              </w:rPr>
              <w:br/>
            </w:r>
            <w:r w:rsidR="00C03370" w:rsidRPr="00D23D7B">
              <w:rPr>
                <w:sz w:val="22"/>
                <w:szCs w:val="22"/>
                <w:u w:val="single"/>
              </w:rPr>
              <w:t>Discussion Facilitators:</w:t>
            </w:r>
          </w:p>
          <w:p w14:paraId="1A4DD067" w14:textId="77777777" w:rsidR="007A3E21" w:rsidRPr="007F17C4" w:rsidRDefault="007A3E21" w:rsidP="00967FF1">
            <w:pPr>
              <w:jc w:val="center"/>
              <w:rPr>
                <w:sz w:val="22"/>
                <w:szCs w:val="22"/>
              </w:rPr>
            </w:pPr>
          </w:p>
        </w:tc>
        <w:tc>
          <w:tcPr>
            <w:tcW w:w="3258" w:type="dxa"/>
            <w:vAlign w:val="center"/>
          </w:tcPr>
          <w:p w14:paraId="3640BF55" w14:textId="77777777" w:rsidR="00F60DB4" w:rsidRPr="007F17C4" w:rsidRDefault="00F60DB4" w:rsidP="00F94343">
            <w:pPr>
              <w:jc w:val="center"/>
              <w:rPr>
                <w:sz w:val="22"/>
                <w:szCs w:val="22"/>
              </w:rPr>
            </w:pPr>
          </w:p>
          <w:p w14:paraId="6CF8F765" w14:textId="0CE9D980" w:rsidR="00F60DB4" w:rsidRDefault="00362FEF" w:rsidP="00E54F76">
            <w:pPr>
              <w:jc w:val="center"/>
              <w:rPr>
                <w:sz w:val="22"/>
                <w:szCs w:val="22"/>
              </w:rPr>
            </w:pPr>
            <w:proofErr w:type="spellStart"/>
            <w:r w:rsidRPr="007F17C4">
              <w:rPr>
                <w:sz w:val="22"/>
                <w:szCs w:val="22"/>
              </w:rPr>
              <w:t>Northouse</w:t>
            </w:r>
            <w:proofErr w:type="spellEnd"/>
            <w:r w:rsidRPr="007F17C4">
              <w:rPr>
                <w:sz w:val="22"/>
                <w:szCs w:val="22"/>
              </w:rPr>
              <w:t xml:space="preserve">, </w:t>
            </w:r>
            <w:r w:rsidR="00352C19">
              <w:rPr>
                <w:sz w:val="22"/>
                <w:szCs w:val="22"/>
              </w:rPr>
              <w:t>Chapter</w:t>
            </w:r>
            <w:r w:rsidR="00506245">
              <w:rPr>
                <w:sz w:val="22"/>
                <w:szCs w:val="22"/>
              </w:rPr>
              <w:t>s</w:t>
            </w:r>
            <w:r w:rsidR="00352C19">
              <w:rPr>
                <w:sz w:val="22"/>
                <w:szCs w:val="22"/>
              </w:rPr>
              <w:t xml:space="preserve"> 3</w:t>
            </w:r>
            <w:r w:rsidR="007C7E25">
              <w:rPr>
                <w:sz w:val="22"/>
                <w:szCs w:val="22"/>
              </w:rPr>
              <w:t xml:space="preserve"> &amp; 5</w:t>
            </w:r>
          </w:p>
          <w:p w14:paraId="2637BD87" w14:textId="77777777" w:rsidR="00247902" w:rsidRPr="001B239D" w:rsidRDefault="00247902" w:rsidP="00D23D7B">
            <w:pPr>
              <w:rPr>
                <w:sz w:val="22"/>
                <w:szCs w:val="22"/>
              </w:rPr>
            </w:pPr>
          </w:p>
          <w:p w14:paraId="436EA3CF" w14:textId="77777777" w:rsidR="00967FF1" w:rsidRPr="00967FF1" w:rsidRDefault="00352C19" w:rsidP="00E54F76">
            <w:pPr>
              <w:jc w:val="center"/>
              <w:rPr>
                <w:i/>
                <w:sz w:val="22"/>
                <w:szCs w:val="22"/>
              </w:rPr>
            </w:pPr>
            <w:r>
              <w:rPr>
                <w:i/>
                <w:sz w:val="22"/>
                <w:szCs w:val="22"/>
              </w:rPr>
              <w:t>Optional</w:t>
            </w:r>
            <w:r w:rsidR="00967FF1">
              <w:rPr>
                <w:i/>
                <w:sz w:val="22"/>
                <w:szCs w:val="22"/>
              </w:rPr>
              <w:t xml:space="preserve"> Reading</w:t>
            </w:r>
            <w:r>
              <w:rPr>
                <w:i/>
                <w:sz w:val="22"/>
                <w:szCs w:val="22"/>
              </w:rPr>
              <w:t>s</w:t>
            </w:r>
            <w:r w:rsidR="00967FF1">
              <w:rPr>
                <w:i/>
                <w:sz w:val="22"/>
                <w:szCs w:val="22"/>
              </w:rPr>
              <w:t xml:space="preserve">: </w:t>
            </w:r>
            <w:r>
              <w:rPr>
                <w:i/>
                <w:sz w:val="22"/>
                <w:szCs w:val="22"/>
              </w:rPr>
              <w:br/>
            </w:r>
            <w:proofErr w:type="spellStart"/>
            <w:r>
              <w:rPr>
                <w:i/>
                <w:sz w:val="22"/>
                <w:szCs w:val="22"/>
              </w:rPr>
              <w:t>Northouse</w:t>
            </w:r>
            <w:proofErr w:type="spellEnd"/>
            <w:r>
              <w:rPr>
                <w:i/>
                <w:sz w:val="22"/>
                <w:szCs w:val="22"/>
              </w:rPr>
              <w:t>, Chapters 4</w:t>
            </w:r>
            <w:r w:rsidR="007C7E25">
              <w:rPr>
                <w:i/>
                <w:sz w:val="22"/>
                <w:szCs w:val="22"/>
              </w:rPr>
              <w:t>,</w:t>
            </w:r>
            <w:r>
              <w:rPr>
                <w:i/>
                <w:sz w:val="22"/>
                <w:szCs w:val="22"/>
              </w:rPr>
              <w:t>6</w:t>
            </w:r>
          </w:p>
          <w:p w14:paraId="068F05C8" w14:textId="77777777" w:rsidR="00225BAF" w:rsidRPr="007F17C4" w:rsidRDefault="00225BAF" w:rsidP="007A3E21">
            <w:pPr>
              <w:jc w:val="center"/>
              <w:rPr>
                <w:sz w:val="22"/>
                <w:szCs w:val="22"/>
              </w:rPr>
            </w:pPr>
          </w:p>
        </w:tc>
      </w:tr>
      <w:tr w:rsidR="00805521" w:rsidRPr="007F17C4" w14:paraId="05BE16A7" w14:textId="77777777" w:rsidTr="00C73DE8">
        <w:tc>
          <w:tcPr>
            <w:tcW w:w="738" w:type="dxa"/>
            <w:vAlign w:val="center"/>
          </w:tcPr>
          <w:p w14:paraId="49387A74" w14:textId="77777777" w:rsidR="00225BAF" w:rsidRPr="007F17C4" w:rsidRDefault="00225BAF" w:rsidP="006A23A2">
            <w:pPr>
              <w:jc w:val="center"/>
              <w:rPr>
                <w:sz w:val="22"/>
                <w:szCs w:val="22"/>
              </w:rPr>
            </w:pPr>
            <w:r w:rsidRPr="007F17C4">
              <w:rPr>
                <w:sz w:val="22"/>
                <w:szCs w:val="22"/>
              </w:rPr>
              <w:t>3</w:t>
            </w:r>
          </w:p>
        </w:tc>
        <w:tc>
          <w:tcPr>
            <w:tcW w:w="1350" w:type="dxa"/>
            <w:vAlign w:val="center"/>
          </w:tcPr>
          <w:p w14:paraId="16BE7DCC" w14:textId="77777777" w:rsidR="00225BAF" w:rsidRPr="007F17C4" w:rsidRDefault="00D47E6E" w:rsidP="007C7E25">
            <w:pPr>
              <w:jc w:val="center"/>
              <w:rPr>
                <w:sz w:val="22"/>
                <w:szCs w:val="22"/>
              </w:rPr>
            </w:pPr>
            <w:r>
              <w:rPr>
                <w:sz w:val="22"/>
                <w:szCs w:val="22"/>
              </w:rPr>
              <w:t xml:space="preserve">June </w:t>
            </w:r>
            <w:r w:rsidR="007C7E25">
              <w:rPr>
                <w:sz w:val="22"/>
                <w:szCs w:val="22"/>
              </w:rPr>
              <w:t>19</w:t>
            </w:r>
          </w:p>
        </w:tc>
        <w:tc>
          <w:tcPr>
            <w:tcW w:w="4230" w:type="dxa"/>
            <w:vAlign w:val="center"/>
          </w:tcPr>
          <w:p w14:paraId="24ECC3CB" w14:textId="77777777" w:rsidR="007C7E25" w:rsidRDefault="007C7E25" w:rsidP="006A23A2">
            <w:pPr>
              <w:jc w:val="center"/>
              <w:rPr>
                <w:sz w:val="22"/>
                <w:szCs w:val="22"/>
              </w:rPr>
            </w:pPr>
          </w:p>
          <w:p w14:paraId="2A1FFD91" w14:textId="77777777" w:rsidR="007A3E21" w:rsidRDefault="007C7E25" w:rsidP="006A23A2">
            <w:pPr>
              <w:jc w:val="center"/>
              <w:rPr>
                <w:sz w:val="22"/>
                <w:szCs w:val="22"/>
              </w:rPr>
            </w:pPr>
            <w:r>
              <w:rPr>
                <w:sz w:val="22"/>
                <w:szCs w:val="22"/>
              </w:rPr>
              <w:t>Transformational Leadership</w:t>
            </w:r>
          </w:p>
          <w:p w14:paraId="284F6DB5" w14:textId="77777777" w:rsidR="007C7E25" w:rsidRDefault="007C7E25" w:rsidP="006A23A2">
            <w:pPr>
              <w:jc w:val="center"/>
              <w:rPr>
                <w:sz w:val="22"/>
                <w:szCs w:val="22"/>
              </w:rPr>
            </w:pPr>
          </w:p>
          <w:p w14:paraId="0A307DEB" w14:textId="77777777" w:rsidR="00E86FD7" w:rsidRPr="007F17C4" w:rsidRDefault="00352C19" w:rsidP="007E05F7">
            <w:pPr>
              <w:jc w:val="center"/>
              <w:rPr>
                <w:sz w:val="22"/>
                <w:szCs w:val="22"/>
              </w:rPr>
            </w:pPr>
            <w:r>
              <w:rPr>
                <w:sz w:val="22"/>
                <w:szCs w:val="22"/>
              </w:rPr>
              <w:t>Servant Leadership</w:t>
            </w:r>
          </w:p>
          <w:p w14:paraId="015B4697" w14:textId="77777777" w:rsidR="00C03370" w:rsidRDefault="00C03370" w:rsidP="00E86FD7">
            <w:pPr>
              <w:jc w:val="center"/>
              <w:rPr>
                <w:sz w:val="22"/>
                <w:szCs w:val="22"/>
              </w:rPr>
            </w:pPr>
          </w:p>
          <w:p w14:paraId="25AFB465" w14:textId="77777777" w:rsidR="00C03370" w:rsidRPr="00D23D7B" w:rsidRDefault="00C03370" w:rsidP="00C03370">
            <w:pPr>
              <w:jc w:val="center"/>
              <w:rPr>
                <w:sz w:val="22"/>
                <w:szCs w:val="22"/>
                <w:u w:val="single"/>
              </w:rPr>
            </w:pPr>
            <w:r w:rsidRPr="00D23D7B">
              <w:rPr>
                <w:sz w:val="22"/>
                <w:szCs w:val="22"/>
                <w:u w:val="single"/>
              </w:rPr>
              <w:t>Discussion Facilitators:</w:t>
            </w:r>
          </w:p>
          <w:p w14:paraId="60A8609B" w14:textId="77777777" w:rsidR="007A3E21" w:rsidRPr="007F17C4" w:rsidRDefault="007A3E21" w:rsidP="007C7E25">
            <w:pPr>
              <w:jc w:val="center"/>
              <w:rPr>
                <w:sz w:val="22"/>
                <w:szCs w:val="22"/>
              </w:rPr>
            </w:pPr>
          </w:p>
        </w:tc>
        <w:tc>
          <w:tcPr>
            <w:tcW w:w="3258" w:type="dxa"/>
            <w:vAlign w:val="center"/>
          </w:tcPr>
          <w:p w14:paraId="368EFE73" w14:textId="77777777" w:rsidR="00352C19" w:rsidRDefault="00352C19" w:rsidP="007E05F7">
            <w:pPr>
              <w:jc w:val="center"/>
              <w:rPr>
                <w:sz w:val="22"/>
                <w:szCs w:val="22"/>
              </w:rPr>
            </w:pPr>
          </w:p>
          <w:p w14:paraId="26C465BC" w14:textId="77777777" w:rsidR="007E05F7" w:rsidRDefault="007E05F7" w:rsidP="007E05F7">
            <w:pPr>
              <w:jc w:val="center"/>
              <w:rPr>
                <w:sz w:val="22"/>
                <w:szCs w:val="22"/>
              </w:rPr>
            </w:pPr>
            <w:proofErr w:type="spellStart"/>
            <w:r w:rsidRPr="007F17C4">
              <w:rPr>
                <w:sz w:val="22"/>
                <w:szCs w:val="22"/>
              </w:rPr>
              <w:t>Northouse</w:t>
            </w:r>
            <w:proofErr w:type="spellEnd"/>
            <w:r w:rsidRPr="007F17C4">
              <w:rPr>
                <w:sz w:val="22"/>
                <w:szCs w:val="22"/>
              </w:rPr>
              <w:t xml:space="preserve">, </w:t>
            </w:r>
            <w:r w:rsidR="00352C19">
              <w:rPr>
                <w:sz w:val="22"/>
                <w:szCs w:val="22"/>
              </w:rPr>
              <w:t>Chapter</w:t>
            </w:r>
            <w:r w:rsidR="007C7E25">
              <w:rPr>
                <w:sz w:val="22"/>
                <w:szCs w:val="22"/>
              </w:rPr>
              <w:t>s 9 &amp;</w:t>
            </w:r>
            <w:r w:rsidR="00352C19">
              <w:rPr>
                <w:sz w:val="22"/>
                <w:szCs w:val="22"/>
              </w:rPr>
              <w:t xml:space="preserve"> 10</w:t>
            </w:r>
          </w:p>
          <w:p w14:paraId="577F9C9C" w14:textId="77777777" w:rsidR="00D23D7B" w:rsidRPr="00D23D7B" w:rsidRDefault="00D23D7B" w:rsidP="00D23D7B">
            <w:pPr>
              <w:rPr>
                <w:sz w:val="22"/>
                <w:szCs w:val="22"/>
              </w:rPr>
            </w:pPr>
          </w:p>
          <w:p w14:paraId="55A7F92B" w14:textId="77777777" w:rsidR="00352C19" w:rsidRDefault="00352C19" w:rsidP="00352C19">
            <w:pPr>
              <w:jc w:val="center"/>
              <w:rPr>
                <w:i/>
                <w:sz w:val="22"/>
                <w:szCs w:val="22"/>
              </w:rPr>
            </w:pPr>
            <w:r>
              <w:rPr>
                <w:i/>
                <w:sz w:val="22"/>
                <w:szCs w:val="22"/>
              </w:rPr>
              <w:t xml:space="preserve">Optional Readings: </w:t>
            </w:r>
          </w:p>
          <w:p w14:paraId="280EC110" w14:textId="77777777" w:rsidR="00352C19" w:rsidRPr="00967FF1" w:rsidRDefault="00352C19" w:rsidP="00352C19">
            <w:pPr>
              <w:jc w:val="center"/>
              <w:rPr>
                <w:i/>
                <w:sz w:val="22"/>
                <w:szCs w:val="22"/>
              </w:rPr>
            </w:pPr>
            <w:proofErr w:type="spellStart"/>
            <w:r>
              <w:rPr>
                <w:i/>
                <w:sz w:val="22"/>
                <w:szCs w:val="22"/>
              </w:rPr>
              <w:t>Northouse</w:t>
            </w:r>
            <w:proofErr w:type="spellEnd"/>
            <w:r>
              <w:rPr>
                <w:i/>
                <w:sz w:val="22"/>
                <w:szCs w:val="22"/>
              </w:rPr>
              <w:t>, Chapters 7</w:t>
            </w:r>
            <w:r w:rsidR="007C7E25">
              <w:rPr>
                <w:i/>
                <w:sz w:val="22"/>
                <w:szCs w:val="22"/>
              </w:rPr>
              <w:t>,8</w:t>
            </w:r>
          </w:p>
          <w:p w14:paraId="59113F81" w14:textId="77777777" w:rsidR="007A3E21" w:rsidRPr="007F17C4" w:rsidRDefault="007A3E21" w:rsidP="007E05F7">
            <w:pPr>
              <w:jc w:val="center"/>
              <w:rPr>
                <w:sz w:val="22"/>
                <w:szCs w:val="22"/>
              </w:rPr>
            </w:pPr>
          </w:p>
        </w:tc>
      </w:tr>
      <w:tr w:rsidR="00805521" w:rsidRPr="007F17C4" w14:paraId="09792B3E" w14:textId="77777777" w:rsidTr="00C73DE8">
        <w:tc>
          <w:tcPr>
            <w:tcW w:w="738" w:type="dxa"/>
            <w:vAlign w:val="center"/>
          </w:tcPr>
          <w:p w14:paraId="6877AF86" w14:textId="77777777" w:rsidR="00225BAF" w:rsidRPr="007F17C4" w:rsidRDefault="00225BAF" w:rsidP="006A23A2">
            <w:pPr>
              <w:jc w:val="center"/>
              <w:rPr>
                <w:sz w:val="22"/>
                <w:szCs w:val="22"/>
              </w:rPr>
            </w:pPr>
            <w:r w:rsidRPr="007F17C4">
              <w:rPr>
                <w:sz w:val="22"/>
                <w:szCs w:val="22"/>
              </w:rPr>
              <w:t>4</w:t>
            </w:r>
          </w:p>
        </w:tc>
        <w:tc>
          <w:tcPr>
            <w:tcW w:w="1350" w:type="dxa"/>
            <w:vAlign w:val="center"/>
          </w:tcPr>
          <w:p w14:paraId="5295A3FC" w14:textId="77777777" w:rsidR="00225BAF" w:rsidRPr="007F17C4" w:rsidRDefault="00D47E6E" w:rsidP="007C7E25">
            <w:pPr>
              <w:jc w:val="center"/>
              <w:rPr>
                <w:sz w:val="22"/>
                <w:szCs w:val="22"/>
              </w:rPr>
            </w:pPr>
            <w:r>
              <w:rPr>
                <w:sz w:val="22"/>
                <w:szCs w:val="22"/>
              </w:rPr>
              <w:t>June 2</w:t>
            </w:r>
            <w:r w:rsidR="007C7E25">
              <w:rPr>
                <w:sz w:val="22"/>
                <w:szCs w:val="22"/>
              </w:rPr>
              <w:t>6</w:t>
            </w:r>
          </w:p>
        </w:tc>
        <w:tc>
          <w:tcPr>
            <w:tcW w:w="4230" w:type="dxa"/>
            <w:vAlign w:val="center"/>
          </w:tcPr>
          <w:p w14:paraId="51C0E17F" w14:textId="77777777" w:rsidR="007E0A2D" w:rsidRDefault="007E0A2D" w:rsidP="006A23A2">
            <w:pPr>
              <w:jc w:val="center"/>
              <w:rPr>
                <w:sz w:val="22"/>
                <w:szCs w:val="22"/>
              </w:rPr>
            </w:pPr>
          </w:p>
          <w:p w14:paraId="6F97B501" w14:textId="77777777" w:rsidR="007C7E25" w:rsidRDefault="007C7E25" w:rsidP="00C03370">
            <w:pPr>
              <w:jc w:val="center"/>
              <w:rPr>
                <w:sz w:val="22"/>
                <w:szCs w:val="22"/>
              </w:rPr>
            </w:pPr>
            <w:r>
              <w:rPr>
                <w:sz w:val="22"/>
                <w:szCs w:val="22"/>
              </w:rPr>
              <w:t>Women and Leadership</w:t>
            </w:r>
          </w:p>
          <w:p w14:paraId="2A07C879" w14:textId="77777777" w:rsidR="007C7E25" w:rsidRDefault="007C7E25" w:rsidP="00C03370">
            <w:pPr>
              <w:jc w:val="center"/>
              <w:rPr>
                <w:sz w:val="22"/>
                <w:szCs w:val="22"/>
              </w:rPr>
            </w:pPr>
          </w:p>
          <w:p w14:paraId="07A28D06" w14:textId="77777777" w:rsidR="007E05F7" w:rsidRPr="007C7E25" w:rsidRDefault="007C7E25" w:rsidP="007C7E25">
            <w:pPr>
              <w:jc w:val="center"/>
              <w:rPr>
                <w:sz w:val="22"/>
                <w:szCs w:val="22"/>
                <w:u w:val="single"/>
              </w:rPr>
            </w:pPr>
            <w:r>
              <w:rPr>
                <w:sz w:val="22"/>
                <w:szCs w:val="22"/>
              </w:rPr>
              <w:t>Culture and Leadership</w:t>
            </w:r>
            <w:r w:rsidR="00C03370">
              <w:rPr>
                <w:sz w:val="22"/>
                <w:szCs w:val="22"/>
              </w:rPr>
              <w:br/>
            </w:r>
            <w:r w:rsidR="00C03370">
              <w:rPr>
                <w:sz w:val="22"/>
                <w:szCs w:val="22"/>
              </w:rPr>
              <w:br/>
            </w:r>
            <w:r w:rsidR="00C03370" w:rsidRPr="00D23D7B">
              <w:rPr>
                <w:sz w:val="22"/>
                <w:szCs w:val="22"/>
                <w:u w:val="single"/>
              </w:rPr>
              <w:t>Discussion Facilitators:</w:t>
            </w:r>
          </w:p>
          <w:p w14:paraId="0208C21A" w14:textId="77777777" w:rsidR="007E0A2D" w:rsidRPr="007F17C4" w:rsidRDefault="007E0A2D" w:rsidP="007E05F7">
            <w:pPr>
              <w:jc w:val="center"/>
              <w:rPr>
                <w:sz w:val="22"/>
                <w:szCs w:val="22"/>
              </w:rPr>
            </w:pPr>
          </w:p>
        </w:tc>
        <w:tc>
          <w:tcPr>
            <w:tcW w:w="3258" w:type="dxa"/>
            <w:vAlign w:val="center"/>
          </w:tcPr>
          <w:p w14:paraId="250B0549" w14:textId="77777777" w:rsidR="007E05F7" w:rsidRDefault="007E05F7" w:rsidP="007E05F7">
            <w:pPr>
              <w:jc w:val="center"/>
              <w:rPr>
                <w:sz w:val="22"/>
                <w:szCs w:val="22"/>
              </w:rPr>
            </w:pPr>
          </w:p>
          <w:p w14:paraId="32D690F2" w14:textId="77777777" w:rsidR="007C7E25" w:rsidRDefault="007C7E25" w:rsidP="007E05F7">
            <w:pPr>
              <w:jc w:val="center"/>
              <w:rPr>
                <w:sz w:val="22"/>
                <w:szCs w:val="22"/>
              </w:rPr>
            </w:pPr>
          </w:p>
          <w:p w14:paraId="6C837312" w14:textId="77777777" w:rsidR="007E05F7" w:rsidRDefault="007E05F7" w:rsidP="007E05F7">
            <w:pPr>
              <w:jc w:val="center"/>
              <w:rPr>
                <w:sz w:val="22"/>
                <w:szCs w:val="22"/>
              </w:rPr>
            </w:pPr>
            <w:proofErr w:type="spellStart"/>
            <w:r>
              <w:rPr>
                <w:sz w:val="22"/>
                <w:szCs w:val="22"/>
              </w:rPr>
              <w:t>Northouse</w:t>
            </w:r>
            <w:proofErr w:type="spellEnd"/>
            <w:r>
              <w:rPr>
                <w:sz w:val="22"/>
                <w:szCs w:val="22"/>
              </w:rPr>
              <w:t xml:space="preserve">, </w:t>
            </w:r>
            <w:r w:rsidR="00352C19">
              <w:rPr>
                <w:sz w:val="22"/>
                <w:szCs w:val="22"/>
              </w:rPr>
              <w:t>Chapter</w:t>
            </w:r>
            <w:r w:rsidR="007C7E25">
              <w:rPr>
                <w:sz w:val="22"/>
                <w:szCs w:val="22"/>
              </w:rPr>
              <w:t>s 14 &amp; 15</w:t>
            </w:r>
          </w:p>
          <w:p w14:paraId="09E26D9B" w14:textId="77777777" w:rsidR="00D23D7B" w:rsidRDefault="00D23D7B" w:rsidP="00D23D7B">
            <w:pPr>
              <w:rPr>
                <w:sz w:val="22"/>
                <w:szCs w:val="22"/>
              </w:rPr>
            </w:pPr>
          </w:p>
          <w:p w14:paraId="4E9394B8" w14:textId="77777777" w:rsidR="00352C19" w:rsidRDefault="00352C19" w:rsidP="007E05F7">
            <w:pPr>
              <w:jc w:val="center"/>
              <w:rPr>
                <w:i/>
                <w:sz w:val="22"/>
                <w:szCs w:val="22"/>
              </w:rPr>
            </w:pPr>
            <w:r>
              <w:rPr>
                <w:i/>
                <w:sz w:val="22"/>
                <w:szCs w:val="22"/>
              </w:rPr>
              <w:t>Optional Readings:</w:t>
            </w:r>
          </w:p>
          <w:p w14:paraId="0EBD46A4" w14:textId="77777777" w:rsidR="00966D6B" w:rsidRDefault="00352C19" w:rsidP="007C7E25">
            <w:pPr>
              <w:jc w:val="center"/>
              <w:rPr>
                <w:i/>
                <w:sz w:val="22"/>
                <w:szCs w:val="22"/>
              </w:rPr>
            </w:pPr>
            <w:proofErr w:type="spellStart"/>
            <w:r>
              <w:rPr>
                <w:i/>
                <w:sz w:val="22"/>
                <w:szCs w:val="22"/>
              </w:rPr>
              <w:t>Northouse</w:t>
            </w:r>
            <w:proofErr w:type="spellEnd"/>
            <w:r>
              <w:rPr>
                <w:i/>
                <w:sz w:val="22"/>
                <w:szCs w:val="22"/>
              </w:rPr>
              <w:t>, Chapters 11</w:t>
            </w:r>
            <w:r w:rsidR="007C7E25">
              <w:rPr>
                <w:i/>
                <w:sz w:val="22"/>
                <w:szCs w:val="22"/>
              </w:rPr>
              <w:t>-</w:t>
            </w:r>
            <w:r>
              <w:rPr>
                <w:i/>
                <w:sz w:val="22"/>
                <w:szCs w:val="22"/>
              </w:rPr>
              <w:t>13</w:t>
            </w:r>
          </w:p>
          <w:p w14:paraId="0E4BB55B" w14:textId="77777777" w:rsidR="006B70FA" w:rsidRPr="00966D6B" w:rsidRDefault="006B70FA" w:rsidP="007C7E25">
            <w:pPr>
              <w:jc w:val="center"/>
              <w:rPr>
                <w:b/>
                <w:sz w:val="22"/>
                <w:szCs w:val="22"/>
              </w:rPr>
            </w:pPr>
          </w:p>
        </w:tc>
      </w:tr>
      <w:tr w:rsidR="00805521" w:rsidRPr="007F17C4" w14:paraId="372A3E26" w14:textId="77777777" w:rsidTr="00C73DE8">
        <w:tc>
          <w:tcPr>
            <w:tcW w:w="738" w:type="dxa"/>
            <w:vAlign w:val="center"/>
          </w:tcPr>
          <w:p w14:paraId="087CB26F" w14:textId="77777777" w:rsidR="007A3E21" w:rsidRPr="007F17C4" w:rsidRDefault="007A3E21" w:rsidP="007A3E21">
            <w:pPr>
              <w:jc w:val="center"/>
              <w:rPr>
                <w:sz w:val="22"/>
                <w:szCs w:val="22"/>
              </w:rPr>
            </w:pPr>
            <w:r w:rsidRPr="007F17C4">
              <w:rPr>
                <w:sz w:val="22"/>
                <w:szCs w:val="22"/>
              </w:rPr>
              <w:t>5</w:t>
            </w:r>
          </w:p>
        </w:tc>
        <w:tc>
          <w:tcPr>
            <w:tcW w:w="1350" w:type="dxa"/>
            <w:vAlign w:val="center"/>
          </w:tcPr>
          <w:p w14:paraId="32D5F5B0" w14:textId="77777777" w:rsidR="007A3E21" w:rsidRPr="007F17C4" w:rsidRDefault="007A3E21" w:rsidP="006A23A2">
            <w:pPr>
              <w:jc w:val="center"/>
              <w:rPr>
                <w:sz w:val="22"/>
                <w:szCs w:val="22"/>
              </w:rPr>
            </w:pPr>
          </w:p>
          <w:p w14:paraId="553F1E9A" w14:textId="77777777" w:rsidR="007A3E21" w:rsidRPr="007F17C4" w:rsidRDefault="00D47E6E" w:rsidP="006A23A2">
            <w:pPr>
              <w:jc w:val="center"/>
              <w:rPr>
                <w:sz w:val="22"/>
                <w:szCs w:val="22"/>
              </w:rPr>
            </w:pPr>
            <w:r>
              <w:rPr>
                <w:sz w:val="22"/>
                <w:szCs w:val="22"/>
              </w:rPr>
              <w:t xml:space="preserve">July </w:t>
            </w:r>
            <w:r w:rsidR="007C7E25">
              <w:rPr>
                <w:sz w:val="22"/>
                <w:szCs w:val="22"/>
              </w:rPr>
              <w:t>3</w:t>
            </w:r>
          </w:p>
          <w:p w14:paraId="7185E697" w14:textId="77777777" w:rsidR="007A3E21" w:rsidRPr="007F17C4" w:rsidRDefault="007A3E21" w:rsidP="006A23A2">
            <w:pPr>
              <w:jc w:val="center"/>
              <w:rPr>
                <w:sz w:val="22"/>
                <w:szCs w:val="22"/>
              </w:rPr>
            </w:pPr>
          </w:p>
        </w:tc>
        <w:tc>
          <w:tcPr>
            <w:tcW w:w="4230" w:type="dxa"/>
            <w:vAlign w:val="center"/>
          </w:tcPr>
          <w:p w14:paraId="38EC173B" w14:textId="77777777" w:rsidR="007E0A2D" w:rsidRDefault="007C7E25" w:rsidP="007C7E25">
            <w:pPr>
              <w:jc w:val="center"/>
              <w:rPr>
                <w:sz w:val="22"/>
                <w:szCs w:val="22"/>
              </w:rPr>
            </w:pPr>
            <w:r>
              <w:rPr>
                <w:sz w:val="22"/>
                <w:szCs w:val="22"/>
              </w:rPr>
              <w:t xml:space="preserve">Introductory Discussion on </w:t>
            </w:r>
            <w:r>
              <w:rPr>
                <w:sz w:val="22"/>
                <w:szCs w:val="22"/>
              </w:rPr>
              <w:br/>
              <w:t>Organizational Theory</w:t>
            </w:r>
          </w:p>
          <w:p w14:paraId="54440D52" w14:textId="77777777" w:rsidR="00C73DE8" w:rsidRDefault="00C73DE8" w:rsidP="007C7E25">
            <w:pPr>
              <w:jc w:val="center"/>
              <w:rPr>
                <w:sz w:val="22"/>
                <w:szCs w:val="22"/>
              </w:rPr>
            </w:pPr>
          </w:p>
          <w:p w14:paraId="51BFE94A" w14:textId="77777777" w:rsidR="00C73DE8" w:rsidRPr="007F17C4" w:rsidRDefault="00C73DE8" w:rsidP="007C7E25">
            <w:pPr>
              <w:jc w:val="center"/>
              <w:rPr>
                <w:sz w:val="22"/>
                <w:szCs w:val="22"/>
              </w:rPr>
            </w:pPr>
            <w:r w:rsidRPr="00D23D7B">
              <w:rPr>
                <w:sz w:val="22"/>
                <w:szCs w:val="22"/>
                <w:u w:val="single"/>
              </w:rPr>
              <w:t>Discussion Facilitator:</w:t>
            </w:r>
            <w:r>
              <w:rPr>
                <w:sz w:val="22"/>
                <w:szCs w:val="22"/>
                <w:u w:val="single"/>
              </w:rPr>
              <w:t xml:space="preserve"> </w:t>
            </w:r>
            <w:r>
              <w:rPr>
                <w:sz w:val="22"/>
                <w:szCs w:val="22"/>
              </w:rPr>
              <w:t xml:space="preserve"> Dr. Allen</w:t>
            </w:r>
          </w:p>
        </w:tc>
        <w:tc>
          <w:tcPr>
            <w:tcW w:w="3258" w:type="dxa"/>
            <w:vAlign w:val="center"/>
          </w:tcPr>
          <w:p w14:paraId="4A65A84E" w14:textId="77777777" w:rsidR="007E05F7" w:rsidRDefault="007E05F7" w:rsidP="007C7E25">
            <w:pPr>
              <w:rPr>
                <w:sz w:val="22"/>
                <w:szCs w:val="22"/>
              </w:rPr>
            </w:pPr>
          </w:p>
          <w:p w14:paraId="38F68BCF" w14:textId="77777777" w:rsidR="007C7E25" w:rsidRDefault="007C7E25" w:rsidP="007C7E25">
            <w:pPr>
              <w:jc w:val="center"/>
              <w:rPr>
                <w:sz w:val="22"/>
                <w:szCs w:val="22"/>
              </w:rPr>
            </w:pPr>
            <w:r>
              <w:rPr>
                <w:sz w:val="22"/>
                <w:szCs w:val="22"/>
              </w:rPr>
              <w:t>Jones, Chapter 1 (BB)</w:t>
            </w:r>
          </w:p>
          <w:p w14:paraId="655E4503" w14:textId="77777777" w:rsidR="007C7E25" w:rsidRDefault="007C7E25" w:rsidP="007C7E25">
            <w:pPr>
              <w:jc w:val="center"/>
              <w:rPr>
                <w:sz w:val="22"/>
                <w:szCs w:val="22"/>
              </w:rPr>
            </w:pPr>
          </w:p>
          <w:p w14:paraId="6C8A627F" w14:textId="77777777" w:rsidR="007A3E21" w:rsidRDefault="007C7E25" w:rsidP="00352C19">
            <w:pPr>
              <w:jc w:val="center"/>
              <w:rPr>
                <w:b/>
                <w:sz w:val="22"/>
                <w:szCs w:val="22"/>
              </w:rPr>
            </w:pPr>
            <w:r>
              <w:rPr>
                <w:b/>
                <w:sz w:val="22"/>
                <w:szCs w:val="22"/>
              </w:rPr>
              <w:t>Midterm Exam</w:t>
            </w:r>
          </w:p>
          <w:p w14:paraId="13F19D3F" w14:textId="77777777" w:rsidR="007C7E25" w:rsidRPr="007C7E25" w:rsidRDefault="007C7E25" w:rsidP="00352C19">
            <w:pPr>
              <w:jc w:val="center"/>
              <w:rPr>
                <w:b/>
                <w:sz w:val="22"/>
                <w:szCs w:val="22"/>
              </w:rPr>
            </w:pPr>
          </w:p>
        </w:tc>
      </w:tr>
      <w:tr w:rsidR="00805521" w:rsidRPr="007F17C4" w14:paraId="67F4F7FA" w14:textId="77777777" w:rsidTr="00C73DE8">
        <w:tc>
          <w:tcPr>
            <w:tcW w:w="738" w:type="dxa"/>
            <w:vAlign w:val="center"/>
          </w:tcPr>
          <w:p w14:paraId="6A9EFD7C" w14:textId="77777777" w:rsidR="007A3E21" w:rsidRPr="007F17C4" w:rsidRDefault="007A3E21" w:rsidP="007A3E21">
            <w:pPr>
              <w:jc w:val="center"/>
              <w:rPr>
                <w:sz w:val="22"/>
                <w:szCs w:val="22"/>
              </w:rPr>
            </w:pPr>
            <w:r w:rsidRPr="007F17C4">
              <w:rPr>
                <w:sz w:val="22"/>
                <w:szCs w:val="22"/>
              </w:rPr>
              <w:t>6</w:t>
            </w:r>
          </w:p>
        </w:tc>
        <w:tc>
          <w:tcPr>
            <w:tcW w:w="1350" w:type="dxa"/>
            <w:vAlign w:val="center"/>
          </w:tcPr>
          <w:p w14:paraId="706F7B66" w14:textId="77777777" w:rsidR="00D47E6E" w:rsidRPr="007F17C4" w:rsidRDefault="00D47E6E" w:rsidP="00D47E6E">
            <w:pPr>
              <w:jc w:val="center"/>
              <w:rPr>
                <w:sz w:val="22"/>
                <w:szCs w:val="22"/>
              </w:rPr>
            </w:pPr>
            <w:r>
              <w:rPr>
                <w:sz w:val="22"/>
                <w:szCs w:val="22"/>
              </w:rPr>
              <w:t>July 1</w:t>
            </w:r>
            <w:r w:rsidR="007C7E25">
              <w:rPr>
                <w:sz w:val="22"/>
                <w:szCs w:val="22"/>
              </w:rPr>
              <w:t>0</w:t>
            </w:r>
          </w:p>
          <w:p w14:paraId="7FDDF3D5" w14:textId="77777777" w:rsidR="007A3E21" w:rsidRPr="007F17C4" w:rsidRDefault="007A3E21" w:rsidP="006A23A2">
            <w:pPr>
              <w:jc w:val="center"/>
              <w:rPr>
                <w:sz w:val="22"/>
                <w:szCs w:val="22"/>
              </w:rPr>
            </w:pPr>
          </w:p>
        </w:tc>
        <w:tc>
          <w:tcPr>
            <w:tcW w:w="4230" w:type="dxa"/>
            <w:vAlign w:val="center"/>
          </w:tcPr>
          <w:p w14:paraId="00E03548" w14:textId="77777777" w:rsidR="00C03370" w:rsidRDefault="00C03370" w:rsidP="00C03370">
            <w:pPr>
              <w:jc w:val="center"/>
              <w:rPr>
                <w:sz w:val="22"/>
                <w:szCs w:val="22"/>
              </w:rPr>
            </w:pPr>
          </w:p>
          <w:p w14:paraId="3468CB39" w14:textId="77777777" w:rsidR="00C03370" w:rsidRPr="00D23D7B" w:rsidRDefault="007C7E25" w:rsidP="00C03370">
            <w:pPr>
              <w:jc w:val="center"/>
              <w:rPr>
                <w:sz w:val="22"/>
                <w:szCs w:val="22"/>
                <w:u w:val="single"/>
              </w:rPr>
            </w:pPr>
            <w:r>
              <w:rPr>
                <w:sz w:val="22"/>
                <w:szCs w:val="22"/>
              </w:rPr>
              <w:t>Organizational Design</w:t>
            </w:r>
            <w:r w:rsidR="00C03370">
              <w:rPr>
                <w:sz w:val="22"/>
                <w:szCs w:val="22"/>
              </w:rPr>
              <w:br/>
            </w:r>
            <w:r w:rsidR="00C03370">
              <w:rPr>
                <w:sz w:val="22"/>
                <w:szCs w:val="22"/>
              </w:rPr>
              <w:br/>
            </w:r>
            <w:r w:rsidR="00C03370" w:rsidRPr="00D23D7B">
              <w:rPr>
                <w:sz w:val="22"/>
                <w:szCs w:val="22"/>
                <w:u w:val="single"/>
              </w:rPr>
              <w:t>Discussion Facilitators:</w:t>
            </w:r>
          </w:p>
          <w:p w14:paraId="334908CD" w14:textId="77777777" w:rsidR="007E0A2D" w:rsidRPr="007F17C4" w:rsidRDefault="007E0A2D" w:rsidP="007C7E25">
            <w:pPr>
              <w:jc w:val="center"/>
              <w:rPr>
                <w:sz w:val="22"/>
                <w:szCs w:val="22"/>
              </w:rPr>
            </w:pPr>
          </w:p>
        </w:tc>
        <w:tc>
          <w:tcPr>
            <w:tcW w:w="3258" w:type="dxa"/>
            <w:vAlign w:val="center"/>
          </w:tcPr>
          <w:p w14:paraId="13E35D34" w14:textId="77777777" w:rsidR="007E0A2D" w:rsidRDefault="007E0A2D" w:rsidP="006A23A2">
            <w:pPr>
              <w:jc w:val="center"/>
              <w:rPr>
                <w:i/>
                <w:sz w:val="22"/>
                <w:szCs w:val="22"/>
              </w:rPr>
            </w:pPr>
          </w:p>
          <w:p w14:paraId="147B62FB" w14:textId="77777777" w:rsidR="00CA78B1" w:rsidRDefault="007C7E25" w:rsidP="007E0A2D">
            <w:pPr>
              <w:jc w:val="center"/>
              <w:rPr>
                <w:sz w:val="22"/>
                <w:szCs w:val="22"/>
              </w:rPr>
            </w:pPr>
            <w:r>
              <w:rPr>
                <w:sz w:val="22"/>
                <w:szCs w:val="22"/>
              </w:rPr>
              <w:t>Jones, Chapter 4 (BB)</w:t>
            </w:r>
          </w:p>
          <w:p w14:paraId="5C90F32A" w14:textId="77777777" w:rsidR="007C7E25" w:rsidRDefault="007C7E25" w:rsidP="007E0A2D">
            <w:pPr>
              <w:jc w:val="center"/>
              <w:rPr>
                <w:sz w:val="22"/>
                <w:szCs w:val="22"/>
              </w:rPr>
            </w:pPr>
          </w:p>
          <w:p w14:paraId="3FCD6863" w14:textId="77777777" w:rsidR="007C7E25" w:rsidRDefault="007C7E25" w:rsidP="007E0A2D">
            <w:pPr>
              <w:jc w:val="center"/>
              <w:rPr>
                <w:sz w:val="22"/>
                <w:szCs w:val="22"/>
              </w:rPr>
            </w:pPr>
            <w:proofErr w:type="spellStart"/>
            <w:r>
              <w:rPr>
                <w:sz w:val="22"/>
                <w:szCs w:val="22"/>
              </w:rPr>
              <w:t>Bolman</w:t>
            </w:r>
            <w:proofErr w:type="spellEnd"/>
            <w:r>
              <w:rPr>
                <w:sz w:val="22"/>
                <w:szCs w:val="22"/>
              </w:rPr>
              <w:t xml:space="preserve"> &amp; Deal, Chapter 2 (BB)</w:t>
            </w:r>
          </w:p>
          <w:p w14:paraId="462A831E" w14:textId="77777777" w:rsidR="00D23D7B" w:rsidRPr="00D23D7B" w:rsidRDefault="00D23D7B" w:rsidP="007C7E25">
            <w:pPr>
              <w:jc w:val="center"/>
              <w:rPr>
                <w:sz w:val="22"/>
                <w:szCs w:val="22"/>
              </w:rPr>
            </w:pPr>
          </w:p>
        </w:tc>
      </w:tr>
      <w:tr w:rsidR="00805521" w:rsidRPr="007F17C4" w14:paraId="48EF2FD2" w14:textId="77777777" w:rsidTr="00C73DE8">
        <w:tc>
          <w:tcPr>
            <w:tcW w:w="738" w:type="dxa"/>
            <w:vAlign w:val="center"/>
          </w:tcPr>
          <w:p w14:paraId="3BDA291B" w14:textId="77777777" w:rsidR="007A3E21" w:rsidRPr="007F17C4" w:rsidRDefault="007A3E21" w:rsidP="007A3E21">
            <w:pPr>
              <w:jc w:val="center"/>
              <w:rPr>
                <w:sz w:val="22"/>
                <w:szCs w:val="22"/>
              </w:rPr>
            </w:pPr>
            <w:r w:rsidRPr="007F17C4">
              <w:rPr>
                <w:sz w:val="22"/>
                <w:szCs w:val="22"/>
              </w:rPr>
              <w:t>7</w:t>
            </w:r>
          </w:p>
        </w:tc>
        <w:tc>
          <w:tcPr>
            <w:tcW w:w="1350" w:type="dxa"/>
            <w:vAlign w:val="center"/>
          </w:tcPr>
          <w:p w14:paraId="3B67D13E" w14:textId="77777777" w:rsidR="00D47E6E" w:rsidRPr="007F17C4" w:rsidRDefault="00D47E6E" w:rsidP="00D47E6E">
            <w:pPr>
              <w:jc w:val="center"/>
              <w:rPr>
                <w:sz w:val="22"/>
                <w:szCs w:val="22"/>
              </w:rPr>
            </w:pPr>
            <w:r>
              <w:rPr>
                <w:sz w:val="22"/>
                <w:szCs w:val="22"/>
              </w:rPr>
              <w:t>July 1</w:t>
            </w:r>
            <w:r w:rsidR="007C7E25">
              <w:rPr>
                <w:sz w:val="22"/>
                <w:szCs w:val="22"/>
              </w:rPr>
              <w:t>7</w:t>
            </w:r>
          </w:p>
          <w:p w14:paraId="18D30899" w14:textId="77777777" w:rsidR="007A3E21" w:rsidRPr="007F17C4" w:rsidRDefault="007A3E21" w:rsidP="006A23A2">
            <w:pPr>
              <w:jc w:val="center"/>
              <w:rPr>
                <w:sz w:val="22"/>
                <w:szCs w:val="22"/>
              </w:rPr>
            </w:pPr>
          </w:p>
        </w:tc>
        <w:tc>
          <w:tcPr>
            <w:tcW w:w="4230" w:type="dxa"/>
            <w:vAlign w:val="center"/>
          </w:tcPr>
          <w:p w14:paraId="72FD9D96" w14:textId="77777777" w:rsidR="007E0A2D" w:rsidRDefault="007E0A2D" w:rsidP="007F17C4">
            <w:pPr>
              <w:jc w:val="center"/>
              <w:rPr>
                <w:sz w:val="22"/>
                <w:szCs w:val="22"/>
              </w:rPr>
            </w:pPr>
          </w:p>
          <w:p w14:paraId="069372B1" w14:textId="77777777" w:rsidR="007C7E25" w:rsidRDefault="007C7E25" w:rsidP="00C03370">
            <w:pPr>
              <w:jc w:val="center"/>
              <w:rPr>
                <w:sz w:val="22"/>
                <w:szCs w:val="22"/>
              </w:rPr>
            </w:pPr>
            <w:r>
              <w:rPr>
                <w:sz w:val="22"/>
                <w:szCs w:val="22"/>
              </w:rPr>
              <w:t>Critical Theory and Organizations</w:t>
            </w:r>
          </w:p>
          <w:p w14:paraId="61A392B1" w14:textId="77777777" w:rsidR="007C7E25" w:rsidRDefault="007C7E25" w:rsidP="00C03370">
            <w:pPr>
              <w:jc w:val="center"/>
              <w:rPr>
                <w:sz w:val="22"/>
                <w:szCs w:val="22"/>
              </w:rPr>
            </w:pPr>
          </w:p>
          <w:p w14:paraId="5B3F7873" w14:textId="77777777" w:rsidR="007E05F7" w:rsidRDefault="007C7E25" w:rsidP="00C03370">
            <w:pPr>
              <w:jc w:val="center"/>
              <w:rPr>
                <w:sz w:val="22"/>
                <w:szCs w:val="22"/>
              </w:rPr>
            </w:pPr>
            <w:r>
              <w:rPr>
                <w:sz w:val="22"/>
                <w:szCs w:val="22"/>
              </w:rPr>
              <w:t>Gendered Organizations</w:t>
            </w:r>
            <w:r w:rsidR="00C03370">
              <w:rPr>
                <w:sz w:val="22"/>
                <w:szCs w:val="22"/>
              </w:rPr>
              <w:br/>
            </w:r>
          </w:p>
          <w:p w14:paraId="2CFCC00D" w14:textId="77777777" w:rsidR="00C03370" w:rsidRPr="00D23D7B" w:rsidRDefault="00C03370" w:rsidP="00C03370">
            <w:pPr>
              <w:jc w:val="center"/>
              <w:rPr>
                <w:sz w:val="22"/>
                <w:szCs w:val="22"/>
                <w:u w:val="single"/>
              </w:rPr>
            </w:pPr>
            <w:r w:rsidRPr="00D23D7B">
              <w:rPr>
                <w:sz w:val="22"/>
                <w:szCs w:val="22"/>
                <w:u w:val="single"/>
              </w:rPr>
              <w:lastRenderedPageBreak/>
              <w:t>Discussion Facilitators:</w:t>
            </w:r>
          </w:p>
          <w:p w14:paraId="77607841" w14:textId="77777777" w:rsidR="00E86FD7" w:rsidRPr="007F17C4" w:rsidRDefault="00E86FD7" w:rsidP="007C7E25">
            <w:pPr>
              <w:jc w:val="center"/>
              <w:rPr>
                <w:sz w:val="22"/>
                <w:szCs w:val="22"/>
              </w:rPr>
            </w:pPr>
          </w:p>
        </w:tc>
        <w:tc>
          <w:tcPr>
            <w:tcW w:w="3258" w:type="dxa"/>
            <w:vAlign w:val="center"/>
          </w:tcPr>
          <w:p w14:paraId="4AF24508" w14:textId="77777777" w:rsidR="007A3E21" w:rsidRPr="007F17C4" w:rsidRDefault="007A3E21" w:rsidP="006A23A2">
            <w:pPr>
              <w:jc w:val="center"/>
              <w:rPr>
                <w:sz w:val="22"/>
                <w:szCs w:val="22"/>
              </w:rPr>
            </w:pPr>
          </w:p>
          <w:p w14:paraId="4B4F21A4" w14:textId="77777777" w:rsidR="00C03370" w:rsidRDefault="007C7E25" w:rsidP="007C7E25">
            <w:pPr>
              <w:jc w:val="center"/>
              <w:rPr>
                <w:sz w:val="22"/>
                <w:szCs w:val="22"/>
              </w:rPr>
            </w:pPr>
            <w:r>
              <w:rPr>
                <w:sz w:val="22"/>
                <w:szCs w:val="22"/>
              </w:rPr>
              <w:t xml:space="preserve">Marion &amp; Gonzales, </w:t>
            </w:r>
            <w:r>
              <w:rPr>
                <w:sz w:val="22"/>
                <w:szCs w:val="22"/>
              </w:rPr>
              <w:br/>
              <w:t>Chapter 11 (BB)</w:t>
            </w:r>
          </w:p>
          <w:p w14:paraId="35CA7356" w14:textId="77777777" w:rsidR="007C7E25" w:rsidRDefault="007C7E25" w:rsidP="007C7E25">
            <w:pPr>
              <w:jc w:val="center"/>
              <w:rPr>
                <w:sz w:val="22"/>
                <w:szCs w:val="22"/>
              </w:rPr>
            </w:pPr>
          </w:p>
          <w:p w14:paraId="32B76D27" w14:textId="77777777" w:rsidR="007C7E25" w:rsidRDefault="007C7E25" w:rsidP="007C7E25">
            <w:pPr>
              <w:jc w:val="center"/>
              <w:rPr>
                <w:sz w:val="22"/>
                <w:szCs w:val="22"/>
              </w:rPr>
            </w:pPr>
            <w:r>
              <w:rPr>
                <w:sz w:val="22"/>
                <w:szCs w:val="22"/>
              </w:rPr>
              <w:t>Acker article (BB)</w:t>
            </w:r>
          </w:p>
          <w:p w14:paraId="41E352E0" w14:textId="77777777" w:rsidR="006B70FA" w:rsidRPr="00C03370" w:rsidRDefault="006B70FA" w:rsidP="007C7E25">
            <w:pPr>
              <w:jc w:val="center"/>
              <w:rPr>
                <w:b/>
                <w:sz w:val="22"/>
                <w:szCs w:val="22"/>
              </w:rPr>
            </w:pPr>
          </w:p>
        </w:tc>
      </w:tr>
      <w:tr w:rsidR="00805521" w:rsidRPr="007F17C4" w14:paraId="4A2E71FD" w14:textId="77777777" w:rsidTr="00C73DE8">
        <w:trPr>
          <w:trHeight w:val="1340"/>
        </w:trPr>
        <w:tc>
          <w:tcPr>
            <w:tcW w:w="738" w:type="dxa"/>
            <w:vAlign w:val="center"/>
          </w:tcPr>
          <w:p w14:paraId="1B0A59F7" w14:textId="77777777" w:rsidR="007A3E21" w:rsidRPr="007F17C4" w:rsidRDefault="007A3E21" w:rsidP="007A3E21">
            <w:pPr>
              <w:jc w:val="center"/>
              <w:rPr>
                <w:sz w:val="22"/>
                <w:szCs w:val="22"/>
              </w:rPr>
            </w:pPr>
            <w:r w:rsidRPr="007F17C4">
              <w:rPr>
                <w:sz w:val="22"/>
                <w:szCs w:val="22"/>
              </w:rPr>
              <w:lastRenderedPageBreak/>
              <w:t>8</w:t>
            </w:r>
          </w:p>
        </w:tc>
        <w:tc>
          <w:tcPr>
            <w:tcW w:w="1350" w:type="dxa"/>
            <w:vAlign w:val="center"/>
          </w:tcPr>
          <w:p w14:paraId="772A27ED" w14:textId="77777777" w:rsidR="00D47E6E" w:rsidRPr="007F17C4" w:rsidRDefault="00D47E6E" w:rsidP="00D47E6E">
            <w:pPr>
              <w:jc w:val="center"/>
              <w:rPr>
                <w:sz w:val="22"/>
                <w:szCs w:val="22"/>
              </w:rPr>
            </w:pPr>
            <w:r>
              <w:rPr>
                <w:sz w:val="22"/>
                <w:szCs w:val="22"/>
              </w:rPr>
              <w:t>July 2</w:t>
            </w:r>
            <w:r w:rsidR="007C7E25">
              <w:rPr>
                <w:sz w:val="22"/>
                <w:szCs w:val="22"/>
              </w:rPr>
              <w:t>4</w:t>
            </w:r>
          </w:p>
          <w:p w14:paraId="274AAF14" w14:textId="77777777" w:rsidR="007A3E21" w:rsidRPr="007F17C4" w:rsidRDefault="007A3E21" w:rsidP="006A23A2">
            <w:pPr>
              <w:jc w:val="center"/>
              <w:rPr>
                <w:sz w:val="22"/>
                <w:szCs w:val="22"/>
              </w:rPr>
            </w:pPr>
          </w:p>
        </w:tc>
        <w:tc>
          <w:tcPr>
            <w:tcW w:w="4230" w:type="dxa"/>
            <w:vAlign w:val="center"/>
          </w:tcPr>
          <w:p w14:paraId="772B4F08" w14:textId="77777777" w:rsidR="00352C19" w:rsidRPr="002B78F8" w:rsidRDefault="00352C19" w:rsidP="00C73DE8">
            <w:pPr>
              <w:jc w:val="center"/>
              <w:rPr>
                <w:sz w:val="22"/>
                <w:szCs w:val="22"/>
              </w:rPr>
            </w:pPr>
            <w:r>
              <w:rPr>
                <w:sz w:val="22"/>
                <w:szCs w:val="22"/>
              </w:rPr>
              <w:t>Leadership Ethics</w:t>
            </w:r>
            <w:r w:rsidR="00C03370">
              <w:rPr>
                <w:sz w:val="22"/>
                <w:szCs w:val="22"/>
              </w:rPr>
              <w:br/>
            </w:r>
            <w:r w:rsidR="00C03370">
              <w:rPr>
                <w:sz w:val="22"/>
                <w:szCs w:val="22"/>
              </w:rPr>
              <w:br/>
            </w:r>
            <w:r w:rsidR="00C03370" w:rsidRPr="00D23D7B">
              <w:rPr>
                <w:sz w:val="22"/>
                <w:szCs w:val="22"/>
                <w:u w:val="single"/>
              </w:rPr>
              <w:t>Discussion Facilitator</w:t>
            </w:r>
            <w:r w:rsidR="00C73DE8">
              <w:rPr>
                <w:sz w:val="22"/>
                <w:szCs w:val="22"/>
                <w:u w:val="single"/>
              </w:rPr>
              <w:t>s</w:t>
            </w:r>
            <w:r w:rsidR="00C03370" w:rsidRPr="00D23D7B">
              <w:rPr>
                <w:sz w:val="22"/>
                <w:szCs w:val="22"/>
                <w:u w:val="single"/>
              </w:rPr>
              <w:t>:</w:t>
            </w:r>
            <w:r w:rsidR="002B78F8">
              <w:rPr>
                <w:sz w:val="22"/>
                <w:szCs w:val="22"/>
                <w:u w:val="single"/>
              </w:rPr>
              <w:t xml:space="preserve"> </w:t>
            </w:r>
            <w:r w:rsidR="002B78F8">
              <w:rPr>
                <w:sz w:val="22"/>
                <w:szCs w:val="22"/>
              </w:rPr>
              <w:t xml:space="preserve"> </w:t>
            </w:r>
          </w:p>
        </w:tc>
        <w:tc>
          <w:tcPr>
            <w:tcW w:w="3258" w:type="dxa"/>
            <w:vAlign w:val="center"/>
          </w:tcPr>
          <w:p w14:paraId="5383CBA8" w14:textId="77777777" w:rsidR="005115E5" w:rsidRDefault="005115E5" w:rsidP="00336C6A">
            <w:pPr>
              <w:jc w:val="center"/>
              <w:rPr>
                <w:sz w:val="22"/>
                <w:szCs w:val="22"/>
              </w:rPr>
            </w:pPr>
          </w:p>
          <w:p w14:paraId="0228DFA6" w14:textId="77777777" w:rsidR="00352C19" w:rsidRDefault="00352C19" w:rsidP="00352C19">
            <w:pPr>
              <w:jc w:val="center"/>
              <w:rPr>
                <w:sz w:val="22"/>
                <w:szCs w:val="22"/>
              </w:rPr>
            </w:pPr>
            <w:proofErr w:type="spellStart"/>
            <w:r>
              <w:rPr>
                <w:sz w:val="22"/>
                <w:szCs w:val="22"/>
              </w:rPr>
              <w:t>Northouse</w:t>
            </w:r>
            <w:proofErr w:type="spellEnd"/>
            <w:r>
              <w:rPr>
                <w:sz w:val="22"/>
                <w:szCs w:val="22"/>
              </w:rPr>
              <w:t>, Chapter 16</w:t>
            </w:r>
          </w:p>
          <w:p w14:paraId="7518A131" w14:textId="77777777" w:rsidR="00C73DE8" w:rsidRDefault="00C73DE8" w:rsidP="00352C19">
            <w:pPr>
              <w:jc w:val="center"/>
              <w:rPr>
                <w:sz w:val="22"/>
                <w:szCs w:val="22"/>
              </w:rPr>
            </w:pPr>
          </w:p>
          <w:p w14:paraId="4CECD65B" w14:textId="77777777" w:rsidR="00C03370" w:rsidRPr="00C73DE8" w:rsidRDefault="00C73DE8" w:rsidP="00C73DE8">
            <w:pPr>
              <w:jc w:val="center"/>
              <w:rPr>
                <w:sz w:val="22"/>
                <w:szCs w:val="22"/>
              </w:rPr>
            </w:pPr>
            <w:r>
              <w:rPr>
                <w:sz w:val="22"/>
                <w:szCs w:val="22"/>
              </w:rPr>
              <w:t>Trevino, Weaver, &amp; Reynolds article (BB)</w:t>
            </w:r>
          </w:p>
          <w:p w14:paraId="34E82DB6" w14:textId="77777777" w:rsidR="006B70FA" w:rsidRPr="00C03370" w:rsidRDefault="006B70FA" w:rsidP="007C7E25">
            <w:pPr>
              <w:jc w:val="center"/>
              <w:rPr>
                <w:b/>
                <w:sz w:val="22"/>
                <w:szCs w:val="22"/>
              </w:rPr>
            </w:pPr>
          </w:p>
        </w:tc>
      </w:tr>
      <w:tr w:rsidR="00805521" w:rsidRPr="007F17C4" w14:paraId="3F796341" w14:textId="77777777" w:rsidTr="00C73DE8">
        <w:trPr>
          <w:trHeight w:val="449"/>
        </w:trPr>
        <w:tc>
          <w:tcPr>
            <w:tcW w:w="738" w:type="dxa"/>
            <w:vAlign w:val="center"/>
          </w:tcPr>
          <w:p w14:paraId="72D7CCB3" w14:textId="77777777" w:rsidR="007A3E21" w:rsidRPr="007F17C4" w:rsidRDefault="007A3E21" w:rsidP="00240243">
            <w:pPr>
              <w:jc w:val="center"/>
              <w:rPr>
                <w:sz w:val="22"/>
                <w:szCs w:val="22"/>
              </w:rPr>
            </w:pPr>
            <w:r w:rsidRPr="007F17C4">
              <w:rPr>
                <w:sz w:val="22"/>
                <w:szCs w:val="22"/>
              </w:rPr>
              <w:t>9</w:t>
            </w:r>
          </w:p>
        </w:tc>
        <w:tc>
          <w:tcPr>
            <w:tcW w:w="1350" w:type="dxa"/>
            <w:vAlign w:val="center"/>
          </w:tcPr>
          <w:p w14:paraId="5BD4EE67" w14:textId="77777777" w:rsidR="007A3E21" w:rsidRPr="007F17C4" w:rsidRDefault="007C7E25" w:rsidP="007C7E25">
            <w:pPr>
              <w:jc w:val="center"/>
              <w:rPr>
                <w:sz w:val="22"/>
                <w:szCs w:val="22"/>
              </w:rPr>
            </w:pPr>
            <w:r>
              <w:rPr>
                <w:sz w:val="22"/>
                <w:szCs w:val="22"/>
              </w:rPr>
              <w:t>July 31</w:t>
            </w:r>
          </w:p>
        </w:tc>
        <w:tc>
          <w:tcPr>
            <w:tcW w:w="4230" w:type="dxa"/>
            <w:vAlign w:val="center"/>
          </w:tcPr>
          <w:p w14:paraId="12CADD88" w14:textId="77777777" w:rsidR="00336C6A" w:rsidRDefault="00336C6A" w:rsidP="00C03370">
            <w:pPr>
              <w:rPr>
                <w:sz w:val="22"/>
                <w:szCs w:val="22"/>
              </w:rPr>
            </w:pPr>
          </w:p>
          <w:p w14:paraId="0BA16467" w14:textId="77777777" w:rsidR="00C03370" w:rsidRDefault="00352C19" w:rsidP="00240243">
            <w:pPr>
              <w:jc w:val="center"/>
              <w:rPr>
                <w:sz w:val="22"/>
                <w:szCs w:val="22"/>
              </w:rPr>
            </w:pPr>
            <w:r>
              <w:rPr>
                <w:sz w:val="22"/>
                <w:szCs w:val="22"/>
              </w:rPr>
              <w:t>Leading Change</w:t>
            </w:r>
          </w:p>
          <w:p w14:paraId="49958D86" w14:textId="77777777" w:rsidR="00C03370" w:rsidRDefault="00C03370" w:rsidP="00C73DE8">
            <w:pPr>
              <w:jc w:val="center"/>
              <w:rPr>
                <w:sz w:val="22"/>
                <w:szCs w:val="22"/>
              </w:rPr>
            </w:pPr>
          </w:p>
          <w:p w14:paraId="096319CF" w14:textId="77777777" w:rsidR="0072278B" w:rsidRDefault="00C73DE8" w:rsidP="00240243">
            <w:pPr>
              <w:jc w:val="center"/>
              <w:rPr>
                <w:sz w:val="22"/>
                <w:szCs w:val="22"/>
              </w:rPr>
            </w:pPr>
            <w:r w:rsidRPr="00D23D7B">
              <w:rPr>
                <w:sz w:val="22"/>
                <w:szCs w:val="22"/>
                <w:u w:val="single"/>
              </w:rPr>
              <w:t>Discussion Facilitator:</w:t>
            </w:r>
            <w:r>
              <w:rPr>
                <w:sz w:val="22"/>
                <w:szCs w:val="22"/>
                <w:u w:val="single"/>
              </w:rPr>
              <w:t xml:space="preserve"> </w:t>
            </w:r>
            <w:r>
              <w:rPr>
                <w:sz w:val="22"/>
                <w:szCs w:val="22"/>
              </w:rPr>
              <w:t xml:space="preserve"> Dr. Allen</w:t>
            </w:r>
          </w:p>
          <w:p w14:paraId="39E1E2A8" w14:textId="77777777" w:rsidR="00336C6A" w:rsidRPr="007F17C4" w:rsidRDefault="00336C6A" w:rsidP="00240243">
            <w:pPr>
              <w:jc w:val="center"/>
              <w:rPr>
                <w:sz w:val="22"/>
                <w:szCs w:val="22"/>
              </w:rPr>
            </w:pPr>
          </w:p>
        </w:tc>
        <w:tc>
          <w:tcPr>
            <w:tcW w:w="3258" w:type="dxa"/>
            <w:vAlign w:val="center"/>
          </w:tcPr>
          <w:p w14:paraId="29C1134F" w14:textId="77777777" w:rsidR="00D23D7B" w:rsidRDefault="00C73DE8" w:rsidP="00240243">
            <w:pPr>
              <w:jc w:val="center"/>
              <w:rPr>
                <w:sz w:val="22"/>
                <w:szCs w:val="22"/>
              </w:rPr>
            </w:pPr>
            <w:proofErr w:type="spellStart"/>
            <w:r>
              <w:rPr>
                <w:sz w:val="22"/>
                <w:szCs w:val="22"/>
              </w:rPr>
              <w:t>Bolman</w:t>
            </w:r>
            <w:proofErr w:type="spellEnd"/>
            <w:r>
              <w:rPr>
                <w:sz w:val="22"/>
                <w:szCs w:val="22"/>
              </w:rPr>
              <w:t xml:space="preserve"> &amp; Deal, Chapter 20</w:t>
            </w:r>
          </w:p>
          <w:p w14:paraId="6F0E9417" w14:textId="77777777" w:rsidR="00C73DE8" w:rsidRDefault="00C73DE8" w:rsidP="00240243">
            <w:pPr>
              <w:jc w:val="center"/>
              <w:rPr>
                <w:sz w:val="22"/>
                <w:szCs w:val="22"/>
              </w:rPr>
            </w:pPr>
          </w:p>
          <w:p w14:paraId="1D5420C2" w14:textId="0F150E9E" w:rsidR="00D23D7B" w:rsidRPr="00D23D7B" w:rsidRDefault="00D23D7B" w:rsidP="00345A2E">
            <w:pPr>
              <w:jc w:val="center"/>
              <w:rPr>
                <w:sz w:val="22"/>
                <w:szCs w:val="22"/>
              </w:rPr>
            </w:pPr>
            <w:r w:rsidRPr="00D23D7B">
              <w:rPr>
                <w:sz w:val="22"/>
                <w:szCs w:val="22"/>
              </w:rPr>
              <w:t>Kotter</w:t>
            </w:r>
            <w:r w:rsidR="00345A2E">
              <w:rPr>
                <w:sz w:val="22"/>
                <w:szCs w:val="22"/>
              </w:rPr>
              <w:t xml:space="preserve"> article</w:t>
            </w:r>
            <w:r w:rsidR="00D27C4E">
              <w:rPr>
                <w:i/>
                <w:sz w:val="22"/>
                <w:szCs w:val="22"/>
              </w:rPr>
              <w:t xml:space="preserve"> </w:t>
            </w:r>
          </w:p>
        </w:tc>
      </w:tr>
      <w:tr w:rsidR="00805521" w:rsidRPr="007F17C4" w14:paraId="7370CEF3" w14:textId="77777777" w:rsidTr="00C73DE8">
        <w:trPr>
          <w:trHeight w:val="74"/>
        </w:trPr>
        <w:tc>
          <w:tcPr>
            <w:tcW w:w="738" w:type="dxa"/>
            <w:vAlign w:val="center"/>
          </w:tcPr>
          <w:p w14:paraId="2EE197F8" w14:textId="77777777" w:rsidR="007A3E21" w:rsidRPr="007F17C4" w:rsidRDefault="007A3E21" w:rsidP="007A3E21">
            <w:pPr>
              <w:jc w:val="center"/>
              <w:rPr>
                <w:sz w:val="22"/>
                <w:szCs w:val="22"/>
              </w:rPr>
            </w:pPr>
            <w:r w:rsidRPr="007F17C4">
              <w:rPr>
                <w:sz w:val="22"/>
                <w:szCs w:val="22"/>
              </w:rPr>
              <w:t>10</w:t>
            </w:r>
          </w:p>
        </w:tc>
        <w:tc>
          <w:tcPr>
            <w:tcW w:w="1350" w:type="dxa"/>
            <w:vAlign w:val="center"/>
          </w:tcPr>
          <w:p w14:paraId="1F8FD964" w14:textId="77777777" w:rsidR="007A3E21" w:rsidRPr="007F17C4" w:rsidRDefault="00D47E6E" w:rsidP="007C7E25">
            <w:pPr>
              <w:jc w:val="center"/>
              <w:rPr>
                <w:sz w:val="22"/>
                <w:szCs w:val="22"/>
              </w:rPr>
            </w:pPr>
            <w:r>
              <w:rPr>
                <w:sz w:val="22"/>
                <w:szCs w:val="22"/>
              </w:rPr>
              <w:t xml:space="preserve">August </w:t>
            </w:r>
            <w:r w:rsidR="007C7E25">
              <w:rPr>
                <w:sz w:val="22"/>
                <w:szCs w:val="22"/>
              </w:rPr>
              <w:t>7</w:t>
            </w:r>
          </w:p>
        </w:tc>
        <w:tc>
          <w:tcPr>
            <w:tcW w:w="4230" w:type="dxa"/>
            <w:vAlign w:val="center"/>
          </w:tcPr>
          <w:p w14:paraId="6C939210" w14:textId="77777777" w:rsidR="00D23D7B" w:rsidRDefault="00D23D7B" w:rsidP="00E86FD7">
            <w:pPr>
              <w:jc w:val="center"/>
              <w:rPr>
                <w:sz w:val="22"/>
                <w:szCs w:val="22"/>
              </w:rPr>
            </w:pPr>
          </w:p>
          <w:p w14:paraId="74576D9D" w14:textId="77777777" w:rsidR="004611FD" w:rsidRDefault="00352C19" w:rsidP="00E86FD7">
            <w:pPr>
              <w:jc w:val="center"/>
              <w:rPr>
                <w:sz w:val="22"/>
                <w:szCs w:val="22"/>
              </w:rPr>
            </w:pPr>
            <w:r>
              <w:rPr>
                <w:sz w:val="22"/>
                <w:szCs w:val="22"/>
              </w:rPr>
              <w:t>Class Wrap-up</w:t>
            </w:r>
          </w:p>
          <w:p w14:paraId="59151F56" w14:textId="77777777" w:rsidR="00D23D7B" w:rsidRPr="007F17C4" w:rsidRDefault="00D23D7B" w:rsidP="007C7E25">
            <w:pPr>
              <w:jc w:val="center"/>
              <w:rPr>
                <w:sz w:val="22"/>
                <w:szCs w:val="22"/>
              </w:rPr>
            </w:pPr>
          </w:p>
        </w:tc>
        <w:tc>
          <w:tcPr>
            <w:tcW w:w="3258" w:type="dxa"/>
            <w:vAlign w:val="center"/>
          </w:tcPr>
          <w:p w14:paraId="1A601776" w14:textId="77777777" w:rsidR="007A3E21" w:rsidRPr="00966D6B" w:rsidRDefault="007C7E25" w:rsidP="00966D6B">
            <w:pPr>
              <w:jc w:val="center"/>
              <w:rPr>
                <w:b/>
                <w:sz w:val="22"/>
                <w:szCs w:val="22"/>
              </w:rPr>
            </w:pPr>
            <w:r>
              <w:rPr>
                <w:b/>
                <w:sz w:val="22"/>
                <w:szCs w:val="22"/>
              </w:rPr>
              <w:t>Final Exam</w:t>
            </w:r>
          </w:p>
        </w:tc>
      </w:tr>
    </w:tbl>
    <w:p w14:paraId="49C02C40" w14:textId="77777777" w:rsidR="00352C19" w:rsidRDefault="00352C19" w:rsidP="00C47F7E">
      <w:pPr>
        <w:jc w:val="center"/>
        <w:rPr>
          <w:b/>
          <w:bCs/>
          <w:sz w:val="22"/>
          <w:szCs w:val="22"/>
        </w:rPr>
      </w:pPr>
    </w:p>
    <w:p w14:paraId="6C6E6359" w14:textId="77777777" w:rsidR="007F17C4" w:rsidRPr="00C73DE8" w:rsidRDefault="007F17C4" w:rsidP="00B05EC5">
      <w:pPr>
        <w:rPr>
          <w:b/>
          <w:bCs/>
          <w:sz w:val="22"/>
          <w:szCs w:val="22"/>
        </w:rPr>
      </w:pPr>
    </w:p>
    <w:sectPr w:rsidR="007F17C4" w:rsidRPr="00C73DE8" w:rsidSect="00582A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32F79" w14:textId="77777777" w:rsidR="00AC358F" w:rsidRDefault="00AC358F">
      <w:r>
        <w:separator/>
      </w:r>
    </w:p>
  </w:endnote>
  <w:endnote w:type="continuationSeparator" w:id="0">
    <w:p w14:paraId="4E1827E1" w14:textId="77777777" w:rsidR="00AC358F" w:rsidRDefault="00AC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alatino">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2EDA5" w14:textId="060A4B40" w:rsidR="007129AE" w:rsidRPr="00716B83" w:rsidRDefault="007129AE" w:rsidP="007C54A8">
    <w:pPr>
      <w:pStyle w:val="Footer"/>
      <w:jc w:val="center"/>
      <w:rPr>
        <w:rStyle w:val="PageNumber"/>
      </w:rPr>
    </w:pPr>
    <w:r w:rsidRPr="00716B83">
      <w:rPr>
        <w:rFonts w:ascii="Palatino Linotype" w:hAnsi="Palatino Linotype"/>
        <w:i/>
        <w:sz w:val="20"/>
        <w:szCs w:val="20"/>
      </w:rPr>
      <w:t xml:space="preserve">Page </w:t>
    </w:r>
    <w:r w:rsidR="00D67AA5" w:rsidRPr="00716B83">
      <w:rPr>
        <w:rStyle w:val="PageNumber"/>
        <w:rFonts w:ascii="Palatino Linotype" w:eastAsiaTheme="majorEastAsia" w:hAnsi="Palatino Linotype"/>
        <w:i/>
        <w:sz w:val="20"/>
        <w:szCs w:val="20"/>
      </w:rPr>
      <w:fldChar w:fldCharType="begin"/>
    </w:r>
    <w:r w:rsidRPr="00716B83">
      <w:rPr>
        <w:rStyle w:val="PageNumber"/>
        <w:rFonts w:ascii="Palatino Linotype" w:eastAsiaTheme="majorEastAsia" w:hAnsi="Palatino Linotype"/>
        <w:i/>
        <w:sz w:val="20"/>
        <w:szCs w:val="20"/>
      </w:rPr>
      <w:instrText xml:space="preserve"> PAGE </w:instrText>
    </w:r>
    <w:r w:rsidR="00D67AA5" w:rsidRPr="00716B83">
      <w:rPr>
        <w:rStyle w:val="PageNumber"/>
        <w:rFonts w:ascii="Palatino Linotype" w:eastAsiaTheme="majorEastAsia" w:hAnsi="Palatino Linotype"/>
        <w:i/>
        <w:sz w:val="20"/>
        <w:szCs w:val="20"/>
      </w:rPr>
      <w:fldChar w:fldCharType="separate"/>
    </w:r>
    <w:r w:rsidR="00756BBF">
      <w:rPr>
        <w:rStyle w:val="PageNumber"/>
        <w:rFonts w:ascii="Palatino Linotype" w:eastAsiaTheme="majorEastAsia" w:hAnsi="Palatino Linotype"/>
        <w:i/>
        <w:noProof/>
        <w:sz w:val="20"/>
        <w:szCs w:val="20"/>
      </w:rPr>
      <w:t>1</w:t>
    </w:r>
    <w:r w:rsidR="00D67AA5" w:rsidRPr="00716B83">
      <w:rPr>
        <w:rStyle w:val="PageNumber"/>
        <w:rFonts w:ascii="Palatino Linotype" w:eastAsiaTheme="majorEastAsia" w:hAnsi="Palatino Linotype"/>
        <w:i/>
        <w:sz w:val="20"/>
        <w:szCs w:val="20"/>
      </w:rPr>
      <w:fldChar w:fldCharType="end"/>
    </w:r>
    <w:r>
      <w:rPr>
        <w:rStyle w:val="PageNumber"/>
        <w:rFonts w:ascii="Palatino Linotype" w:eastAsiaTheme="majorEastAsia" w:hAnsi="Palatino Linotype"/>
        <w:i/>
        <w:sz w:val="20"/>
        <w:szCs w:val="20"/>
      </w:rPr>
      <w:t xml:space="preserve"> of</w:t>
    </w:r>
    <w:r w:rsidR="003B14E2">
      <w:rPr>
        <w:rStyle w:val="PageNumber"/>
        <w:rFonts w:ascii="Palatino Linotype" w:eastAsiaTheme="majorEastAsia" w:hAnsi="Palatino Linotype"/>
        <w:i/>
        <w:sz w:val="20"/>
        <w:szCs w:val="20"/>
      </w:rPr>
      <w:t xml:space="preserve"> </w:t>
    </w:r>
    <w:r>
      <w:rPr>
        <w:rStyle w:val="PageNumber"/>
        <w:rFonts w:ascii="Palatino Linotype" w:eastAsiaTheme="majorEastAsia" w:hAnsi="Palatino Linotype"/>
        <w:i/>
        <w:sz w:val="20"/>
        <w:szCs w:val="20"/>
      </w:rPr>
      <w:t xml:space="preserve"> </w:t>
    </w:r>
    <w:r w:rsidR="00C73DE8">
      <w:rPr>
        <w:rStyle w:val="PageNumber"/>
        <w:rFonts w:ascii="Palatino Linotype" w:eastAsiaTheme="majorEastAsia" w:hAnsi="Palatino Linotype"/>
        <w:i/>
        <w:sz w:val="20"/>
        <w:szCs w:val="20"/>
      </w:rPr>
      <w:t>7</w:t>
    </w:r>
  </w:p>
  <w:p w14:paraId="1203D22C" w14:textId="77777777" w:rsidR="007129AE" w:rsidRPr="00716B83" w:rsidRDefault="007129AE" w:rsidP="007C54A8">
    <w:pPr>
      <w:pStyle w:val="Footer"/>
      <w:jc w:val="center"/>
      <w:rPr>
        <w:sz w:val="20"/>
      </w:rPr>
    </w:pPr>
    <w:r w:rsidRPr="00716B83">
      <w:rPr>
        <w:sz w:val="20"/>
      </w:rPr>
      <w:t>This syllabus is current as of</w:t>
    </w:r>
    <w:r w:rsidR="00B623BC">
      <w:rPr>
        <w:sz w:val="20"/>
      </w:rPr>
      <w:t xml:space="preserve"> </w:t>
    </w:r>
    <w:r w:rsidR="002B78F8">
      <w:rPr>
        <w:sz w:val="20"/>
      </w:rPr>
      <w:t xml:space="preserve">June </w:t>
    </w:r>
    <w:r w:rsidR="007C7E25">
      <w:rPr>
        <w:sz w:val="20"/>
      </w:rPr>
      <w:t>5</w:t>
    </w:r>
    <w:r>
      <w:rPr>
        <w:sz w:val="20"/>
      </w:rPr>
      <w:t>, 201</w:t>
    </w:r>
    <w:r w:rsidR="007C7E25">
      <w:rPr>
        <w:sz w:val="20"/>
      </w:rPr>
      <w:t>7</w:t>
    </w:r>
    <w:r>
      <w:rPr>
        <w:sz w:val="20"/>
      </w:rPr>
      <w:t>.</w:t>
    </w:r>
    <w:r w:rsidRPr="00716B83">
      <w:rPr>
        <w:sz w:val="20"/>
      </w:rPr>
      <w:t xml:space="preserve"> </w:t>
    </w:r>
    <w:r>
      <w:rPr>
        <w:sz w:val="20"/>
      </w:rPr>
      <w:t>I</w:t>
    </w:r>
    <w:r w:rsidRPr="00716B83">
      <w:rPr>
        <w:sz w:val="20"/>
      </w:rPr>
      <w:t xml:space="preserve"> reserve the right to adjust this syllabus to meet the educational needs of the students in this course. Please check Blackboard for the most current course syllabus.  </w:t>
    </w:r>
  </w:p>
  <w:p w14:paraId="37A2A5F2" w14:textId="77777777" w:rsidR="007129AE" w:rsidRPr="00C54559" w:rsidRDefault="007129AE" w:rsidP="007C54A8">
    <w:pPr>
      <w:pStyle w:val="Footer"/>
      <w:jc w:val="center"/>
      <w:rPr>
        <w:rFonts w:ascii="Palatino Linotype" w:hAnsi="Palatino Linotype"/>
        <w: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029F3" w14:textId="77777777" w:rsidR="00AC358F" w:rsidRDefault="00AC358F">
      <w:r>
        <w:separator/>
      </w:r>
    </w:p>
  </w:footnote>
  <w:footnote w:type="continuationSeparator" w:id="0">
    <w:p w14:paraId="2ACD5190" w14:textId="77777777" w:rsidR="00AC358F" w:rsidRDefault="00AC35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9564B"/>
    <w:multiLevelType w:val="hybridMultilevel"/>
    <w:tmpl w:val="70F2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A148B"/>
    <w:multiLevelType w:val="hybridMultilevel"/>
    <w:tmpl w:val="12D843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5495EE8"/>
    <w:multiLevelType w:val="hybridMultilevel"/>
    <w:tmpl w:val="9D00B7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61B55"/>
    <w:multiLevelType w:val="hybridMultilevel"/>
    <w:tmpl w:val="6A106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547A0A"/>
    <w:multiLevelType w:val="hybridMultilevel"/>
    <w:tmpl w:val="3A70380C"/>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DA93CBD"/>
    <w:multiLevelType w:val="hybridMultilevel"/>
    <w:tmpl w:val="A9EC3A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F2D525D"/>
    <w:multiLevelType w:val="hybridMultilevel"/>
    <w:tmpl w:val="216218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C837AA"/>
    <w:multiLevelType w:val="hybridMultilevel"/>
    <w:tmpl w:val="789C711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75312F8"/>
    <w:multiLevelType w:val="hybridMultilevel"/>
    <w:tmpl w:val="D290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B82C13"/>
    <w:multiLevelType w:val="hybridMultilevel"/>
    <w:tmpl w:val="07ACB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696886"/>
    <w:multiLevelType w:val="hybridMultilevel"/>
    <w:tmpl w:val="72B63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E3695C"/>
    <w:multiLevelType w:val="hybridMultilevel"/>
    <w:tmpl w:val="A60467D4"/>
    <w:lvl w:ilvl="0" w:tplc="6100A962">
      <w:start w:val="1"/>
      <w:numFmt w:val="decimal"/>
      <w:lvlText w:val="%1."/>
      <w:lvlJc w:val="left"/>
      <w:pPr>
        <w:tabs>
          <w:tab w:val="num" w:pos="1080"/>
        </w:tabs>
        <w:ind w:left="1080" w:hanging="360"/>
      </w:pPr>
      <w:rPr>
        <w:rFonts w:hint="default"/>
        <w:b w:val="0"/>
      </w:rPr>
    </w:lvl>
    <w:lvl w:ilvl="1" w:tplc="04090009">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E334B7E"/>
    <w:multiLevelType w:val="hybridMultilevel"/>
    <w:tmpl w:val="0BA06C34"/>
    <w:lvl w:ilvl="0" w:tplc="0409000F">
      <w:start w:val="1"/>
      <w:numFmt w:val="decimal"/>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F12B11"/>
    <w:multiLevelType w:val="hybridMultilevel"/>
    <w:tmpl w:val="E39EDAA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2508E1"/>
    <w:multiLevelType w:val="hybridMultilevel"/>
    <w:tmpl w:val="B6602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8F5F1F"/>
    <w:multiLevelType w:val="singleLevel"/>
    <w:tmpl w:val="F8A46B40"/>
    <w:lvl w:ilvl="0">
      <w:start w:val="1"/>
      <w:numFmt w:val="decimal"/>
      <w:lvlText w:val="%1."/>
      <w:lvlJc w:val="left"/>
      <w:pPr>
        <w:tabs>
          <w:tab w:val="num" w:pos="1080"/>
        </w:tabs>
        <w:ind w:left="1080" w:hanging="360"/>
      </w:pPr>
      <w:rPr>
        <w:rFonts w:hint="default"/>
      </w:rPr>
    </w:lvl>
  </w:abstractNum>
  <w:abstractNum w:abstractNumId="17">
    <w:nsid w:val="2DFB3A45"/>
    <w:multiLevelType w:val="hybridMultilevel"/>
    <w:tmpl w:val="6298E3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35330A5"/>
    <w:multiLevelType w:val="hybridMultilevel"/>
    <w:tmpl w:val="9B94FEA4"/>
    <w:lvl w:ilvl="0" w:tplc="7020E2CA">
      <w:start w:val="1"/>
      <w:numFmt w:val="decimal"/>
      <w:lvlText w:val="%1."/>
      <w:lvlJc w:val="left"/>
      <w:pPr>
        <w:tabs>
          <w:tab w:val="num" w:pos="720"/>
        </w:tabs>
        <w:ind w:left="720" w:hanging="360"/>
      </w:pPr>
      <w:rPr>
        <w:rFonts w:hint="default"/>
      </w:rPr>
    </w:lvl>
    <w:lvl w:ilvl="1" w:tplc="23328BD2">
      <w:numFmt w:val="none"/>
      <w:lvlText w:val=""/>
      <w:lvlJc w:val="left"/>
      <w:pPr>
        <w:tabs>
          <w:tab w:val="num" w:pos="360"/>
        </w:tabs>
      </w:pPr>
    </w:lvl>
    <w:lvl w:ilvl="2" w:tplc="747645B2">
      <w:numFmt w:val="none"/>
      <w:lvlText w:val=""/>
      <w:lvlJc w:val="left"/>
      <w:pPr>
        <w:tabs>
          <w:tab w:val="num" w:pos="360"/>
        </w:tabs>
      </w:pPr>
    </w:lvl>
    <w:lvl w:ilvl="3" w:tplc="198A1434">
      <w:numFmt w:val="none"/>
      <w:lvlText w:val=""/>
      <w:lvlJc w:val="left"/>
      <w:pPr>
        <w:tabs>
          <w:tab w:val="num" w:pos="360"/>
        </w:tabs>
      </w:pPr>
    </w:lvl>
    <w:lvl w:ilvl="4" w:tplc="53DC8650">
      <w:numFmt w:val="none"/>
      <w:lvlText w:val=""/>
      <w:lvlJc w:val="left"/>
      <w:pPr>
        <w:tabs>
          <w:tab w:val="num" w:pos="360"/>
        </w:tabs>
      </w:pPr>
    </w:lvl>
    <w:lvl w:ilvl="5" w:tplc="327AE05C">
      <w:numFmt w:val="none"/>
      <w:lvlText w:val=""/>
      <w:lvlJc w:val="left"/>
      <w:pPr>
        <w:tabs>
          <w:tab w:val="num" w:pos="360"/>
        </w:tabs>
      </w:pPr>
    </w:lvl>
    <w:lvl w:ilvl="6" w:tplc="B19EAE46">
      <w:numFmt w:val="none"/>
      <w:lvlText w:val=""/>
      <w:lvlJc w:val="left"/>
      <w:pPr>
        <w:tabs>
          <w:tab w:val="num" w:pos="360"/>
        </w:tabs>
      </w:pPr>
    </w:lvl>
    <w:lvl w:ilvl="7" w:tplc="68223A38">
      <w:numFmt w:val="none"/>
      <w:lvlText w:val=""/>
      <w:lvlJc w:val="left"/>
      <w:pPr>
        <w:tabs>
          <w:tab w:val="num" w:pos="360"/>
        </w:tabs>
      </w:pPr>
    </w:lvl>
    <w:lvl w:ilvl="8" w:tplc="06E8395C">
      <w:numFmt w:val="none"/>
      <w:lvlText w:val=""/>
      <w:lvlJc w:val="left"/>
      <w:pPr>
        <w:tabs>
          <w:tab w:val="num" w:pos="360"/>
        </w:tabs>
      </w:pPr>
    </w:lvl>
  </w:abstractNum>
  <w:abstractNum w:abstractNumId="19">
    <w:nsid w:val="364B1795"/>
    <w:multiLevelType w:val="hybridMultilevel"/>
    <w:tmpl w:val="2C1A27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E47E11"/>
    <w:multiLevelType w:val="hybridMultilevel"/>
    <w:tmpl w:val="742A0AD4"/>
    <w:lvl w:ilvl="0" w:tplc="B202971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DA68DA"/>
    <w:multiLevelType w:val="hybridMultilevel"/>
    <w:tmpl w:val="65784294"/>
    <w:lvl w:ilvl="0" w:tplc="DE18D402">
      <w:start w:val="1"/>
      <w:numFmt w:val="lowerLetter"/>
      <w:lvlText w:val="%1."/>
      <w:lvlJc w:val="left"/>
      <w:pPr>
        <w:ind w:left="720" w:hanging="360"/>
      </w:pPr>
    </w:lvl>
    <w:lvl w:ilvl="1" w:tplc="D8466EFC" w:tentative="1">
      <w:start w:val="1"/>
      <w:numFmt w:val="lowerLetter"/>
      <w:lvlText w:val="%2."/>
      <w:lvlJc w:val="left"/>
      <w:pPr>
        <w:ind w:left="1440" w:hanging="360"/>
      </w:pPr>
    </w:lvl>
    <w:lvl w:ilvl="2" w:tplc="439882D8" w:tentative="1">
      <w:start w:val="1"/>
      <w:numFmt w:val="lowerRoman"/>
      <w:lvlText w:val="%3."/>
      <w:lvlJc w:val="right"/>
      <w:pPr>
        <w:ind w:left="2160" w:hanging="180"/>
      </w:pPr>
    </w:lvl>
    <w:lvl w:ilvl="3" w:tplc="07D8513A" w:tentative="1">
      <w:start w:val="1"/>
      <w:numFmt w:val="decimal"/>
      <w:lvlText w:val="%4."/>
      <w:lvlJc w:val="left"/>
      <w:pPr>
        <w:ind w:left="2880" w:hanging="360"/>
      </w:pPr>
    </w:lvl>
    <w:lvl w:ilvl="4" w:tplc="9EE65736" w:tentative="1">
      <w:start w:val="1"/>
      <w:numFmt w:val="lowerLetter"/>
      <w:lvlText w:val="%5."/>
      <w:lvlJc w:val="left"/>
      <w:pPr>
        <w:ind w:left="3600" w:hanging="360"/>
      </w:pPr>
    </w:lvl>
    <w:lvl w:ilvl="5" w:tplc="0B1696D2" w:tentative="1">
      <w:start w:val="1"/>
      <w:numFmt w:val="lowerRoman"/>
      <w:lvlText w:val="%6."/>
      <w:lvlJc w:val="right"/>
      <w:pPr>
        <w:ind w:left="4320" w:hanging="180"/>
      </w:pPr>
    </w:lvl>
    <w:lvl w:ilvl="6" w:tplc="63AC5392" w:tentative="1">
      <w:start w:val="1"/>
      <w:numFmt w:val="decimal"/>
      <w:lvlText w:val="%7."/>
      <w:lvlJc w:val="left"/>
      <w:pPr>
        <w:ind w:left="5040" w:hanging="360"/>
      </w:pPr>
    </w:lvl>
    <w:lvl w:ilvl="7" w:tplc="A2B0DB3E" w:tentative="1">
      <w:start w:val="1"/>
      <w:numFmt w:val="lowerLetter"/>
      <w:lvlText w:val="%8."/>
      <w:lvlJc w:val="left"/>
      <w:pPr>
        <w:ind w:left="5760" w:hanging="360"/>
      </w:pPr>
    </w:lvl>
    <w:lvl w:ilvl="8" w:tplc="7A600FB4" w:tentative="1">
      <w:start w:val="1"/>
      <w:numFmt w:val="lowerRoman"/>
      <w:lvlText w:val="%9."/>
      <w:lvlJc w:val="right"/>
      <w:pPr>
        <w:ind w:left="6480" w:hanging="180"/>
      </w:pPr>
    </w:lvl>
  </w:abstractNum>
  <w:abstractNum w:abstractNumId="22">
    <w:nsid w:val="44BD4555"/>
    <w:multiLevelType w:val="hybridMultilevel"/>
    <w:tmpl w:val="25E40196"/>
    <w:lvl w:ilvl="0" w:tplc="04090019">
      <w:start w:val="1"/>
      <w:numFmt w:val="bullet"/>
      <w:lvlText w:val=""/>
      <w:lvlJc w:val="left"/>
      <w:pPr>
        <w:tabs>
          <w:tab w:val="num" w:pos="1080"/>
        </w:tabs>
        <w:ind w:left="1080" w:hanging="360"/>
      </w:pPr>
      <w:rPr>
        <w:rFonts w:ascii="Wingdings" w:hAnsi="Wingdings"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3">
    <w:nsid w:val="468A5708"/>
    <w:multiLevelType w:val="hybridMultilevel"/>
    <w:tmpl w:val="378C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CC1414"/>
    <w:multiLevelType w:val="hybridMultilevel"/>
    <w:tmpl w:val="361084C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48B1053B"/>
    <w:multiLevelType w:val="hybridMultilevel"/>
    <w:tmpl w:val="F2426AD6"/>
    <w:lvl w:ilvl="0" w:tplc="04090009">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nsid w:val="4E63730A"/>
    <w:multiLevelType w:val="hybridMultilevel"/>
    <w:tmpl w:val="18501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EA71B8"/>
    <w:multiLevelType w:val="hybridMultilevel"/>
    <w:tmpl w:val="BE823266"/>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F26745"/>
    <w:multiLevelType w:val="hybridMultilevel"/>
    <w:tmpl w:val="4276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DA238E"/>
    <w:multiLevelType w:val="hybridMultilevel"/>
    <w:tmpl w:val="75A251FC"/>
    <w:lvl w:ilvl="0" w:tplc="0409000F">
      <w:start w:val="1"/>
      <w:numFmt w:val="lowerLetter"/>
      <w:lvlText w:val="%1."/>
      <w:lvlJc w:val="left"/>
      <w:pPr>
        <w:ind w:left="2520" w:hanging="360"/>
      </w:pPr>
      <w:rPr>
        <w:rFonts w:hint="default"/>
      </w:rPr>
    </w:lvl>
    <w:lvl w:ilvl="1" w:tplc="0409000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44B12C7"/>
    <w:multiLevelType w:val="hybridMultilevel"/>
    <w:tmpl w:val="7BC808CA"/>
    <w:lvl w:ilvl="0" w:tplc="667E8C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A637D1"/>
    <w:multiLevelType w:val="hybridMultilevel"/>
    <w:tmpl w:val="D812D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515E80"/>
    <w:multiLevelType w:val="hybridMultilevel"/>
    <w:tmpl w:val="1F38F96E"/>
    <w:lvl w:ilvl="0" w:tplc="0409000F">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33">
    <w:nsid w:val="5F5A57BA"/>
    <w:multiLevelType w:val="hybridMultilevel"/>
    <w:tmpl w:val="8F1A7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EF70BF"/>
    <w:multiLevelType w:val="hybridMultilevel"/>
    <w:tmpl w:val="465EEB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14C58E5"/>
    <w:multiLevelType w:val="hybridMultilevel"/>
    <w:tmpl w:val="A1AA6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365017"/>
    <w:multiLevelType w:val="hybridMultilevel"/>
    <w:tmpl w:val="AC281DD0"/>
    <w:lvl w:ilvl="0" w:tplc="04090019">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F82016"/>
    <w:multiLevelType w:val="hybridMultilevel"/>
    <w:tmpl w:val="21A4D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944309"/>
    <w:multiLevelType w:val="hybridMultilevel"/>
    <w:tmpl w:val="ED70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105880"/>
    <w:multiLevelType w:val="hybridMultilevel"/>
    <w:tmpl w:val="EA44D92C"/>
    <w:lvl w:ilvl="0" w:tplc="0409000F">
      <w:start w:val="1"/>
      <w:numFmt w:val="lowerLetter"/>
      <w:lvlText w:val="%1."/>
      <w:lvlJc w:val="left"/>
      <w:pPr>
        <w:ind w:left="2445" w:hanging="360"/>
      </w:p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40">
    <w:nsid w:val="6ADF3EFC"/>
    <w:multiLevelType w:val="hybridMultilevel"/>
    <w:tmpl w:val="0D3CF3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0A2AC3"/>
    <w:multiLevelType w:val="hybridMultilevel"/>
    <w:tmpl w:val="051C4C1E"/>
    <w:lvl w:ilvl="0" w:tplc="04090019">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19B1E1A"/>
    <w:multiLevelType w:val="hybridMultilevel"/>
    <w:tmpl w:val="ECDEB53E"/>
    <w:lvl w:ilvl="0" w:tplc="DA1C0DC0">
      <w:start w:val="1"/>
      <w:numFmt w:val="lowerLetter"/>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3">
    <w:nsid w:val="76112F29"/>
    <w:multiLevelType w:val="hybridMultilevel"/>
    <w:tmpl w:val="C37E4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6639CF"/>
    <w:multiLevelType w:val="hybridMultilevel"/>
    <w:tmpl w:val="06C4CA3A"/>
    <w:lvl w:ilvl="0" w:tplc="04090019">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175235"/>
    <w:multiLevelType w:val="hybridMultilevel"/>
    <w:tmpl w:val="1EE4615A"/>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nsid w:val="7CB8765D"/>
    <w:multiLevelType w:val="hybridMultilevel"/>
    <w:tmpl w:val="557E4E68"/>
    <w:lvl w:ilvl="0" w:tplc="04090009">
      <w:start w:val="1"/>
      <w:numFmt w:val="lowerLetter"/>
      <w:lvlText w:val="%1."/>
      <w:lvlJc w:val="left"/>
      <w:pPr>
        <w:ind w:left="2100" w:hanging="360"/>
      </w:pPr>
    </w:lvl>
    <w:lvl w:ilvl="1" w:tplc="04090003" w:tentative="1">
      <w:start w:val="1"/>
      <w:numFmt w:val="lowerLetter"/>
      <w:lvlText w:val="%2."/>
      <w:lvlJc w:val="left"/>
      <w:pPr>
        <w:ind w:left="2820" w:hanging="360"/>
      </w:pPr>
    </w:lvl>
    <w:lvl w:ilvl="2" w:tplc="04090005" w:tentative="1">
      <w:start w:val="1"/>
      <w:numFmt w:val="lowerRoman"/>
      <w:lvlText w:val="%3."/>
      <w:lvlJc w:val="right"/>
      <w:pPr>
        <w:ind w:left="3540" w:hanging="180"/>
      </w:pPr>
    </w:lvl>
    <w:lvl w:ilvl="3" w:tplc="04090001" w:tentative="1">
      <w:start w:val="1"/>
      <w:numFmt w:val="decimal"/>
      <w:lvlText w:val="%4."/>
      <w:lvlJc w:val="left"/>
      <w:pPr>
        <w:ind w:left="4260" w:hanging="360"/>
      </w:pPr>
    </w:lvl>
    <w:lvl w:ilvl="4" w:tplc="04090003" w:tentative="1">
      <w:start w:val="1"/>
      <w:numFmt w:val="lowerLetter"/>
      <w:lvlText w:val="%5."/>
      <w:lvlJc w:val="left"/>
      <w:pPr>
        <w:ind w:left="4980" w:hanging="360"/>
      </w:pPr>
    </w:lvl>
    <w:lvl w:ilvl="5" w:tplc="04090005" w:tentative="1">
      <w:start w:val="1"/>
      <w:numFmt w:val="lowerRoman"/>
      <w:lvlText w:val="%6."/>
      <w:lvlJc w:val="right"/>
      <w:pPr>
        <w:ind w:left="5700" w:hanging="180"/>
      </w:pPr>
    </w:lvl>
    <w:lvl w:ilvl="6" w:tplc="04090001" w:tentative="1">
      <w:start w:val="1"/>
      <w:numFmt w:val="decimal"/>
      <w:lvlText w:val="%7."/>
      <w:lvlJc w:val="left"/>
      <w:pPr>
        <w:ind w:left="6420" w:hanging="360"/>
      </w:pPr>
    </w:lvl>
    <w:lvl w:ilvl="7" w:tplc="04090003" w:tentative="1">
      <w:start w:val="1"/>
      <w:numFmt w:val="lowerLetter"/>
      <w:lvlText w:val="%8."/>
      <w:lvlJc w:val="left"/>
      <w:pPr>
        <w:ind w:left="7140" w:hanging="360"/>
      </w:pPr>
    </w:lvl>
    <w:lvl w:ilvl="8" w:tplc="04090005" w:tentative="1">
      <w:start w:val="1"/>
      <w:numFmt w:val="lowerRoman"/>
      <w:lvlText w:val="%9."/>
      <w:lvlJc w:val="right"/>
      <w:pPr>
        <w:ind w:left="7860" w:hanging="180"/>
      </w:pPr>
    </w:lvl>
  </w:abstractNum>
  <w:abstractNum w:abstractNumId="47">
    <w:nsid w:val="7D9C15B1"/>
    <w:multiLevelType w:val="hybridMultilevel"/>
    <w:tmpl w:val="DB8C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A42DDD"/>
    <w:multiLevelType w:val="hybridMultilevel"/>
    <w:tmpl w:val="89C6F7FE"/>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SimSun"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imSun"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imSun"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5"/>
  </w:num>
  <w:num w:numId="2">
    <w:abstractNumId w:val="10"/>
  </w:num>
  <w:num w:numId="3">
    <w:abstractNumId w:val="11"/>
  </w:num>
  <w:num w:numId="4">
    <w:abstractNumId w:val="4"/>
  </w:num>
  <w:num w:numId="5">
    <w:abstractNumId w:val="27"/>
  </w:num>
  <w:num w:numId="6">
    <w:abstractNumId w:val="45"/>
  </w:num>
  <w:num w:numId="7">
    <w:abstractNumId w:val="7"/>
  </w:num>
  <w:num w:numId="8">
    <w:abstractNumId w:val="12"/>
  </w:num>
  <w:num w:numId="9">
    <w:abstractNumId w:val="5"/>
  </w:num>
  <w:num w:numId="10">
    <w:abstractNumId w:val="22"/>
  </w:num>
  <w:num w:numId="11">
    <w:abstractNumId w:val="13"/>
  </w:num>
  <w:num w:numId="12">
    <w:abstractNumId w:val="41"/>
  </w:num>
  <w:num w:numId="13">
    <w:abstractNumId w:val="30"/>
  </w:num>
  <w:num w:numId="14">
    <w:abstractNumId w:val="18"/>
  </w:num>
  <w:num w:numId="15">
    <w:abstractNumId w:val="25"/>
  </w:num>
  <w:num w:numId="16">
    <w:abstractNumId w:val="20"/>
  </w:num>
  <w:num w:numId="17">
    <w:abstractNumId w:val="14"/>
  </w:num>
  <w:num w:numId="18">
    <w:abstractNumId w:val="19"/>
  </w:num>
  <w:num w:numId="19">
    <w:abstractNumId w:val="26"/>
  </w:num>
  <w:num w:numId="20">
    <w:abstractNumId w:val="36"/>
  </w:num>
  <w:num w:numId="21">
    <w:abstractNumId w:val="17"/>
  </w:num>
  <w:num w:numId="22">
    <w:abstractNumId w:val="34"/>
  </w:num>
  <w:num w:numId="23">
    <w:abstractNumId w:val="6"/>
  </w:num>
  <w:num w:numId="24">
    <w:abstractNumId w:val="21"/>
  </w:num>
  <w:num w:numId="25">
    <w:abstractNumId w:val="32"/>
  </w:num>
  <w:num w:numId="26">
    <w:abstractNumId w:val="39"/>
  </w:num>
  <w:num w:numId="27">
    <w:abstractNumId w:val="46"/>
  </w:num>
  <w:num w:numId="28">
    <w:abstractNumId w:val="2"/>
  </w:num>
  <w:num w:numId="29">
    <w:abstractNumId w:val="29"/>
  </w:num>
  <w:num w:numId="30">
    <w:abstractNumId w:val="42"/>
  </w:num>
  <w:num w:numId="31">
    <w:abstractNumId w:val="8"/>
  </w:num>
  <w:num w:numId="32">
    <w:abstractNumId w:val="44"/>
  </w:num>
  <w:num w:numId="33">
    <w:abstractNumId w:val="16"/>
  </w:num>
  <w:num w:numId="34">
    <w:abstractNumId w:val="38"/>
  </w:num>
  <w:num w:numId="35">
    <w:abstractNumId w:val="33"/>
  </w:num>
  <w:num w:numId="36">
    <w:abstractNumId w:val="43"/>
  </w:num>
  <w:num w:numId="37">
    <w:abstractNumId w:val="3"/>
  </w:num>
  <w:num w:numId="38">
    <w:abstractNumId w:val="31"/>
  </w:num>
  <w:num w:numId="39">
    <w:abstractNumId w:val="48"/>
  </w:num>
  <w:num w:numId="40">
    <w:abstractNumId w:val="24"/>
  </w:num>
  <w:num w:numId="41">
    <w:abstractNumId w:val="23"/>
  </w:num>
  <w:num w:numId="42">
    <w:abstractNumId w:val="0"/>
  </w:num>
  <w:num w:numId="43">
    <w:abstractNumId w:val="40"/>
  </w:num>
  <w:num w:numId="44">
    <w:abstractNumId w:val="1"/>
  </w:num>
  <w:num w:numId="45">
    <w:abstractNumId w:val="28"/>
  </w:num>
  <w:num w:numId="46">
    <w:abstractNumId w:val="9"/>
  </w:num>
  <w:num w:numId="47">
    <w:abstractNumId w:val="37"/>
  </w:num>
  <w:num w:numId="48">
    <w:abstractNumId w:val="47"/>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A8"/>
    <w:rsid w:val="0003700C"/>
    <w:rsid w:val="00042E3B"/>
    <w:rsid w:val="00055B1E"/>
    <w:rsid w:val="0006208F"/>
    <w:rsid w:val="00065E7B"/>
    <w:rsid w:val="00073758"/>
    <w:rsid w:val="00081394"/>
    <w:rsid w:val="00084640"/>
    <w:rsid w:val="000940BE"/>
    <w:rsid w:val="000B7EEB"/>
    <w:rsid w:val="000C17E1"/>
    <w:rsid w:val="000F794B"/>
    <w:rsid w:val="001334C1"/>
    <w:rsid w:val="00135932"/>
    <w:rsid w:val="001551FB"/>
    <w:rsid w:val="00195E1D"/>
    <w:rsid w:val="001B239D"/>
    <w:rsid w:val="001F0208"/>
    <w:rsid w:val="002049C9"/>
    <w:rsid w:val="00205535"/>
    <w:rsid w:val="00225BAF"/>
    <w:rsid w:val="00240243"/>
    <w:rsid w:val="00247902"/>
    <w:rsid w:val="00260D6C"/>
    <w:rsid w:val="002610CC"/>
    <w:rsid w:val="002B2553"/>
    <w:rsid w:val="002B3CE3"/>
    <w:rsid w:val="002B78F8"/>
    <w:rsid w:val="002C7756"/>
    <w:rsid w:val="002F28AE"/>
    <w:rsid w:val="003014AE"/>
    <w:rsid w:val="0031690E"/>
    <w:rsid w:val="00336C6A"/>
    <w:rsid w:val="00342367"/>
    <w:rsid w:val="00345A2E"/>
    <w:rsid w:val="00352C19"/>
    <w:rsid w:val="00357DF0"/>
    <w:rsid w:val="00362FEF"/>
    <w:rsid w:val="00365E71"/>
    <w:rsid w:val="0037536D"/>
    <w:rsid w:val="003760BA"/>
    <w:rsid w:val="00384FE4"/>
    <w:rsid w:val="003A025F"/>
    <w:rsid w:val="003A46E5"/>
    <w:rsid w:val="003A515E"/>
    <w:rsid w:val="003B08EF"/>
    <w:rsid w:val="003B14E2"/>
    <w:rsid w:val="003B264F"/>
    <w:rsid w:val="003D5D7A"/>
    <w:rsid w:val="003F1B36"/>
    <w:rsid w:val="00415992"/>
    <w:rsid w:val="00427D2E"/>
    <w:rsid w:val="004611FD"/>
    <w:rsid w:val="00490587"/>
    <w:rsid w:val="004A43A1"/>
    <w:rsid w:val="004B6E96"/>
    <w:rsid w:val="004C6BD9"/>
    <w:rsid w:val="004E5177"/>
    <w:rsid w:val="00506245"/>
    <w:rsid w:val="00506B79"/>
    <w:rsid w:val="005115E5"/>
    <w:rsid w:val="00527039"/>
    <w:rsid w:val="0054741F"/>
    <w:rsid w:val="00574B6E"/>
    <w:rsid w:val="00582ACD"/>
    <w:rsid w:val="005B162E"/>
    <w:rsid w:val="005C6BEB"/>
    <w:rsid w:val="005E670F"/>
    <w:rsid w:val="005F2562"/>
    <w:rsid w:val="00614B45"/>
    <w:rsid w:val="0062414B"/>
    <w:rsid w:val="00635290"/>
    <w:rsid w:val="00663693"/>
    <w:rsid w:val="00667FCA"/>
    <w:rsid w:val="006758A7"/>
    <w:rsid w:val="00681ED7"/>
    <w:rsid w:val="0069546C"/>
    <w:rsid w:val="006A23A2"/>
    <w:rsid w:val="006B70FA"/>
    <w:rsid w:val="006C5657"/>
    <w:rsid w:val="006E11CA"/>
    <w:rsid w:val="00710922"/>
    <w:rsid w:val="00711465"/>
    <w:rsid w:val="007129AE"/>
    <w:rsid w:val="00716B83"/>
    <w:rsid w:val="00720778"/>
    <w:rsid w:val="00720E71"/>
    <w:rsid w:val="0072278B"/>
    <w:rsid w:val="00724DAA"/>
    <w:rsid w:val="00726D8B"/>
    <w:rsid w:val="007529FC"/>
    <w:rsid w:val="00756BBF"/>
    <w:rsid w:val="00777247"/>
    <w:rsid w:val="00781D0D"/>
    <w:rsid w:val="007A03F3"/>
    <w:rsid w:val="007A3E21"/>
    <w:rsid w:val="007B30A3"/>
    <w:rsid w:val="007C54A8"/>
    <w:rsid w:val="007C7E25"/>
    <w:rsid w:val="007D1209"/>
    <w:rsid w:val="007D6B28"/>
    <w:rsid w:val="007D7196"/>
    <w:rsid w:val="007E05F7"/>
    <w:rsid w:val="007E0A2D"/>
    <w:rsid w:val="007E51EC"/>
    <w:rsid w:val="007F17C4"/>
    <w:rsid w:val="007F1EB4"/>
    <w:rsid w:val="007F2E89"/>
    <w:rsid w:val="00805521"/>
    <w:rsid w:val="00826A9C"/>
    <w:rsid w:val="008355D7"/>
    <w:rsid w:val="00841C13"/>
    <w:rsid w:val="00880221"/>
    <w:rsid w:val="00880FB3"/>
    <w:rsid w:val="00885239"/>
    <w:rsid w:val="008A34A2"/>
    <w:rsid w:val="008B1CD9"/>
    <w:rsid w:val="008C6F0D"/>
    <w:rsid w:val="009120CF"/>
    <w:rsid w:val="009135FC"/>
    <w:rsid w:val="00915675"/>
    <w:rsid w:val="00936C16"/>
    <w:rsid w:val="009622A7"/>
    <w:rsid w:val="00962393"/>
    <w:rsid w:val="00966D6B"/>
    <w:rsid w:val="00967FF1"/>
    <w:rsid w:val="0098548D"/>
    <w:rsid w:val="00993402"/>
    <w:rsid w:val="009A7185"/>
    <w:rsid w:val="009B203A"/>
    <w:rsid w:val="009D2CFD"/>
    <w:rsid w:val="009F721D"/>
    <w:rsid w:val="00A0103B"/>
    <w:rsid w:val="00A06CCC"/>
    <w:rsid w:val="00A17956"/>
    <w:rsid w:val="00A26747"/>
    <w:rsid w:val="00A46269"/>
    <w:rsid w:val="00A76560"/>
    <w:rsid w:val="00A91B77"/>
    <w:rsid w:val="00AC358F"/>
    <w:rsid w:val="00B0334F"/>
    <w:rsid w:val="00B05EC5"/>
    <w:rsid w:val="00B24FC9"/>
    <w:rsid w:val="00B346C3"/>
    <w:rsid w:val="00B37327"/>
    <w:rsid w:val="00B5312A"/>
    <w:rsid w:val="00B55903"/>
    <w:rsid w:val="00B623BC"/>
    <w:rsid w:val="00B706BA"/>
    <w:rsid w:val="00B72010"/>
    <w:rsid w:val="00B730F2"/>
    <w:rsid w:val="00B8659B"/>
    <w:rsid w:val="00BB3D37"/>
    <w:rsid w:val="00BE694E"/>
    <w:rsid w:val="00C03370"/>
    <w:rsid w:val="00C47F7E"/>
    <w:rsid w:val="00C73DE8"/>
    <w:rsid w:val="00C92CAE"/>
    <w:rsid w:val="00C95C9C"/>
    <w:rsid w:val="00C9784D"/>
    <w:rsid w:val="00CA71EB"/>
    <w:rsid w:val="00CA78B1"/>
    <w:rsid w:val="00CB68F4"/>
    <w:rsid w:val="00CB6932"/>
    <w:rsid w:val="00CB6D57"/>
    <w:rsid w:val="00CC6344"/>
    <w:rsid w:val="00CD3905"/>
    <w:rsid w:val="00CD5AEF"/>
    <w:rsid w:val="00CF06D9"/>
    <w:rsid w:val="00D06FCC"/>
    <w:rsid w:val="00D1300D"/>
    <w:rsid w:val="00D23D7B"/>
    <w:rsid w:val="00D27C4E"/>
    <w:rsid w:val="00D47E6E"/>
    <w:rsid w:val="00D67AA5"/>
    <w:rsid w:val="00D70C6B"/>
    <w:rsid w:val="00D77418"/>
    <w:rsid w:val="00D82A61"/>
    <w:rsid w:val="00D9055D"/>
    <w:rsid w:val="00D906A5"/>
    <w:rsid w:val="00DA51C1"/>
    <w:rsid w:val="00DD1879"/>
    <w:rsid w:val="00E54F76"/>
    <w:rsid w:val="00E826CE"/>
    <w:rsid w:val="00E86FD7"/>
    <w:rsid w:val="00EA1188"/>
    <w:rsid w:val="00EA18A5"/>
    <w:rsid w:val="00EA7940"/>
    <w:rsid w:val="00EC01AA"/>
    <w:rsid w:val="00EC7C88"/>
    <w:rsid w:val="00ED7D88"/>
    <w:rsid w:val="00F01D05"/>
    <w:rsid w:val="00F072BE"/>
    <w:rsid w:val="00F60DB4"/>
    <w:rsid w:val="00F765C6"/>
    <w:rsid w:val="00F80700"/>
    <w:rsid w:val="00F84A9A"/>
    <w:rsid w:val="00F94343"/>
    <w:rsid w:val="00FA3556"/>
    <w:rsid w:val="00FA5BC8"/>
    <w:rsid w:val="00FB1366"/>
    <w:rsid w:val="00FB7F45"/>
    <w:rsid w:val="00FE3B56"/>
    <w:rsid w:val="00FE53C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EC3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0">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4A8"/>
    <w:rPr>
      <w:rFonts w:ascii="Times New Roman" w:eastAsia="Times New Roman" w:hAnsi="Times New Roman" w:cs="Times New Roman"/>
    </w:rPr>
  </w:style>
  <w:style w:type="paragraph" w:styleId="Heading1">
    <w:name w:val="heading 1"/>
    <w:basedOn w:val="Normal"/>
    <w:next w:val="Normal"/>
    <w:link w:val="Heading1Char"/>
    <w:autoRedefine/>
    <w:qFormat/>
    <w:rsid w:val="00F64B2C"/>
    <w:pPr>
      <w:keepNext/>
      <w:keepLines/>
      <w:spacing w:before="480" w:line="480" w:lineRule="auto"/>
      <w:jc w:val="center"/>
      <w:outlineLvl w:val="0"/>
    </w:pPr>
    <w:rPr>
      <w:rFonts w:eastAsiaTheme="majorEastAsia" w:cstheme="majorBidi"/>
      <w:b/>
      <w:bCs/>
      <w:caps/>
      <w:szCs w:val="32"/>
    </w:rPr>
  </w:style>
  <w:style w:type="paragraph" w:styleId="Heading2">
    <w:name w:val="heading 2"/>
    <w:basedOn w:val="Normal"/>
    <w:next w:val="Normal"/>
    <w:link w:val="Heading2Char"/>
    <w:autoRedefine/>
    <w:rsid w:val="0058536E"/>
    <w:pPr>
      <w:keepNext/>
      <w:keepLines/>
      <w:spacing w:line="480" w:lineRule="auto"/>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rsid w:val="0058536E"/>
    <w:pPr>
      <w:spacing w:line="480" w:lineRule="auto"/>
      <w:ind w:left="720"/>
      <w:outlineLvl w:val="2"/>
    </w:pPr>
    <w:rPr>
      <w:rFonts w:eastAsiaTheme="majorEastAsia" w:cstheme="majorBidi"/>
      <w:b/>
      <w:bCs/>
    </w:rPr>
  </w:style>
  <w:style w:type="paragraph" w:styleId="Heading5">
    <w:name w:val="heading 5"/>
    <w:basedOn w:val="Normal"/>
    <w:next w:val="Normal"/>
    <w:link w:val="Heading5Char"/>
    <w:qFormat/>
    <w:rsid w:val="007C54A8"/>
    <w:pPr>
      <w:spacing w:before="240" w:after="60"/>
      <w:outlineLvl w:val="4"/>
    </w:pPr>
    <w:rPr>
      <w:b/>
      <w:bCs/>
      <w:i/>
      <w:iCs/>
      <w:sz w:val="26"/>
      <w:szCs w:val="26"/>
    </w:rPr>
  </w:style>
  <w:style w:type="paragraph" w:styleId="Heading6">
    <w:name w:val="heading 6"/>
    <w:basedOn w:val="Normal"/>
    <w:next w:val="Normal"/>
    <w:link w:val="Heading6Char"/>
    <w:qFormat/>
    <w:rsid w:val="007C54A8"/>
    <w:pPr>
      <w:spacing w:before="240" w:after="60"/>
      <w:outlineLvl w:val="5"/>
    </w:pPr>
    <w:rPr>
      <w:rFonts w:ascii="Arial" w:hAnsi="Arial" w:cs="Arial"/>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C54A8"/>
    <w:rPr>
      <w:rFonts w:ascii="Tahoma" w:hAnsi="Tahoma" w:cs="Tahoma"/>
      <w:sz w:val="16"/>
      <w:szCs w:val="16"/>
    </w:rPr>
  </w:style>
  <w:style w:type="character" w:customStyle="1" w:styleId="BalloonTextChar">
    <w:name w:val="Balloon Text Char"/>
    <w:basedOn w:val="DefaultParagraphFont"/>
    <w:uiPriority w:val="99"/>
    <w:semiHidden/>
    <w:rsid w:val="00E26028"/>
    <w:rPr>
      <w:rFonts w:ascii="Lucida Grande" w:hAnsi="Lucida Grande" w:cs="Lucida Grande"/>
      <w:sz w:val="18"/>
      <w:szCs w:val="18"/>
    </w:rPr>
  </w:style>
  <w:style w:type="character" w:customStyle="1" w:styleId="Heading1Char">
    <w:name w:val="Heading 1 Char"/>
    <w:basedOn w:val="DefaultParagraphFont"/>
    <w:link w:val="Heading1"/>
    <w:rsid w:val="00F64B2C"/>
    <w:rPr>
      <w:rFonts w:ascii="Times New Roman" w:eastAsiaTheme="majorEastAsia" w:hAnsi="Times New Roman" w:cstheme="majorBidi"/>
      <w:b/>
      <w:bCs/>
      <w:caps/>
      <w:szCs w:val="32"/>
    </w:rPr>
  </w:style>
  <w:style w:type="character" w:customStyle="1" w:styleId="Heading2Char">
    <w:name w:val="Heading 2 Char"/>
    <w:basedOn w:val="DefaultParagraphFont"/>
    <w:link w:val="Heading2"/>
    <w:rsid w:val="0058536E"/>
    <w:rPr>
      <w:rFonts w:ascii="Times New Roman" w:eastAsiaTheme="majorEastAsia" w:hAnsi="Times New Roman" w:cstheme="majorBidi"/>
      <w:b/>
      <w:bCs/>
      <w:color w:val="000000" w:themeColor="text1"/>
      <w:szCs w:val="26"/>
    </w:rPr>
  </w:style>
  <w:style w:type="character" w:customStyle="1" w:styleId="Heading3Char">
    <w:name w:val="Heading 3 Char"/>
    <w:basedOn w:val="DefaultParagraphFont"/>
    <w:link w:val="Heading3"/>
    <w:rsid w:val="0058536E"/>
    <w:rPr>
      <w:rFonts w:ascii="Times New Roman" w:eastAsiaTheme="majorEastAsia" w:hAnsi="Times New Roman" w:cstheme="majorBidi"/>
      <w:b/>
      <w:bCs/>
    </w:rPr>
  </w:style>
  <w:style w:type="character" w:customStyle="1" w:styleId="Heading5Char">
    <w:name w:val="Heading 5 Char"/>
    <w:basedOn w:val="DefaultParagraphFont"/>
    <w:link w:val="Heading5"/>
    <w:rsid w:val="007C54A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C54A8"/>
    <w:rPr>
      <w:rFonts w:ascii="Arial" w:eastAsia="Times New Roman" w:hAnsi="Arial" w:cs="Arial"/>
      <w:b/>
      <w:bCs/>
      <w:color w:val="000000"/>
      <w:sz w:val="22"/>
      <w:szCs w:val="22"/>
    </w:rPr>
  </w:style>
  <w:style w:type="paragraph" w:customStyle="1" w:styleId="Style1">
    <w:name w:val="Style1"/>
    <w:basedOn w:val="TOC1"/>
    <w:autoRedefine/>
    <w:qFormat/>
    <w:rsid w:val="00F64B2C"/>
    <w:pPr>
      <w:spacing w:before="120" w:after="0"/>
      <w:jc w:val="center"/>
    </w:pPr>
    <w:rPr>
      <w:b/>
      <w:caps/>
      <w:szCs w:val="22"/>
    </w:rPr>
  </w:style>
  <w:style w:type="paragraph" w:styleId="TOC1">
    <w:name w:val="toc 1"/>
    <w:basedOn w:val="Normal"/>
    <w:next w:val="Normal"/>
    <w:autoRedefine/>
    <w:uiPriority w:val="39"/>
    <w:semiHidden/>
    <w:unhideWhenUsed/>
    <w:rsid w:val="0058536E"/>
    <w:pPr>
      <w:spacing w:after="100"/>
    </w:pPr>
  </w:style>
  <w:style w:type="paragraph" w:styleId="TOCHeading">
    <w:name w:val="TOC Heading"/>
    <w:basedOn w:val="Heading1"/>
    <w:next w:val="Normal"/>
    <w:autoRedefine/>
    <w:uiPriority w:val="39"/>
    <w:unhideWhenUsed/>
    <w:qFormat/>
    <w:rsid w:val="0058536E"/>
    <w:pPr>
      <w:spacing w:line="276" w:lineRule="auto"/>
      <w:outlineLvl w:val="9"/>
    </w:pPr>
    <w:rPr>
      <w:smallCaps/>
      <w:sz w:val="28"/>
      <w:szCs w:val="28"/>
    </w:rPr>
  </w:style>
  <w:style w:type="character" w:styleId="Strong">
    <w:name w:val="Strong"/>
    <w:basedOn w:val="DefaultParagraphFont"/>
    <w:qFormat/>
    <w:rsid w:val="007C54A8"/>
    <w:rPr>
      <w:b/>
      <w:bCs/>
    </w:rPr>
  </w:style>
  <w:style w:type="character" w:styleId="Emphasis">
    <w:name w:val="Emphasis"/>
    <w:basedOn w:val="DefaultParagraphFont"/>
    <w:qFormat/>
    <w:rsid w:val="007C54A8"/>
    <w:rPr>
      <w:i/>
      <w:iCs/>
    </w:rPr>
  </w:style>
  <w:style w:type="paragraph" w:styleId="Header">
    <w:name w:val="header"/>
    <w:basedOn w:val="Normal"/>
    <w:link w:val="HeaderChar"/>
    <w:uiPriority w:val="99"/>
    <w:rsid w:val="007C54A8"/>
    <w:pPr>
      <w:tabs>
        <w:tab w:val="center" w:pos="4320"/>
        <w:tab w:val="right" w:pos="8640"/>
      </w:tabs>
    </w:pPr>
  </w:style>
  <w:style w:type="character" w:customStyle="1" w:styleId="HeaderChar">
    <w:name w:val="Header Char"/>
    <w:basedOn w:val="DefaultParagraphFont"/>
    <w:link w:val="Header"/>
    <w:uiPriority w:val="99"/>
    <w:rsid w:val="007C54A8"/>
    <w:rPr>
      <w:rFonts w:ascii="Times New Roman" w:eastAsia="Times New Roman" w:hAnsi="Times New Roman" w:cs="Times New Roman"/>
    </w:rPr>
  </w:style>
  <w:style w:type="paragraph" w:styleId="Footer">
    <w:name w:val="footer"/>
    <w:basedOn w:val="Normal"/>
    <w:link w:val="FooterChar"/>
    <w:uiPriority w:val="99"/>
    <w:rsid w:val="007C54A8"/>
    <w:pPr>
      <w:tabs>
        <w:tab w:val="center" w:pos="4320"/>
        <w:tab w:val="right" w:pos="8640"/>
      </w:tabs>
    </w:pPr>
  </w:style>
  <w:style w:type="character" w:customStyle="1" w:styleId="FooterChar">
    <w:name w:val="Footer Char"/>
    <w:basedOn w:val="DefaultParagraphFont"/>
    <w:link w:val="Footer"/>
    <w:uiPriority w:val="99"/>
    <w:rsid w:val="007C54A8"/>
    <w:rPr>
      <w:rFonts w:ascii="Times New Roman" w:eastAsia="Times New Roman" w:hAnsi="Times New Roman" w:cs="Times New Roman"/>
    </w:rPr>
  </w:style>
  <w:style w:type="table" w:styleId="TableGrid">
    <w:name w:val="Table Grid"/>
    <w:basedOn w:val="TableNormal"/>
    <w:rsid w:val="007C54A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7C54A8"/>
  </w:style>
  <w:style w:type="paragraph" w:styleId="DocumentMap">
    <w:name w:val="Document Map"/>
    <w:basedOn w:val="Normal"/>
    <w:link w:val="DocumentMapChar"/>
    <w:semiHidden/>
    <w:rsid w:val="007C54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C54A8"/>
    <w:rPr>
      <w:rFonts w:ascii="Tahoma" w:eastAsia="Times New Roman" w:hAnsi="Tahoma" w:cs="Tahoma"/>
      <w:sz w:val="20"/>
      <w:szCs w:val="20"/>
      <w:shd w:val="clear" w:color="auto" w:fill="000080"/>
    </w:rPr>
  </w:style>
  <w:style w:type="paragraph" w:styleId="BodyTextIndent3">
    <w:name w:val="Body Text Indent 3"/>
    <w:basedOn w:val="Normal"/>
    <w:link w:val="BodyTextIndent3Char"/>
    <w:rsid w:val="007C54A8"/>
    <w:pPr>
      <w:ind w:left="1080"/>
    </w:pPr>
    <w:rPr>
      <w:sz w:val="22"/>
    </w:rPr>
  </w:style>
  <w:style w:type="character" w:customStyle="1" w:styleId="BodyTextIndent3Char">
    <w:name w:val="Body Text Indent 3 Char"/>
    <w:basedOn w:val="DefaultParagraphFont"/>
    <w:link w:val="BodyTextIndent3"/>
    <w:rsid w:val="007C54A8"/>
    <w:rPr>
      <w:rFonts w:ascii="Times New Roman" w:eastAsia="Times New Roman" w:hAnsi="Times New Roman" w:cs="Times New Roman"/>
      <w:sz w:val="22"/>
    </w:rPr>
  </w:style>
  <w:style w:type="paragraph" w:styleId="BodyTextIndent2">
    <w:name w:val="Body Text Indent 2"/>
    <w:basedOn w:val="Normal"/>
    <w:link w:val="BodyTextIndent2Char"/>
    <w:rsid w:val="007C54A8"/>
    <w:pPr>
      <w:spacing w:after="120" w:line="480" w:lineRule="auto"/>
      <w:ind w:left="360"/>
    </w:pPr>
  </w:style>
  <w:style w:type="character" w:customStyle="1" w:styleId="BodyTextIndent2Char">
    <w:name w:val="Body Text Indent 2 Char"/>
    <w:basedOn w:val="DefaultParagraphFont"/>
    <w:link w:val="BodyTextIndent2"/>
    <w:rsid w:val="007C54A8"/>
    <w:rPr>
      <w:rFonts w:ascii="Times New Roman" w:eastAsia="Times New Roman" w:hAnsi="Times New Roman" w:cs="Times New Roman"/>
    </w:rPr>
  </w:style>
  <w:style w:type="paragraph" w:styleId="BodyTextIndent">
    <w:name w:val="Body Text Indent"/>
    <w:basedOn w:val="Normal"/>
    <w:link w:val="BodyTextIndentChar"/>
    <w:rsid w:val="007C54A8"/>
    <w:pPr>
      <w:spacing w:after="120"/>
      <w:ind w:left="360"/>
    </w:pPr>
  </w:style>
  <w:style w:type="character" w:customStyle="1" w:styleId="BodyTextIndentChar">
    <w:name w:val="Body Text Indent Char"/>
    <w:basedOn w:val="DefaultParagraphFont"/>
    <w:link w:val="BodyTextIndent"/>
    <w:rsid w:val="007C54A8"/>
    <w:rPr>
      <w:rFonts w:ascii="Times New Roman" w:eastAsia="Times New Roman" w:hAnsi="Times New Roman" w:cs="Times New Roman"/>
    </w:rPr>
  </w:style>
  <w:style w:type="paragraph" w:styleId="Title">
    <w:name w:val="Title"/>
    <w:basedOn w:val="Normal"/>
    <w:link w:val="TitleChar"/>
    <w:qFormat/>
    <w:rsid w:val="007C54A8"/>
    <w:pPr>
      <w:jc w:val="center"/>
    </w:pPr>
    <w:rPr>
      <w:b/>
      <w:bCs/>
      <w:sz w:val="20"/>
    </w:rPr>
  </w:style>
  <w:style w:type="character" w:customStyle="1" w:styleId="TitleChar">
    <w:name w:val="Title Char"/>
    <w:basedOn w:val="DefaultParagraphFont"/>
    <w:link w:val="Title"/>
    <w:rsid w:val="007C54A8"/>
    <w:rPr>
      <w:rFonts w:ascii="Times New Roman" w:eastAsia="Times New Roman" w:hAnsi="Times New Roman" w:cs="Times New Roman"/>
      <w:b/>
      <w:bCs/>
      <w:sz w:val="20"/>
    </w:rPr>
  </w:style>
  <w:style w:type="paragraph" w:styleId="Subtitle">
    <w:name w:val="Subtitle"/>
    <w:basedOn w:val="Normal"/>
    <w:link w:val="SubtitleChar"/>
    <w:qFormat/>
    <w:rsid w:val="007C54A8"/>
    <w:pPr>
      <w:spacing w:line="360" w:lineRule="auto"/>
      <w:jc w:val="center"/>
    </w:pPr>
    <w:rPr>
      <w:b/>
      <w:bCs/>
    </w:rPr>
  </w:style>
  <w:style w:type="character" w:customStyle="1" w:styleId="SubtitleChar">
    <w:name w:val="Subtitle Char"/>
    <w:basedOn w:val="DefaultParagraphFont"/>
    <w:link w:val="Subtitle"/>
    <w:rsid w:val="007C54A8"/>
    <w:rPr>
      <w:rFonts w:ascii="Times New Roman" w:eastAsia="Times New Roman" w:hAnsi="Times New Roman" w:cs="Times New Roman"/>
      <w:b/>
      <w:bCs/>
    </w:rPr>
  </w:style>
  <w:style w:type="character" w:styleId="Hyperlink">
    <w:name w:val="Hyperlink"/>
    <w:basedOn w:val="DefaultParagraphFont"/>
    <w:uiPriority w:val="99"/>
    <w:unhideWhenUsed/>
    <w:rsid w:val="007C54A8"/>
    <w:rPr>
      <w:color w:val="0000FF"/>
      <w:u w:val="single"/>
    </w:rPr>
  </w:style>
  <w:style w:type="character" w:customStyle="1" w:styleId="Hyperlink9">
    <w:name w:val="Hyperlink9"/>
    <w:basedOn w:val="DefaultParagraphFont"/>
    <w:rsid w:val="007C54A8"/>
    <w:rPr>
      <w:b/>
      <w:bCs/>
      <w:strike w:val="0"/>
      <w:dstrike w:val="0"/>
      <w:color w:val="0B4499"/>
      <w:u w:val="none"/>
      <w:effect w:val="none"/>
      <w:shd w:val="clear" w:color="auto" w:fill="FFFFFF"/>
    </w:rPr>
  </w:style>
  <w:style w:type="paragraph" w:customStyle="1" w:styleId="NormalWeb2">
    <w:name w:val="Normal (Web)2"/>
    <w:basedOn w:val="Normal"/>
    <w:rsid w:val="007C54A8"/>
    <w:pPr>
      <w:spacing w:before="100" w:beforeAutospacing="1" w:after="100" w:afterAutospacing="1"/>
      <w:ind w:left="600" w:right="600"/>
    </w:pPr>
    <w:rPr>
      <w:rFonts w:ascii="Arial" w:hAnsi="Arial" w:cs="Arial"/>
      <w:sz w:val="22"/>
      <w:szCs w:val="22"/>
    </w:rPr>
  </w:style>
  <w:style w:type="character" w:customStyle="1" w:styleId="HTMLMarkup">
    <w:name w:val="HTML Markup"/>
    <w:rsid w:val="007C54A8"/>
    <w:rPr>
      <w:vanish/>
      <w:color w:val="FF0000"/>
    </w:rPr>
  </w:style>
  <w:style w:type="character" w:customStyle="1" w:styleId="BalloonTextChar1">
    <w:name w:val="Balloon Text Char1"/>
    <w:basedOn w:val="DefaultParagraphFont"/>
    <w:link w:val="BalloonText"/>
    <w:uiPriority w:val="99"/>
    <w:semiHidden/>
    <w:rsid w:val="007C54A8"/>
    <w:rPr>
      <w:rFonts w:ascii="Tahoma" w:eastAsia="Times New Roman" w:hAnsi="Tahoma" w:cs="Tahoma"/>
      <w:sz w:val="16"/>
      <w:szCs w:val="16"/>
    </w:rPr>
  </w:style>
  <w:style w:type="paragraph" w:styleId="ListParagraph">
    <w:name w:val="List Paragraph"/>
    <w:basedOn w:val="Normal"/>
    <w:uiPriority w:val="34"/>
    <w:qFormat/>
    <w:rsid w:val="007C54A8"/>
    <w:pPr>
      <w:ind w:left="720"/>
      <w:contextualSpacing/>
    </w:pPr>
  </w:style>
  <w:style w:type="character" w:styleId="FollowedHyperlink">
    <w:name w:val="FollowedHyperlink"/>
    <w:basedOn w:val="DefaultParagraphFont"/>
    <w:uiPriority w:val="99"/>
    <w:rsid w:val="007C54A8"/>
    <w:rPr>
      <w:color w:val="800080" w:themeColor="followedHyperlink"/>
      <w:u w:val="single"/>
    </w:rPr>
  </w:style>
  <w:style w:type="paragraph" w:customStyle="1" w:styleId="Default">
    <w:name w:val="Default"/>
    <w:basedOn w:val="Normal"/>
    <w:uiPriority w:val="99"/>
    <w:rsid w:val="007C54A8"/>
    <w:pPr>
      <w:autoSpaceDE w:val="0"/>
      <w:autoSpaceDN w:val="0"/>
    </w:pPr>
    <w:rPr>
      <w:rFonts w:eastAsia="SimSun"/>
      <w:color w:val="000000"/>
      <w:lang w:eastAsia="zh-CN"/>
    </w:rPr>
  </w:style>
  <w:style w:type="paragraph" w:customStyle="1" w:styleId="Paragraph">
    <w:name w:val="Paragraph"/>
    <w:rsid w:val="00EA11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4"/>
      <w:ind w:firstLine="540"/>
    </w:pPr>
    <w:rPr>
      <w:rFonts w:ascii="Palatino" w:eastAsia="Batang" w:hAnsi="Palatino"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eb.uta.edu/aao/fao/" TargetMode="External"/><Relationship Id="rId11" Type="http://schemas.openxmlformats.org/officeDocument/2006/relationships/hyperlink" Target="http://www.uta.edu/disability" TargetMode="External"/><Relationship Id="rId12" Type="http://schemas.openxmlformats.org/officeDocument/2006/relationships/hyperlink" Target="http://www.uta.edu/caps/" TargetMode="External"/><Relationship Id="rId13" Type="http://schemas.openxmlformats.org/officeDocument/2006/relationships/hyperlink" Target="http://www.uta.edu/disability" TargetMode="External"/><Relationship Id="rId14" Type="http://schemas.openxmlformats.org/officeDocument/2006/relationships/hyperlink" Target="http://www.uta.edu/hr/eos/index.php" TargetMode="External"/><Relationship Id="rId15" Type="http://schemas.openxmlformats.org/officeDocument/2006/relationships/hyperlink" Target="http://www.uta.edu/titleIX" TargetMode="External"/><Relationship Id="rId16" Type="http://schemas.openxmlformats.org/officeDocument/2006/relationships/hyperlink" Target="http://www.uta.edu/oit/cs/email/mavmail.php" TargetMode="External"/><Relationship Id="rId17" Type="http://schemas.openxmlformats.org/officeDocument/2006/relationships/hyperlink" Target="mailto:resources@uta.edu" TargetMode="External"/><Relationship Id="rId18" Type="http://schemas.openxmlformats.org/officeDocument/2006/relationships/hyperlink" Target="http://www.uta.edu/resources" TargetMode="External"/><Relationship Id="rId19" Type="http://schemas.openxmlformats.org/officeDocument/2006/relationships/hyperlink" Target="http://www.uta.edu/sf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0B2B7-5D1B-164E-A568-D8015645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2291</Words>
  <Characters>13064</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TARYN OZUNA</dc:creator>
  <cp:lastModifiedBy>Taryn Ozuna Allen</cp:lastModifiedBy>
  <cp:revision>5</cp:revision>
  <cp:lastPrinted>2017-06-05T18:39:00Z</cp:lastPrinted>
  <dcterms:created xsi:type="dcterms:W3CDTF">2017-06-05T01:21:00Z</dcterms:created>
  <dcterms:modified xsi:type="dcterms:W3CDTF">2017-06-05T21:18:00Z</dcterms:modified>
</cp:coreProperties>
</file>