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D4" w:rsidRDefault="000C7E48" w:rsidP="00975D82">
      <w:pPr>
        <w:pStyle w:val="PlainText"/>
        <w:rPr>
          <w:rFonts w:ascii="Courier New" w:hAnsi="Courier New" w:cs="Courier New"/>
        </w:rPr>
      </w:pPr>
      <w:r>
        <w:rPr>
          <w:rFonts w:ascii="Courier New" w:hAnsi="Courier New" w:cs="Courier New"/>
        </w:rPr>
        <w:t>MATH 1316-</w:t>
      </w:r>
      <w:proofErr w:type="gramStart"/>
      <w:r>
        <w:rPr>
          <w:rFonts w:ascii="Courier New" w:hAnsi="Courier New" w:cs="Courier New"/>
        </w:rPr>
        <w:t>001  FALL</w:t>
      </w:r>
      <w:proofErr w:type="gramEnd"/>
      <w:r>
        <w:rPr>
          <w:rFonts w:ascii="Courier New" w:hAnsi="Courier New" w:cs="Courier New"/>
        </w:rPr>
        <w:t xml:space="preserve"> 2017</w:t>
      </w:r>
    </w:p>
    <w:p w:rsidR="00975D82" w:rsidRPr="00975D82" w:rsidRDefault="000C7E48" w:rsidP="00975D82">
      <w:pPr>
        <w:pStyle w:val="PlainText"/>
        <w:rPr>
          <w:rFonts w:ascii="Courier New" w:hAnsi="Courier New" w:cs="Courier New"/>
        </w:rPr>
      </w:pPr>
      <w:r>
        <w:rPr>
          <w:rFonts w:ascii="Courier New" w:hAnsi="Courier New" w:cs="Courier New"/>
        </w:rPr>
        <w:t>11:00-11:50  MWF PKH  110</w:t>
      </w:r>
    </w:p>
    <w:p w:rsidR="00975D82" w:rsidRPr="00975D82" w:rsidRDefault="00975D82" w:rsidP="00975D82">
      <w:pPr>
        <w:pStyle w:val="PlainText"/>
        <w:rPr>
          <w:rFonts w:ascii="Courier New" w:hAnsi="Courier New" w:cs="Courier New"/>
        </w:rPr>
      </w:pPr>
    </w:p>
    <w:p w:rsidR="00975D82" w:rsidRPr="00975D82" w:rsidRDefault="00975D82" w:rsidP="00975D82">
      <w:pPr>
        <w:pStyle w:val="PlainText"/>
        <w:rPr>
          <w:rFonts w:ascii="Courier New" w:hAnsi="Courier New" w:cs="Courier New"/>
        </w:rPr>
      </w:pPr>
      <w:r w:rsidRPr="00975D82">
        <w:rPr>
          <w:rFonts w:ascii="Courier New" w:hAnsi="Courier New" w:cs="Courier New"/>
        </w:rPr>
        <w:t>INSTRUCTOR:  HARVY BAKER</w:t>
      </w:r>
    </w:p>
    <w:p w:rsidR="000C7E48" w:rsidRDefault="000C7E48" w:rsidP="00975D82">
      <w:pPr>
        <w:pStyle w:val="PlainText"/>
        <w:rPr>
          <w:rFonts w:ascii="Courier New" w:hAnsi="Courier New" w:cs="Courier New"/>
        </w:rPr>
      </w:pPr>
      <w:r>
        <w:rPr>
          <w:rFonts w:ascii="Courier New" w:hAnsi="Courier New" w:cs="Courier New"/>
        </w:rPr>
        <w:t>OFFICE:  452</w:t>
      </w:r>
      <w:r w:rsidR="00975D82" w:rsidRPr="00975D82">
        <w:rPr>
          <w:rFonts w:ascii="Courier New" w:hAnsi="Courier New" w:cs="Courier New"/>
        </w:rPr>
        <w:t xml:space="preserve"> PHK     OFFICE HOURS:  </w:t>
      </w:r>
      <w:r>
        <w:rPr>
          <w:rFonts w:ascii="Courier New" w:hAnsi="Courier New" w:cs="Courier New"/>
        </w:rPr>
        <w:t>1</w:t>
      </w:r>
      <w:r w:rsidR="00975D82" w:rsidRPr="00975D82">
        <w:rPr>
          <w:rFonts w:ascii="Courier New" w:hAnsi="Courier New" w:cs="Courier New"/>
        </w:rPr>
        <w:t>2-</w:t>
      </w:r>
      <w:proofErr w:type="gramStart"/>
      <w:r>
        <w:rPr>
          <w:rFonts w:ascii="Courier New" w:hAnsi="Courier New" w:cs="Courier New"/>
        </w:rPr>
        <w:t>1</w:t>
      </w:r>
      <w:r w:rsidR="00975D82" w:rsidRPr="00975D82">
        <w:rPr>
          <w:rFonts w:ascii="Courier New" w:hAnsi="Courier New" w:cs="Courier New"/>
        </w:rPr>
        <w:t xml:space="preserve">  </w:t>
      </w:r>
      <w:proofErr w:type="spellStart"/>
      <w:r w:rsidR="00975D82" w:rsidRPr="00975D82">
        <w:rPr>
          <w:rFonts w:ascii="Courier New" w:hAnsi="Courier New" w:cs="Courier New"/>
        </w:rPr>
        <w:t>TuTh</w:t>
      </w:r>
      <w:proofErr w:type="spellEnd"/>
      <w:proofErr w:type="gramEnd"/>
      <w:r w:rsidR="00975D82" w:rsidRPr="00975D82">
        <w:rPr>
          <w:rFonts w:ascii="Courier New" w:hAnsi="Courier New" w:cs="Courier New"/>
        </w:rPr>
        <w:t xml:space="preserve"> </w:t>
      </w:r>
    </w:p>
    <w:p w:rsidR="00975D82" w:rsidRPr="00975D82" w:rsidRDefault="00975D82" w:rsidP="00975D82">
      <w:pPr>
        <w:pStyle w:val="PlainText"/>
        <w:rPr>
          <w:rFonts w:ascii="Courier New" w:hAnsi="Courier New" w:cs="Courier New"/>
        </w:rPr>
      </w:pPr>
      <w:r w:rsidRPr="00975D82">
        <w:rPr>
          <w:rFonts w:ascii="Courier New" w:hAnsi="Courier New" w:cs="Courier New"/>
        </w:rPr>
        <w:t xml:space="preserve">E-MAIL:  </w:t>
      </w:r>
      <w:proofErr w:type="spellStart"/>
      <w:r w:rsidRPr="00975D82">
        <w:rPr>
          <w:rFonts w:ascii="Courier New" w:hAnsi="Courier New" w:cs="Courier New"/>
        </w:rPr>
        <w:t>hbaker</w:t>
      </w:r>
      <w:proofErr w:type="spellEnd"/>
      <w:r w:rsidRPr="00975D82">
        <w:rPr>
          <w:rFonts w:ascii="Courier New" w:hAnsi="Courier New" w:cs="Courier New"/>
        </w:rPr>
        <w:t>@.uta.edu    PHONE:   817-272-3261 (math department main office)</w:t>
      </w:r>
    </w:p>
    <w:p w:rsidR="00975D82" w:rsidRPr="00975D82" w:rsidRDefault="00975D82" w:rsidP="00975D82">
      <w:pPr>
        <w:pStyle w:val="PlainText"/>
        <w:rPr>
          <w:rFonts w:ascii="Courier New" w:hAnsi="Courier New" w:cs="Courier New"/>
        </w:rPr>
      </w:pPr>
    </w:p>
    <w:p w:rsidR="007805F7" w:rsidRDefault="007805F7" w:rsidP="007805F7">
      <w:pPr>
        <w:spacing w:after="0" w:line="240" w:lineRule="auto"/>
        <w:rPr>
          <w:sz w:val="23"/>
          <w:szCs w:val="23"/>
        </w:rPr>
      </w:pPr>
      <w:r>
        <w:rPr>
          <w:rFonts w:eastAsia="Times New Roman"/>
          <w:b/>
          <w:bCs/>
          <w:sz w:val="28"/>
          <w:szCs w:val="28"/>
          <w:u w:val="single"/>
        </w:rPr>
        <w:t>TEXT</w:t>
      </w:r>
      <w:r>
        <w:rPr>
          <w:rFonts w:eastAsia="Times New Roman"/>
          <w:b/>
          <w:bCs/>
          <w:sz w:val="24"/>
          <w:szCs w:val="24"/>
        </w:rPr>
        <w:t xml:space="preserve">:  </w:t>
      </w:r>
      <w:r>
        <w:t xml:space="preserve"> </w:t>
      </w:r>
      <w:r>
        <w:rPr>
          <w:sz w:val="23"/>
          <w:szCs w:val="23"/>
        </w:rPr>
        <w:t xml:space="preserve">1. </w:t>
      </w:r>
      <w:r>
        <w:rPr>
          <w:b/>
          <w:bCs/>
          <w:sz w:val="24"/>
          <w:szCs w:val="24"/>
        </w:rPr>
        <w:t>W</w:t>
      </w:r>
      <w:r>
        <w:rPr>
          <w:b/>
          <w:bCs/>
          <w:sz w:val="24"/>
          <w:szCs w:val="24"/>
          <w:u w:val="single"/>
        </w:rPr>
        <w:t xml:space="preserve">orkbook </w:t>
      </w:r>
      <w:r>
        <w:rPr>
          <w:b/>
          <w:bCs/>
          <w:sz w:val="24"/>
          <w:szCs w:val="24"/>
        </w:rPr>
        <w:t>by Shanna Banda</w:t>
      </w:r>
      <w:r>
        <w:rPr>
          <w:sz w:val="23"/>
          <w:szCs w:val="23"/>
        </w:rPr>
        <w:t xml:space="preserve">: The combo Math 1315/1316 edition entitled: </w:t>
      </w:r>
      <w:r>
        <w:rPr>
          <w:b/>
          <w:sz w:val="24"/>
          <w:szCs w:val="24"/>
          <w:u w:val="single"/>
        </w:rPr>
        <w:t>Algebra &amp; Calculus for Economics &amp; Business</w:t>
      </w:r>
      <w:r>
        <w:rPr>
          <w:sz w:val="24"/>
          <w:szCs w:val="24"/>
        </w:rPr>
        <w:t>.</w:t>
      </w:r>
      <w:r>
        <w:rPr>
          <w:sz w:val="23"/>
          <w:szCs w:val="23"/>
        </w:rPr>
        <w:t xml:space="preserve"> It is loose-leaf and sold in the UTA bookstore for about $45, </w:t>
      </w:r>
      <w:r>
        <w:rPr>
          <w:b/>
          <w:bCs/>
          <w:sz w:val="23"/>
          <w:szCs w:val="23"/>
        </w:rPr>
        <w:t xml:space="preserve">AND </w:t>
      </w:r>
    </w:p>
    <w:p w:rsidR="007805F7" w:rsidRDefault="007805F7" w:rsidP="007805F7">
      <w:pPr>
        <w:pStyle w:val="Default"/>
        <w:ind w:firstLine="720"/>
        <w:rPr>
          <w:sz w:val="23"/>
          <w:szCs w:val="23"/>
        </w:rPr>
      </w:pPr>
    </w:p>
    <w:p w:rsidR="007805F7" w:rsidRDefault="007805F7" w:rsidP="007805F7">
      <w:pPr>
        <w:pStyle w:val="Default"/>
        <w:ind w:firstLine="720"/>
        <w:rPr>
          <w:sz w:val="23"/>
          <w:szCs w:val="23"/>
        </w:rPr>
      </w:pPr>
      <w:r>
        <w:rPr>
          <w:sz w:val="23"/>
          <w:szCs w:val="23"/>
        </w:rPr>
        <w:t xml:space="preserve">2. </w:t>
      </w:r>
      <w:r>
        <w:rPr>
          <w:b/>
          <w:bCs/>
          <w:sz w:val="23"/>
          <w:szCs w:val="23"/>
        </w:rPr>
        <w:t xml:space="preserve">Choose one of the following options: </w:t>
      </w:r>
    </w:p>
    <w:p w:rsidR="007805F7" w:rsidRDefault="007805F7" w:rsidP="007805F7">
      <w:pPr>
        <w:pStyle w:val="Default"/>
        <w:ind w:left="2160"/>
        <w:rPr>
          <w:b/>
          <w:bCs/>
          <w:sz w:val="23"/>
          <w:szCs w:val="23"/>
        </w:rPr>
      </w:pPr>
      <w:r>
        <w:rPr>
          <w:b/>
          <w:bCs/>
          <w:sz w:val="23"/>
          <w:szCs w:val="23"/>
        </w:rPr>
        <w:t xml:space="preserve">A. Purchase in the UTA bookstore </w:t>
      </w:r>
      <w:r w:rsidRPr="00AE48E2">
        <w:rPr>
          <w:b/>
          <w:bCs/>
          <w:sz w:val="23"/>
          <w:szCs w:val="23"/>
          <w:u w:val="single"/>
        </w:rPr>
        <w:t>access</w:t>
      </w:r>
      <w:r>
        <w:rPr>
          <w:b/>
          <w:bCs/>
          <w:sz w:val="23"/>
          <w:szCs w:val="23"/>
        </w:rPr>
        <w:t xml:space="preserve"> to the digital version of our text </w:t>
      </w:r>
      <w:r>
        <w:rPr>
          <w:b/>
          <w:bCs/>
          <w:sz w:val="23"/>
          <w:szCs w:val="23"/>
          <w:u w:val="single"/>
        </w:rPr>
        <w:t>Mathematics with Applications</w:t>
      </w:r>
      <w:r>
        <w:rPr>
          <w:b/>
          <w:bCs/>
          <w:sz w:val="23"/>
          <w:szCs w:val="23"/>
        </w:rPr>
        <w:t xml:space="preserve"> by </w:t>
      </w:r>
      <w:proofErr w:type="spellStart"/>
      <w:r>
        <w:rPr>
          <w:b/>
          <w:bCs/>
          <w:sz w:val="23"/>
          <w:szCs w:val="23"/>
        </w:rPr>
        <w:t>Lial</w:t>
      </w:r>
      <w:proofErr w:type="spellEnd"/>
      <w:r>
        <w:rPr>
          <w:b/>
          <w:bCs/>
          <w:sz w:val="23"/>
          <w:szCs w:val="23"/>
        </w:rPr>
        <w:t xml:space="preserve"> which includes access to the online </w:t>
      </w:r>
      <w:proofErr w:type="spellStart"/>
      <w:r>
        <w:rPr>
          <w:b/>
          <w:bCs/>
          <w:sz w:val="23"/>
          <w:szCs w:val="23"/>
        </w:rPr>
        <w:t>MyLabsPlus</w:t>
      </w:r>
      <w:proofErr w:type="spellEnd"/>
      <w:r>
        <w:rPr>
          <w:b/>
          <w:bCs/>
          <w:sz w:val="23"/>
          <w:szCs w:val="23"/>
        </w:rPr>
        <w:t xml:space="preserve"> homework. Everyone has access to this material for the first 2 weeks but to retain this access beyond this 2 week point the access needs to be purchased from the UTA bookstore ISBN# 9781323794371. The cost to retain this access is about $77.50. Access can be purchased elsewhere but it will cost you more. This digital version of the text can be downloaded to your own device and will still be available to you when the semester is over.</w:t>
      </w:r>
    </w:p>
    <w:p w:rsidR="007805F7" w:rsidRDefault="007805F7" w:rsidP="007805F7">
      <w:pPr>
        <w:pStyle w:val="Default"/>
        <w:ind w:left="2160"/>
        <w:rPr>
          <w:b/>
          <w:bCs/>
          <w:sz w:val="23"/>
          <w:szCs w:val="23"/>
        </w:rPr>
      </w:pPr>
    </w:p>
    <w:p w:rsidR="007805F7" w:rsidRDefault="007805F7" w:rsidP="007805F7">
      <w:pPr>
        <w:pStyle w:val="Default"/>
        <w:ind w:left="2160"/>
      </w:pPr>
      <w:r>
        <w:rPr>
          <w:b/>
          <w:bCs/>
          <w:sz w:val="23"/>
          <w:szCs w:val="23"/>
        </w:rPr>
        <w:t xml:space="preserve"> B. Purchase a loose leaf version of the above </w:t>
      </w:r>
      <w:proofErr w:type="gramStart"/>
      <w:r>
        <w:rPr>
          <w:b/>
          <w:bCs/>
          <w:sz w:val="23"/>
          <w:szCs w:val="23"/>
        </w:rPr>
        <w:t>text ,</w:t>
      </w:r>
      <w:proofErr w:type="gramEnd"/>
      <w:r>
        <w:rPr>
          <w:b/>
          <w:bCs/>
          <w:sz w:val="23"/>
          <w:szCs w:val="23"/>
        </w:rPr>
        <w:t xml:space="preserve"> </w:t>
      </w:r>
      <w:r>
        <w:rPr>
          <w:b/>
          <w:bCs/>
          <w:sz w:val="23"/>
          <w:szCs w:val="23"/>
          <w:u w:val="single"/>
        </w:rPr>
        <w:t>Mathematics with Applications</w:t>
      </w:r>
      <w:r>
        <w:rPr>
          <w:b/>
          <w:bCs/>
          <w:sz w:val="23"/>
          <w:szCs w:val="23"/>
        </w:rPr>
        <w:t xml:space="preserve"> by </w:t>
      </w:r>
      <w:proofErr w:type="spellStart"/>
      <w:r>
        <w:rPr>
          <w:b/>
          <w:bCs/>
          <w:sz w:val="23"/>
          <w:szCs w:val="23"/>
        </w:rPr>
        <w:t>Lial</w:t>
      </w:r>
      <w:proofErr w:type="spellEnd"/>
      <w:r>
        <w:rPr>
          <w:b/>
          <w:bCs/>
          <w:sz w:val="23"/>
          <w:szCs w:val="23"/>
        </w:rPr>
        <w:t xml:space="preserve"> in the UTA bookstore ISBN# 9780321926128 </w:t>
      </w:r>
      <w:r>
        <w:t xml:space="preserve">. This will cost students approximately $25 but it will not include access to the online homework and helps available on </w:t>
      </w:r>
      <w:proofErr w:type="spellStart"/>
      <w:r>
        <w:t>MyLabsPlus</w:t>
      </w:r>
      <w:proofErr w:type="spellEnd"/>
      <w:r>
        <w:t xml:space="preserve">. Students who choose this option will need to do the corresponding assigned homework problems located in the text book and check their answers in the back of the book. </w:t>
      </w:r>
    </w:p>
    <w:p w:rsidR="007805F7" w:rsidRDefault="007805F7" w:rsidP="007805F7">
      <w:pPr>
        <w:pStyle w:val="Default"/>
        <w:ind w:left="2160"/>
      </w:pPr>
    </w:p>
    <w:p w:rsidR="007805F7" w:rsidRDefault="007805F7" w:rsidP="007805F7">
      <w:pPr>
        <w:pStyle w:val="Default"/>
        <w:ind w:left="2160"/>
        <w:rPr>
          <w:b/>
          <w:bCs/>
          <w:sz w:val="23"/>
          <w:szCs w:val="23"/>
        </w:rPr>
      </w:pPr>
      <w:r>
        <w:rPr>
          <w:b/>
          <w:bCs/>
          <w:sz w:val="23"/>
          <w:szCs w:val="23"/>
        </w:rPr>
        <w:t>C. Students who want both access to the online homework problems and helps as well as a hard copy of the text can purchase in the UTA bookstore both of the above options for a cost of about $102.50.</w:t>
      </w:r>
    </w:p>
    <w:p w:rsidR="00D06D16" w:rsidRDefault="00D06D16" w:rsidP="00D06D16">
      <w:pPr>
        <w:rPr>
          <w:b/>
          <w:bCs/>
          <w:sz w:val="23"/>
          <w:szCs w:val="23"/>
        </w:rPr>
      </w:pPr>
      <w:r w:rsidRPr="00CC75FF">
        <w:rPr>
          <w:rFonts w:ascii="Arial" w:hAnsi="Arial" w:cs="Arial"/>
          <w:b/>
          <w:sz w:val="24"/>
          <w:szCs w:val="24"/>
          <w:u w:val="single"/>
        </w:rPr>
        <w:t>Description of Course Content</w:t>
      </w:r>
      <w:r>
        <w:rPr>
          <w:rFonts w:ascii="Arial" w:hAnsi="Arial" w:cs="Arial"/>
          <w:b/>
        </w:rPr>
        <w:t>:</w:t>
      </w:r>
      <w:r>
        <w:t xml:space="preserve"> This course is the basic study of limits and continuity, differentiation, optimization and graphing, and integration of elementary functions, with emphasis on mathematical tools and applications in business, economics, and social sciences. </w:t>
      </w:r>
      <w:r>
        <w:rPr>
          <w:color w:val="000000"/>
        </w:rPr>
        <w:t>Chapters 11, 12, 13 as well as integration by parts will be covered.</w:t>
      </w:r>
      <w:r>
        <w:t xml:space="preserve">    </w:t>
      </w:r>
    </w:p>
    <w:tbl>
      <w:tblPr>
        <w:tblW w:w="0" w:type="auto"/>
        <w:tblCellSpacing w:w="15" w:type="dxa"/>
        <w:tblInd w:w="240" w:type="dxa"/>
        <w:tblLook w:val="00A0" w:firstRow="1" w:lastRow="0" w:firstColumn="1" w:lastColumn="0" w:noHBand="0" w:noVBand="0"/>
      </w:tblPr>
      <w:tblGrid>
        <w:gridCol w:w="8997"/>
      </w:tblGrid>
      <w:tr w:rsidR="00D06D16" w:rsidRPr="00DD123F" w:rsidTr="002D23DE">
        <w:trPr>
          <w:tblCellSpacing w:w="15" w:type="dxa"/>
        </w:trPr>
        <w:tc>
          <w:tcPr>
            <w:tcW w:w="10590" w:type="dxa"/>
            <w:tcMar>
              <w:top w:w="15" w:type="dxa"/>
              <w:left w:w="15" w:type="dxa"/>
              <w:bottom w:w="15" w:type="dxa"/>
              <w:right w:w="15" w:type="dxa"/>
            </w:tcMar>
            <w:vAlign w:val="center"/>
          </w:tcPr>
          <w:p w:rsidR="00D06D16" w:rsidRDefault="00D06D16" w:rsidP="002D23DE">
            <w:pPr>
              <w:spacing w:after="0"/>
              <w:rPr>
                <w:rFonts w:ascii="Times New Roman" w:hAnsi="Times New Roman"/>
                <w:color w:val="000000"/>
                <w:sz w:val="20"/>
                <w:szCs w:val="24"/>
              </w:rPr>
            </w:pPr>
            <w:r w:rsidRPr="00DD123F">
              <w:rPr>
                <w:b/>
                <w:bCs/>
                <w:sz w:val="23"/>
                <w:szCs w:val="23"/>
              </w:rPr>
              <w:t>-</w:t>
            </w:r>
            <w:r>
              <w:rPr>
                <w:b/>
                <w:bCs/>
                <w:color w:val="000000"/>
                <w:sz w:val="24"/>
                <w:szCs w:val="24"/>
                <w:u w:val="single"/>
              </w:rPr>
              <w:t>Course Learning Goals/Objectives</w:t>
            </w:r>
            <w:r>
              <w:rPr>
                <w:b/>
                <w:bCs/>
                <w:color w:val="000000"/>
                <w:sz w:val="20"/>
                <w:szCs w:val="24"/>
              </w:rPr>
              <w:t>:</w:t>
            </w:r>
            <w:r>
              <w:rPr>
                <w:sz w:val="20"/>
                <w:szCs w:val="24"/>
              </w:rPr>
              <w:t xml:space="preserve"> </w:t>
            </w:r>
            <w:r>
              <w:t>To develop mathematical tools that are useful in analysis of business and economics problems. The topics include: Differential and Integral calculus. After this course, the students should have an understanding of, Differential and Integral calculus sufficient to apply to real problems in Business and Finance</w:t>
            </w:r>
            <w:proofErr w:type="gramStart"/>
            <w:r>
              <w:t>.</w:t>
            </w:r>
            <w:r>
              <w:rPr>
                <w:color w:val="000000"/>
              </w:rPr>
              <w:t>.</w:t>
            </w:r>
            <w:proofErr w:type="gramEnd"/>
            <w:r>
              <w:t xml:space="preserve">    .</w:t>
            </w:r>
          </w:p>
        </w:tc>
      </w:tr>
    </w:tbl>
    <w:p w:rsidR="00D06D16" w:rsidRDefault="00D06D16" w:rsidP="007805F7">
      <w:pPr>
        <w:pStyle w:val="Default"/>
        <w:ind w:left="2160"/>
        <w:rPr>
          <w:b/>
          <w:bCs/>
          <w:sz w:val="23"/>
          <w:szCs w:val="23"/>
        </w:rPr>
      </w:pPr>
    </w:p>
    <w:p w:rsidR="002C2D14" w:rsidRDefault="002C2D14" w:rsidP="002C2D14">
      <w:pPr>
        <w:spacing w:after="0" w:line="240" w:lineRule="auto"/>
        <w:rPr>
          <w:rFonts w:eastAsia="Times New Roman"/>
        </w:rPr>
      </w:pPr>
      <w:r w:rsidRPr="00CC75FF">
        <w:rPr>
          <w:rFonts w:eastAsia="Times New Roman"/>
          <w:b/>
          <w:bCs/>
          <w:color w:val="000000"/>
          <w:sz w:val="28"/>
          <w:szCs w:val="28"/>
          <w:u w:val="single"/>
        </w:rPr>
        <w:t>Course Prerequisites</w:t>
      </w:r>
      <w:r>
        <w:rPr>
          <w:rFonts w:eastAsia="Times New Roman"/>
          <w:b/>
          <w:bCs/>
          <w:color w:val="000000"/>
        </w:rPr>
        <w:t>:</w:t>
      </w:r>
      <w:r>
        <w:rPr>
          <w:rFonts w:eastAsia="Times New Roman"/>
          <w:b/>
          <w:bCs/>
        </w:rPr>
        <w:t xml:space="preserve">  </w:t>
      </w:r>
      <w:r>
        <w:rPr>
          <w:rFonts w:eastAsia="Times New Roman"/>
        </w:rPr>
        <w:t>Math 1315 or equivalent</w:t>
      </w:r>
    </w:p>
    <w:p w:rsidR="002C2D14" w:rsidRDefault="002C2D14" w:rsidP="002C2D14">
      <w:pPr>
        <w:spacing w:after="0" w:line="240" w:lineRule="auto"/>
        <w:rPr>
          <w:rFonts w:eastAsia="Times New Roman" w:cs="Calibri"/>
          <w:sz w:val="24"/>
          <w:szCs w:val="24"/>
        </w:rPr>
      </w:pPr>
      <w:r>
        <w:rPr>
          <w:rFonts w:eastAsia="Times New Roman" w:cs="Calibri"/>
          <w:b/>
          <w:sz w:val="28"/>
          <w:szCs w:val="28"/>
          <w:u w:val="single"/>
        </w:rPr>
        <w:lastRenderedPageBreak/>
        <w:t>Tests</w:t>
      </w:r>
      <w:r>
        <w:rPr>
          <w:rFonts w:eastAsia="Times New Roman" w:cs="Calibri"/>
          <w:b/>
          <w:sz w:val="20"/>
          <w:szCs w:val="24"/>
          <w:u w:val="single"/>
        </w:rPr>
        <w:t>:</w:t>
      </w:r>
      <w:r>
        <w:rPr>
          <w:rFonts w:ascii="Times New Roman" w:eastAsia="Times New Roman" w:hAnsi="Times New Roman"/>
          <w:b/>
          <w:sz w:val="20"/>
          <w:szCs w:val="24"/>
          <w:u w:val="single"/>
        </w:rPr>
        <w:t xml:space="preserve">  </w:t>
      </w:r>
      <w:r>
        <w:rPr>
          <w:rFonts w:eastAsia="Times New Roman" w:cs="Calibri"/>
          <w:sz w:val="24"/>
          <w:szCs w:val="24"/>
        </w:rPr>
        <w:t xml:space="preserve">There will also be </w:t>
      </w:r>
      <w:r>
        <w:rPr>
          <w:rFonts w:eastAsia="Times New Roman" w:cs="Calibri"/>
          <w:b/>
          <w:sz w:val="24"/>
          <w:szCs w:val="24"/>
          <w:u w:val="single"/>
        </w:rPr>
        <w:t>3 major tests</w:t>
      </w:r>
      <w:r>
        <w:rPr>
          <w:rFonts w:eastAsia="Times New Roman" w:cs="Calibri"/>
          <w:sz w:val="24"/>
          <w:szCs w:val="24"/>
        </w:rPr>
        <w:t xml:space="preserve"> given in this class. The </w:t>
      </w:r>
      <w:r w:rsidRPr="006D49D6">
        <w:rPr>
          <w:rFonts w:eastAsia="Times New Roman" w:cs="Calibri"/>
          <w:b/>
          <w:sz w:val="24"/>
          <w:szCs w:val="24"/>
          <w:u w:val="single"/>
        </w:rPr>
        <w:t>approximate</w:t>
      </w:r>
      <w:r>
        <w:rPr>
          <w:rFonts w:eastAsia="Times New Roman" w:cs="Calibri"/>
          <w:sz w:val="24"/>
          <w:szCs w:val="24"/>
        </w:rPr>
        <w:t xml:space="preserve"> dates for these tests are: </w:t>
      </w:r>
    </w:p>
    <w:p w:rsidR="002C2D14" w:rsidRDefault="002C2D14" w:rsidP="002C2D14">
      <w:pPr>
        <w:spacing w:after="0" w:line="240" w:lineRule="auto"/>
        <w:ind w:firstLine="720"/>
        <w:rPr>
          <w:rFonts w:eastAsia="Times New Roman" w:cs="Calibri"/>
          <w:b/>
          <w:sz w:val="28"/>
          <w:szCs w:val="28"/>
        </w:rPr>
      </w:pPr>
      <w:r>
        <w:rPr>
          <w:rFonts w:eastAsia="Times New Roman" w:cs="Calibri"/>
          <w:b/>
          <w:sz w:val="28"/>
          <w:szCs w:val="28"/>
        </w:rPr>
        <w:t>09/21/2017: covering sections 11.1 – 11.7</w:t>
      </w:r>
    </w:p>
    <w:p w:rsidR="002C2D14" w:rsidRDefault="002C2D14" w:rsidP="002C2D14">
      <w:pPr>
        <w:spacing w:after="0" w:line="240" w:lineRule="auto"/>
        <w:ind w:firstLine="720"/>
        <w:rPr>
          <w:rFonts w:eastAsia="Times New Roman" w:cs="Calibri"/>
          <w:b/>
          <w:sz w:val="28"/>
          <w:szCs w:val="28"/>
        </w:rPr>
      </w:pPr>
      <w:r>
        <w:rPr>
          <w:rFonts w:eastAsia="Times New Roman" w:cs="Calibri"/>
          <w:b/>
          <w:sz w:val="28"/>
          <w:szCs w:val="28"/>
        </w:rPr>
        <w:t>10/10/2017: covering sections 11.8 – 12.6</w:t>
      </w:r>
    </w:p>
    <w:p w:rsidR="002C2D14" w:rsidRDefault="002C2D14" w:rsidP="002C2D14">
      <w:pPr>
        <w:spacing w:after="0" w:line="240" w:lineRule="auto"/>
        <w:ind w:firstLine="720"/>
        <w:rPr>
          <w:rFonts w:eastAsia="Times New Roman" w:cs="Calibri"/>
          <w:b/>
          <w:sz w:val="28"/>
          <w:szCs w:val="28"/>
        </w:rPr>
      </w:pPr>
      <w:r>
        <w:rPr>
          <w:rFonts w:eastAsia="Times New Roman" w:cs="Calibri"/>
          <w:b/>
          <w:sz w:val="28"/>
          <w:szCs w:val="28"/>
        </w:rPr>
        <w:t>11/28/2017:  covering sections 13.1- 16.1</w:t>
      </w:r>
    </w:p>
    <w:p w:rsidR="002C2D14" w:rsidRDefault="002C2D14" w:rsidP="002C2D14">
      <w:pPr>
        <w:spacing w:after="0" w:line="240" w:lineRule="auto"/>
        <w:rPr>
          <w:rFonts w:eastAsia="Times New Roman" w:cs="Calibri"/>
          <w:b/>
          <w:bCs/>
          <w:sz w:val="24"/>
          <w:szCs w:val="24"/>
          <w:u w:val="single"/>
        </w:rPr>
      </w:pPr>
    </w:p>
    <w:p w:rsidR="002C2D14" w:rsidRDefault="002C2D14" w:rsidP="0071285F">
      <w:pPr>
        <w:spacing w:after="0" w:line="240" w:lineRule="auto"/>
        <w:jc w:val="both"/>
        <w:rPr>
          <w:rFonts w:eastAsia="Times New Roman" w:cs="Calibri"/>
          <w:sz w:val="23"/>
          <w:szCs w:val="23"/>
        </w:rPr>
      </w:pPr>
      <w:r>
        <w:rPr>
          <w:rFonts w:eastAsia="Times New Roman" w:cs="Calibri"/>
          <w:b/>
          <w:bCs/>
          <w:sz w:val="23"/>
          <w:szCs w:val="23"/>
          <w:u w:val="single"/>
        </w:rPr>
        <w:t xml:space="preserve">All tests will be of a multiple choice format and a </w:t>
      </w:r>
      <w:proofErr w:type="spellStart"/>
      <w:r>
        <w:rPr>
          <w:rFonts w:eastAsia="Times New Roman" w:cs="Calibri"/>
          <w:b/>
          <w:bCs/>
          <w:sz w:val="23"/>
          <w:szCs w:val="23"/>
          <w:u w:val="single"/>
        </w:rPr>
        <w:t>scantron</w:t>
      </w:r>
      <w:proofErr w:type="spellEnd"/>
      <w:r>
        <w:rPr>
          <w:rFonts w:eastAsia="Times New Roman" w:cs="Calibri"/>
          <w:b/>
          <w:bCs/>
          <w:sz w:val="23"/>
          <w:szCs w:val="23"/>
          <w:u w:val="single"/>
        </w:rPr>
        <w:t xml:space="preserve"> form 882-E will be required for all tests</w:t>
      </w:r>
      <w:r>
        <w:rPr>
          <w:rFonts w:eastAsia="Times New Roman" w:cs="Calibri"/>
          <w:sz w:val="23"/>
          <w:szCs w:val="23"/>
          <w:u w:val="single"/>
        </w:rPr>
        <w:t xml:space="preserve">. </w:t>
      </w:r>
      <w:r>
        <w:rPr>
          <w:rFonts w:eastAsia="Times New Roman" w:cs="Calibri"/>
          <w:b/>
          <w:bCs/>
          <w:sz w:val="23"/>
          <w:szCs w:val="23"/>
          <w:u w:val="single"/>
        </w:rPr>
        <w:t xml:space="preserve">Students need to provide their own </w:t>
      </w:r>
      <w:proofErr w:type="spellStart"/>
      <w:r>
        <w:rPr>
          <w:rFonts w:eastAsia="Times New Roman" w:cs="Calibri"/>
          <w:b/>
          <w:bCs/>
          <w:sz w:val="23"/>
          <w:szCs w:val="23"/>
          <w:u w:val="single"/>
        </w:rPr>
        <w:t>scantrons</w:t>
      </w:r>
      <w:proofErr w:type="spellEnd"/>
      <w:r>
        <w:rPr>
          <w:rFonts w:eastAsia="Times New Roman" w:cs="Calibri"/>
          <w:b/>
          <w:bCs/>
          <w:sz w:val="23"/>
          <w:szCs w:val="23"/>
          <w:u w:val="single"/>
        </w:rPr>
        <w:t xml:space="preserve"> for tests</w:t>
      </w:r>
      <w:r>
        <w:rPr>
          <w:rFonts w:eastAsia="Times New Roman" w:cs="Calibri"/>
          <w:sz w:val="23"/>
          <w:szCs w:val="23"/>
          <w:u w:val="single"/>
        </w:rPr>
        <w:t>.</w:t>
      </w:r>
      <w:r>
        <w:rPr>
          <w:rFonts w:eastAsia="Times New Roman" w:cs="Calibri"/>
          <w:sz w:val="23"/>
          <w:szCs w:val="23"/>
        </w:rPr>
        <w:t xml:space="preserve">   Tests will be closed book but calculators and a 4 by 6 note card will be allowed. A detailed review sheet will be provided</w:t>
      </w:r>
      <w:r w:rsidR="007037D2">
        <w:rPr>
          <w:rFonts w:eastAsia="Times New Roman" w:cs="Calibri"/>
          <w:sz w:val="23"/>
          <w:szCs w:val="23"/>
        </w:rPr>
        <w:t>.</w:t>
      </w:r>
      <w:r>
        <w:rPr>
          <w:rFonts w:eastAsia="Times New Roman" w:cs="Calibri"/>
          <w:sz w:val="23"/>
          <w:szCs w:val="23"/>
        </w:rPr>
        <w:t xml:space="preserve"> </w:t>
      </w:r>
      <w:proofErr w:type="gramStart"/>
      <w:r>
        <w:rPr>
          <w:rFonts w:eastAsia="Times New Roman" w:cs="Calibri"/>
          <w:sz w:val="23"/>
          <w:szCs w:val="23"/>
        </w:rPr>
        <w:t xml:space="preserve">[ </w:t>
      </w:r>
      <w:r>
        <w:rPr>
          <w:rFonts w:eastAsia="Times New Roman" w:cs="Calibri"/>
          <w:i/>
          <w:sz w:val="23"/>
          <w:szCs w:val="23"/>
        </w:rPr>
        <w:t>As</w:t>
      </w:r>
      <w:proofErr w:type="gramEnd"/>
      <w:r>
        <w:rPr>
          <w:rFonts w:eastAsia="Times New Roman" w:cs="Calibri"/>
          <w:i/>
          <w:sz w:val="23"/>
          <w:szCs w:val="23"/>
        </w:rPr>
        <w:t xml:space="preserve"> the instructor for this course, I reserve the right to adjust this schedule in any way that serves the educational needs of the students enrolled in this course</w:t>
      </w:r>
      <w:r>
        <w:rPr>
          <w:rFonts w:eastAsia="Times New Roman" w:cs="Calibri"/>
          <w:bCs/>
          <w:sz w:val="23"/>
          <w:szCs w:val="23"/>
        </w:rPr>
        <w:t xml:space="preserve">.] </w:t>
      </w:r>
      <w:r>
        <w:rPr>
          <w:rFonts w:eastAsia="Times New Roman" w:cs="Calibri"/>
          <w:b/>
          <w:bCs/>
          <w:sz w:val="23"/>
          <w:szCs w:val="23"/>
          <w:u w:val="single"/>
        </w:rPr>
        <w:t xml:space="preserve"> </w:t>
      </w:r>
    </w:p>
    <w:p w:rsidR="002C2D14" w:rsidRDefault="002C2D14" w:rsidP="0071285F">
      <w:pPr>
        <w:spacing w:after="0" w:line="240" w:lineRule="auto"/>
        <w:jc w:val="both"/>
        <w:rPr>
          <w:rFonts w:ascii="Times New Roman" w:eastAsia="Times New Roman" w:hAnsi="Times New Roman"/>
          <w:sz w:val="23"/>
          <w:szCs w:val="23"/>
        </w:rPr>
      </w:pPr>
    </w:p>
    <w:p w:rsidR="006D49D6" w:rsidRPr="006D49D6" w:rsidRDefault="006D49D6" w:rsidP="0071285F">
      <w:pPr>
        <w:spacing w:after="0" w:line="240" w:lineRule="auto"/>
        <w:jc w:val="both"/>
        <w:rPr>
          <w:rFonts w:ascii="Times New Roman" w:eastAsia="Times New Roman" w:hAnsi="Times New Roman"/>
          <w:sz w:val="23"/>
          <w:szCs w:val="23"/>
        </w:rPr>
      </w:pPr>
      <w:r w:rsidRPr="006D49D6">
        <w:rPr>
          <w:rFonts w:ascii="Times New Roman" w:eastAsia="Times New Roman" w:hAnsi="Times New Roman"/>
          <w:b/>
          <w:sz w:val="23"/>
          <w:szCs w:val="23"/>
          <w:u w:val="single"/>
        </w:rPr>
        <w:t>Quizzes</w:t>
      </w:r>
      <w:r>
        <w:rPr>
          <w:rFonts w:ascii="Times New Roman" w:eastAsia="Times New Roman" w:hAnsi="Times New Roman"/>
          <w:b/>
          <w:sz w:val="23"/>
          <w:szCs w:val="23"/>
        </w:rPr>
        <w:t xml:space="preserve">:  </w:t>
      </w:r>
      <w:r>
        <w:rPr>
          <w:rFonts w:ascii="Times New Roman" w:eastAsia="Times New Roman" w:hAnsi="Times New Roman"/>
          <w:sz w:val="23"/>
          <w:szCs w:val="23"/>
        </w:rPr>
        <w:t>We will talk about these in class.  They can only raise the portion of your grade based on the three exams above (i.e. they cannot lower it).</w:t>
      </w:r>
    </w:p>
    <w:p w:rsidR="006D49D6" w:rsidRDefault="006D49D6" w:rsidP="0071285F">
      <w:pPr>
        <w:spacing w:after="0" w:line="240" w:lineRule="auto"/>
        <w:jc w:val="both"/>
        <w:rPr>
          <w:rFonts w:ascii="Times New Roman" w:eastAsia="Times New Roman" w:hAnsi="Times New Roman"/>
          <w:sz w:val="23"/>
          <w:szCs w:val="23"/>
        </w:rPr>
      </w:pPr>
    </w:p>
    <w:p w:rsidR="00D06D16" w:rsidRDefault="0071285F" w:rsidP="0071285F">
      <w:pPr>
        <w:pStyle w:val="Default"/>
        <w:jc w:val="both"/>
        <w:rPr>
          <w:rFonts w:eastAsia="Times New Roman" w:cs="Times New Roman"/>
        </w:rPr>
      </w:pPr>
      <w:r>
        <w:rPr>
          <w:rFonts w:eastAsia="Times New Roman"/>
          <w:b/>
          <w:sz w:val="28"/>
          <w:szCs w:val="28"/>
          <w:u w:val="single"/>
        </w:rPr>
        <w:t>Final Exam</w:t>
      </w:r>
      <w:r>
        <w:rPr>
          <w:rFonts w:ascii="Times New Roman" w:eastAsia="Times New Roman" w:hAnsi="Times New Roman" w:cs="Times New Roman"/>
          <w:b/>
          <w:u w:val="single"/>
        </w:rPr>
        <w:t xml:space="preserve">: </w:t>
      </w:r>
      <w:r>
        <w:rPr>
          <w:rFonts w:eastAsia="Times New Roman" w:cs="Times New Roman"/>
        </w:rPr>
        <w:t xml:space="preserve">There will also be given a </w:t>
      </w:r>
      <w:r>
        <w:rPr>
          <w:rFonts w:eastAsia="Times New Roman" w:cs="Times New Roman"/>
          <w:b/>
          <w:bCs/>
          <w:u w:val="single"/>
        </w:rPr>
        <w:t>comprehensive departmental final</w:t>
      </w:r>
      <w:r>
        <w:rPr>
          <w:rFonts w:eastAsia="Times New Roman" w:cs="Times New Roman"/>
          <w:b/>
          <w:bCs/>
        </w:rPr>
        <w:t xml:space="preserve"> </w:t>
      </w:r>
      <w:r>
        <w:rPr>
          <w:rFonts w:eastAsia="Times New Roman" w:cs="Times New Roman"/>
          <w:b/>
          <w:bCs/>
          <w:u w:val="single"/>
        </w:rPr>
        <w:t>exam</w:t>
      </w:r>
      <w:r>
        <w:rPr>
          <w:rFonts w:eastAsia="Times New Roman" w:cs="Times New Roman"/>
          <w:b/>
          <w:bCs/>
        </w:rPr>
        <w:t xml:space="preserve">.  </w:t>
      </w:r>
      <w:r>
        <w:rPr>
          <w:rFonts w:eastAsia="Times New Roman" w:cs="Times New Roman"/>
        </w:rPr>
        <w:t xml:space="preserve">The date for the final exam is </w:t>
      </w:r>
      <w:r>
        <w:rPr>
          <w:rFonts w:eastAsia="Times New Roman" w:cs="Times New Roman"/>
          <w:b/>
          <w:bCs/>
          <w:sz w:val="28"/>
          <w:szCs w:val="28"/>
          <w:u w:val="single"/>
        </w:rPr>
        <w:t xml:space="preserve">Saturday December 9, </w:t>
      </w:r>
      <w:proofErr w:type="gramStart"/>
      <w:r>
        <w:rPr>
          <w:rFonts w:eastAsia="Times New Roman" w:cs="Times New Roman"/>
          <w:b/>
          <w:bCs/>
          <w:sz w:val="28"/>
          <w:szCs w:val="28"/>
          <w:u w:val="single"/>
        </w:rPr>
        <w:t>2017</w:t>
      </w:r>
      <w:r>
        <w:rPr>
          <w:rFonts w:eastAsia="Times New Roman" w:cs="Times New Roman"/>
          <w:b/>
          <w:bCs/>
          <w:u w:val="single"/>
        </w:rPr>
        <w:t xml:space="preserve"> </w:t>
      </w:r>
      <w:r>
        <w:rPr>
          <w:rFonts w:eastAsia="Times New Roman" w:cs="Times New Roman"/>
          <w:b/>
          <w:bCs/>
        </w:rPr>
        <w:t>.</w:t>
      </w:r>
      <w:proofErr w:type="gramEnd"/>
      <w:r>
        <w:rPr>
          <w:rFonts w:eastAsia="Times New Roman" w:cs="Times New Roman"/>
          <w:b/>
          <w:bCs/>
        </w:rPr>
        <w:t xml:space="preserve">  </w:t>
      </w:r>
      <w:r>
        <w:rPr>
          <w:rFonts w:eastAsia="Times New Roman" w:cs="Times New Roman"/>
        </w:rPr>
        <w:t>This date needs to be kept open for the final so put it on your calendars and schedule around it.</w:t>
      </w:r>
    </w:p>
    <w:p w:rsidR="00C51F60" w:rsidRDefault="00C51F60" w:rsidP="0071285F">
      <w:pPr>
        <w:pStyle w:val="Default"/>
        <w:jc w:val="both"/>
        <w:rPr>
          <w:rFonts w:eastAsia="Times New Roman" w:cs="Times New Roman"/>
        </w:rPr>
      </w:pPr>
    </w:p>
    <w:p w:rsidR="00BB28C8" w:rsidRPr="00BB28C8" w:rsidRDefault="00BB28C8" w:rsidP="0071285F">
      <w:pPr>
        <w:pStyle w:val="Default"/>
        <w:jc w:val="both"/>
        <w:rPr>
          <w:rFonts w:eastAsia="Times New Roman" w:cs="Times New Roman"/>
        </w:rPr>
      </w:pPr>
      <w:r>
        <w:rPr>
          <w:rFonts w:eastAsia="Times New Roman" w:cs="Times New Roman"/>
          <w:b/>
          <w:u w:val="single"/>
        </w:rPr>
        <w:t>EVALUATION:</w:t>
      </w:r>
      <w:r>
        <w:rPr>
          <w:rFonts w:eastAsia="Times New Roman" w:cs="Times New Roman"/>
          <w:b/>
        </w:rPr>
        <w:t xml:space="preserve">   </w:t>
      </w:r>
      <w:r>
        <w:rPr>
          <w:rFonts w:eastAsia="Times New Roman" w:cs="Times New Roman"/>
        </w:rPr>
        <w:t>The lowest of the three test scores will be dropped and replaced by either the final exam score or the average of the other two test scores, whichever is the higher.  Your numerical score in the course is then 70% of the average of the three tests plus 30% of the final exam score.  The usual assignment of grades: 90-100 A, 80-89 B, etc. will be used.  Remember that for some of you, whatever quizzes we may have may raise your test average a bit.  The final exam is mandatory, must not be curved and must count 30%.</w:t>
      </w:r>
    </w:p>
    <w:p w:rsidR="00C51F60" w:rsidRDefault="00C51F60" w:rsidP="00C51F60">
      <w:pPr>
        <w:keepNext/>
        <w:spacing w:after="0" w:line="240" w:lineRule="auto"/>
        <w:outlineLvl w:val="0"/>
        <w:rPr>
          <w:rFonts w:eastAsia="Times New Roman"/>
          <w:b/>
          <w:bCs/>
          <w:sz w:val="24"/>
          <w:szCs w:val="24"/>
          <w:u w:val="single"/>
        </w:rPr>
      </w:pPr>
      <w:r>
        <w:rPr>
          <w:rFonts w:eastAsia="Times New Roman" w:cs="Calibri"/>
          <w:b/>
          <w:sz w:val="28"/>
          <w:szCs w:val="28"/>
          <w:u w:val="single"/>
        </w:rPr>
        <w:t>Blackboard:</w:t>
      </w:r>
      <w:r>
        <w:rPr>
          <w:rFonts w:ascii="Arial" w:eastAsia="Times New Roman" w:hAnsi="Arial" w:cs="Arial"/>
          <w:b/>
          <w:sz w:val="24"/>
          <w:szCs w:val="24"/>
          <w:u w:val="single"/>
        </w:rPr>
        <w:t xml:space="preserve"> </w:t>
      </w:r>
      <w:r>
        <w:rPr>
          <w:rFonts w:ascii="Arial" w:eastAsia="Times New Roman" w:hAnsi="Arial" w:cs="Arial"/>
          <w:sz w:val="24"/>
          <w:szCs w:val="24"/>
        </w:rPr>
        <w:t xml:space="preserve"> </w:t>
      </w:r>
      <w:r w:rsidR="00AC2D6E">
        <w:rPr>
          <w:rFonts w:eastAsia="Times New Roman"/>
          <w:color w:val="000000"/>
          <w:sz w:val="23"/>
          <w:szCs w:val="23"/>
        </w:rPr>
        <w:t xml:space="preserve">To access </w:t>
      </w:r>
      <w:r>
        <w:rPr>
          <w:rFonts w:eastAsia="Times New Roman"/>
          <w:color w:val="000000"/>
          <w:sz w:val="23"/>
          <w:szCs w:val="23"/>
        </w:rPr>
        <w:t xml:space="preserve">the course on Blackboard, go to </w:t>
      </w:r>
      <w:hyperlink r:id="rId5" w:history="1">
        <w:r>
          <w:rPr>
            <w:rStyle w:val="Hyperlink"/>
            <w:rFonts w:eastAsia="Times New Roman"/>
            <w:b/>
            <w:bCs/>
            <w:sz w:val="23"/>
            <w:szCs w:val="23"/>
          </w:rPr>
          <w:t>http://elearn.uta.edu/</w:t>
        </w:r>
      </w:hyperlink>
      <w:r>
        <w:rPr>
          <w:rFonts w:eastAsia="Times New Roman"/>
          <w:b/>
          <w:bCs/>
          <w:color w:val="000000"/>
          <w:sz w:val="23"/>
          <w:szCs w:val="23"/>
        </w:rPr>
        <w:t xml:space="preserve"> </w:t>
      </w:r>
      <w:r>
        <w:rPr>
          <w:rFonts w:eastAsia="Times New Roman"/>
          <w:bCs/>
          <w:color w:val="000000"/>
          <w:sz w:val="23"/>
          <w:szCs w:val="23"/>
        </w:rPr>
        <w:t>or click on the Blackboard link located on the UTA student home page</w:t>
      </w:r>
      <w:r>
        <w:rPr>
          <w:rFonts w:eastAsia="Times New Roman"/>
          <w:color w:val="000000"/>
          <w:sz w:val="23"/>
          <w:szCs w:val="23"/>
        </w:rPr>
        <w:t xml:space="preserve"> and log in</w:t>
      </w:r>
      <w:r>
        <w:rPr>
          <w:rFonts w:eastAsia="Times New Roman"/>
          <w:sz w:val="23"/>
          <w:szCs w:val="23"/>
        </w:rPr>
        <w:t xml:space="preserve"> with your </w:t>
      </w:r>
      <w:proofErr w:type="spellStart"/>
      <w:r>
        <w:rPr>
          <w:rFonts w:eastAsia="Times New Roman"/>
          <w:sz w:val="23"/>
          <w:szCs w:val="23"/>
        </w:rPr>
        <w:t>NetID</w:t>
      </w:r>
      <w:proofErr w:type="spellEnd"/>
      <w:r>
        <w:rPr>
          <w:rFonts w:eastAsia="Times New Roman"/>
          <w:sz w:val="23"/>
          <w:szCs w:val="23"/>
        </w:rPr>
        <w:t xml:space="preserve"> and password. Click on the name of the course in the upper left module after logging in.  You should check on Blackboard periodically for announcements and other new material although this is usually done by email.  RIGHT NOW there is material on Blackboard for you concerning</w:t>
      </w:r>
      <w:r w:rsidR="00AF0200">
        <w:rPr>
          <w:rFonts w:eastAsia="Times New Roman"/>
          <w:sz w:val="23"/>
          <w:szCs w:val="23"/>
        </w:rPr>
        <w:t xml:space="preserve"> among other things</w:t>
      </w:r>
      <w:r>
        <w:rPr>
          <w:rFonts w:eastAsia="Times New Roman"/>
          <w:sz w:val="23"/>
          <w:szCs w:val="23"/>
        </w:rPr>
        <w:t xml:space="preserve"> the </w:t>
      </w:r>
      <w:r w:rsidR="00AC2D6E">
        <w:rPr>
          <w:rFonts w:eastAsia="Times New Roman"/>
          <w:sz w:val="23"/>
          <w:szCs w:val="23"/>
        </w:rPr>
        <w:t xml:space="preserve">details of how to get textbooks, digitally and otherwise (see above—there are essentially two of them, one workbook from the bookstore, </w:t>
      </w:r>
      <w:proofErr w:type="gramStart"/>
      <w:r w:rsidR="00AC2D6E">
        <w:rPr>
          <w:rFonts w:eastAsia="Times New Roman"/>
          <w:sz w:val="23"/>
          <w:szCs w:val="23"/>
        </w:rPr>
        <w:t>one</w:t>
      </w:r>
      <w:proofErr w:type="gramEnd"/>
      <w:r w:rsidR="00AC2D6E">
        <w:rPr>
          <w:rFonts w:eastAsia="Times New Roman"/>
          <w:sz w:val="23"/>
          <w:szCs w:val="23"/>
        </w:rPr>
        <w:t xml:space="preserve"> regular </w:t>
      </w:r>
      <w:r w:rsidR="00A20E50">
        <w:rPr>
          <w:rFonts w:eastAsia="Times New Roman"/>
          <w:sz w:val="23"/>
          <w:szCs w:val="23"/>
        </w:rPr>
        <w:t>text available either digitally or</w:t>
      </w:r>
      <w:r w:rsidR="00AC2D6E">
        <w:rPr>
          <w:rFonts w:eastAsia="Times New Roman"/>
          <w:sz w:val="23"/>
          <w:szCs w:val="23"/>
        </w:rPr>
        <w:t xml:space="preserve"> loose</w:t>
      </w:r>
      <w:r w:rsidR="00A20E50">
        <w:rPr>
          <w:rFonts w:eastAsia="Times New Roman"/>
          <w:sz w:val="23"/>
          <w:szCs w:val="23"/>
        </w:rPr>
        <w:t>-</w:t>
      </w:r>
      <w:r w:rsidR="00AC2D6E">
        <w:rPr>
          <w:rFonts w:eastAsia="Times New Roman"/>
          <w:sz w:val="23"/>
          <w:szCs w:val="23"/>
        </w:rPr>
        <w:t>leaf</w:t>
      </w:r>
      <w:r w:rsidR="00A20E50">
        <w:rPr>
          <w:rFonts w:eastAsia="Times New Roman"/>
          <w:sz w:val="23"/>
          <w:szCs w:val="23"/>
        </w:rPr>
        <w:t xml:space="preserve"> or traditional hard copy</w:t>
      </w:r>
      <w:r w:rsidR="00AC2D6E">
        <w:rPr>
          <w:rFonts w:eastAsia="Times New Roman"/>
          <w:sz w:val="23"/>
          <w:szCs w:val="23"/>
        </w:rPr>
        <w:t>, from the publisher or the bookstore).</w:t>
      </w:r>
    </w:p>
    <w:p w:rsidR="00D06D16" w:rsidRDefault="00D06D16" w:rsidP="00A20E50">
      <w:pPr>
        <w:pStyle w:val="Default"/>
        <w:jc w:val="both"/>
        <w:rPr>
          <w:bCs/>
          <w:sz w:val="23"/>
          <w:szCs w:val="23"/>
          <w:u w:val="single"/>
        </w:rPr>
      </w:pPr>
    </w:p>
    <w:p w:rsidR="008F0C35" w:rsidRPr="008F0C35" w:rsidRDefault="008F0C35" w:rsidP="00A20E50">
      <w:pPr>
        <w:pStyle w:val="Default"/>
        <w:jc w:val="both"/>
        <w:rPr>
          <w:bCs/>
          <w:sz w:val="28"/>
          <w:szCs w:val="28"/>
        </w:rPr>
      </w:pPr>
      <w:r w:rsidRPr="008F0C35">
        <w:rPr>
          <w:b/>
          <w:bCs/>
          <w:sz w:val="28"/>
          <w:szCs w:val="28"/>
          <w:u w:val="single"/>
        </w:rPr>
        <w:t>Attendance</w:t>
      </w:r>
      <w:r>
        <w:rPr>
          <w:b/>
          <w:bCs/>
          <w:sz w:val="28"/>
          <w:szCs w:val="28"/>
          <w:u w:val="single"/>
        </w:rPr>
        <w:t>:</w:t>
      </w:r>
      <w:r>
        <w:rPr>
          <w:bCs/>
          <w:sz w:val="28"/>
          <w:szCs w:val="28"/>
        </w:rPr>
        <w:t xml:space="preserve">   Will be taken every meeting, is expected, but will not count on you</w:t>
      </w:r>
      <w:r w:rsidR="00BA76ED">
        <w:rPr>
          <w:bCs/>
          <w:sz w:val="28"/>
          <w:szCs w:val="28"/>
        </w:rPr>
        <w:t>r</w:t>
      </w:r>
      <w:r>
        <w:rPr>
          <w:bCs/>
          <w:sz w:val="28"/>
          <w:szCs w:val="28"/>
        </w:rPr>
        <w:t xml:space="preserve"> grade.</w:t>
      </w:r>
    </w:p>
    <w:p w:rsidR="00D06D16" w:rsidRDefault="00D06D16" w:rsidP="00A20E50">
      <w:pPr>
        <w:pStyle w:val="Default"/>
        <w:jc w:val="both"/>
        <w:rPr>
          <w:b/>
          <w:bCs/>
          <w:sz w:val="23"/>
          <w:szCs w:val="23"/>
        </w:rPr>
      </w:pPr>
    </w:p>
    <w:p w:rsidR="00975D82" w:rsidRPr="00AF0200" w:rsidRDefault="00975D82" w:rsidP="0071285F">
      <w:pPr>
        <w:pStyle w:val="PlainText"/>
        <w:jc w:val="both"/>
        <w:rPr>
          <w:rFonts w:ascii="Courier New" w:hAnsi="Courier New" w:cs="Courier New"/>
          <w:b/>
          <w:sz w:val="28"/>
          <w:szCs w:val="28"/>
          <w:u w:val="single"/>
        </w:rPr>
      </w:pPr>
      <w:r w:rsidRPr="00AF0200">
        <w:rPr>
          <w:rFonts w:ascii="Courier New" w:hAnsi="Courier New" w:cs="Courier New"/>
          <w:b/>
          <w:sz w:val="28"/>
          <w:szCs w:val="28"/>
          <w:u w:val="single"/>
        </w:rPr>
        <w:t xml:space="preserve">IMPORTANT DATES: </w:t>
      </w:r>
    </w:p>
    <w:p w:rsidR="00975D82" w:rsidRDefault="006D49D6" w:rsidP="00975D82">
      <w:pPr>
        <w:pStyle w:val="PlainText"/>
        <w:rPr>
          <w:rFonts w:ascii="Courier New" w:hAnsi="Courier New" w:cs="Courier New"/>
        </w:rPr>
      </w:pPr>
      <w:r>
        <w:rPr>
          <w:rFonts w:ascii="Courier New" w:hAnsi="Courier New" w:cs="Courier New"/>
        </w:rPr>
        <w:t>First day of classes Aug 24</w:t>
      </w:r>
    </w:p>
    <w:p w:rsidR="00AF0200" w:rsidRPr="00975D82" w:rsidRDefault="00AF0200" w:rsidP="00975D82">
      <w:pPr>
        <w:pStyle w:val="PlainText"/>
        <w:rPr>
          <w:rFonts w:ascii="Courier New" w:hAnsi="Courier New" w:cs="Courier New"/>
        </w:rPr>
      </w:pPr>
      <w:r>
        <w:rPr>
          <w:rFonts w:ascii="Courier New" w:hAnsi="Courier New" w:cs="Courier New"/>
        </w:rPr>
        <w:t xml:space="preserve">Labor Day </w:t>
      </w:r>
      <w:proofErr w:type="gramStart"/>
      <w:r>
        <w:rPr>
          <w:rFonts w:ascii="Courier New" w:hAnsi="Courier New" w:cs="Courier New"/>
        </w:rPr>
        <w:t>Holiday  Monday</w:t>
      </w:r>
      <w:proofErr w:type="gramEnd"/>
      <w:r>
        <w:rPr>
          <w:rFonts w:ascii="Courier New" w:hAnsi="Courier New" w:cs="Courier New"/>
        </w:rPr>
        <w:t xml:space="preserve"> Sept 4</w:t>
      </w:r>
    </w:p>
    <w:p w:rsidR="00975D82" w:rsidRPr="00975D82" w:rsidRDefault="006D49D6" w:rsidP="00975D82">
      <w:pPr>
        <w:pStyle w:val="PlainText"/>
        <w:rPr>
          <w:rFonts w:ascii="Courier New" w:hAnsi="Courier New" w:cs="Courier New"/>
        </w:rPr>
      </w:pPr>
      <w:r>
        <w:rPr>
          <w:rFonts w:ascii="Courier New" w:hAnsi="Courier New" w:cs="Courier New"/>
        </w:rPr>
        <w:t xml:space="preserve">Thanksgiving </w:t>
      </w:r>
      <w:proofErr w:type="gramStart"/>
      <w:r>
        <w:rPr>
          <w:rFonts w:ascii="Courier New" w:hAnsi="Courier New" w:cs="Courier New"/>
        </w:rPr>
        <w:t>Holidays  Nov</w:t>
      </w:r>
      <w:proofErr w:type="gramEnd"/>
      <w:r>
        <w:rPr>
          <w:rFonts w:ascii="Courier New" w:hAnsi="Courier New" w:cs="Courier New"/>
        </w:rPr>
        <w:t xml:space="preserve"> 23-24</w:t>
      </w:r>
    </w:p>
    <w:p w:rsidR="00975D82" w:rsidRPr="00975D82" w:rsidRDefault="00AF0200" w:rsidP="00975D82">
      <w:pPr>
        <w:pStyle w:val="PlainText"/>
        <w:rPr>
          <w:rFonts w:ascii="Courier New" w:hAnsi="Courier New" w:cs="Courier New"/>
        </w:rPr>
      </w:pPr>
      <w:r>
        <w:rPr>
          <w:rFonts w:ascii="Courier New" w:hAnsi="Courier New" w:cs="Courier New"/>
        </w:rPr>
        <w:t xml:space="preserve">Census </w:t>
      </w:r>
      <w:proofErr w:type="gramStart"/>
      <w:r>
        <w:rPr>
          <w:rFonts w:ascii="Courier New" w:hAnsi="Courier New" w:cs="Courier New"/>
        </w:rPr>
        <w:t>date  Sep</w:t>
      </w:r>
      <w:proofErr w:type="gramEnd"/>
      <w:r>
        <w:rPr>
          <w:rFonts w:ascii="Courier New" w:hAnsi="Courier New" w:cs="Courier New"/>
        </w:rPr>
        <w:t xml:space="preserve"> 11</w:t>
      </w:r>
    </w:p>
    <w:p w:rsidR="00975D82" w:rsidRPr="00975D82" w:rsidRDefault="00AF0200" w:rsidP="00975D82">
      <w:pPr>
        <w:pStyle w:val="PlainText"/>
        <w:rPr>
          <w:rFonts w:ascii="Courier New" w:hAnsi="Courier New" w:cs="Courier New"/>
        </w:rPr>
      </w:pPr>
      <w:r>
        <w:rPr>
          <w:rFonts w:ascii="Courier New" w:hAnsi="Courier New" w:cs="Courier New"/>
        </w:rPr>
        <w:t xml:space="preserve">Last day to drop </w:t>
      </w:r>
      <w:proofErr w:type="gramStart"/>
      <w:r>
        <w:rPr>
          <w:rFonts w:ascii="Courier New" w:hAnsi="Courier New" w:cs="Courier New"/>
        </w:rPr>
        <w:t>classes  Nov</w:t>
      </w:r>
      <w:proofErr w:type="gramEnd"/>
      <w:r>
        <w:rPr>
          <w:rFonts w:ascii="Courier New" w:hAnsi="Courier New" w:cs="Courier New"/>
        </w:rPr>
        <w:t xml:space="preserve"> 1 (Friday)</w:t>
      </w:r>
    </w:p>
    <w:p w:rsidR="00AF0200" w:rsidRDefault="00AF0200" w:rsidP="00975D82">
      <w:pPr>
        <w:pStyle w:val="PlainText"/>
        <w:rPr>
          <w:rFonts w:ascii="Courier New" w:hAnsi="Courier New" w:cs="Courier New"/>
        </w:rPr>
      </w:pPr>
      <w:r>
        <w:rPr>
          <w:rFonts w:ascii="Courier New" w:hAnsi="Courier New" w:cs="Courier New"/>
        </w:rPr>
        <w:t>Last day of classes:  Wed Dec 6</w:t>
      </w:r>
      <w:bookmarkStart w:id="0" w:name="_GoBack"/>
      <w:bookmarkEnd w:id="0"/>
    </w:p>
    <w:p w:rsidR="00AF0200" w:rsidRDefault="00AF0200" w:rsidP="00AF0200">
      <w:pPr>
        <w:spacing w:after="0" w:line="240" w:lineRule="auto"/>
        <w:rPr>
          <w:rFonts w:eastAsia="Times New Roman"/>
          <w:sz w:val="20"/>
          <w:szCs w:val="24"/>
        </w:rPr>
      </w:pPr>
      <w:r>
        <w:rPr>
          <w:rFonts w:eastAsia="Times New Roman" w:cs="Calibri"/>
          <w:b/>
          <w:bCs/>
          <w:sz w:val="28"/>
          <w:szCs w:val="28"/>
          <w:u w:val="single"/>
        </w:rPr>
        <w:lastRenderedPageBreak/>
        <w:t>Calculators</w:t>
      </w:r>
      <w:r>
        <w:rPr>
          <w:rFonts w:ascii="Arial" w:eastAsia="Times New Roman" w:hAnsi="Arial" w:cs="Arial"/>
          <w:bCs/>
          <w:sz w:val="24"/>
          <w:szCs w:val="24"/>
        </w:rPr>
        <w:t xml:space="preserve">: </w:t>
      </w:r>
      <w:r>
        <w:rPr>
          <w:rFonts w:eastAsia="Times New Roman"/>
          <w:sz w:val="23"/>
          <w:szCs w:val="23"/>
        </w:rPr>
        <w:t>A good scientific calculator or a graphing calculator is needed for this class. I</w:t>
      </w:r>
      <w:r w:rsidR="007037D2">
        <w:rPr>
          <w:rFonts w:eastAsia="Times New Roman"/>
          <w:sz w:val="23"/>
          <w:szCs w:val="23"/>
        </w:rPr>
        <w:t xml:space="preserve"> personally usually use </w:t>
      </w:r>
      <w:proofErr w:type="gramStart"/>
      <w:r w:rsidR="007037D2">
        <w:rPr>
          <w:rFonts w:eastAsia="Times New Roman"/>
          <w:sz w:val="23"/>
          <w:szCs w:val="23"/>
        </w:rPr>
        <w:t>a  TI</w:t>
      </w:r>
      <w:proofErr w:type="gramEnd"/>
      <w:r w:rsidR="007037D2">
        <w:rPr>
          <w:rFonts w:eastAsia="Times New Roman"/>
          <w:sz w:val="23"/>
          <w:szCs w:val="23"/>
        </w:rPr>
        <w:t xml:space="preserve"> 84</w:t>
      </w:r>
      <w:r>
        <w:rPr>
          <w:rFonts w:eastAsia="Times New Roman"/>
          <w:sz w:val="23"/>
          <w:szCs w:val="23"/>
        </w:rPr>
        <w:t xml:space="preserve">. </w:t>
      </w:r>
      <w:r>
        <w:rPr>
          <w:rFonts w:eastAsia="Times New Roman" w:cs="Arial"/>
          <w:b/>
          <w:bCs/>
          <w:sz w:val="23"/>
          <w:szCs w:val="23"/>
          <w:u w:val="single"/>
        </w:rPr>
        <w:t>You will not be allowed to use a</w:t>
      </w:r>
      <w:r>
        <w:rPr>
          <w:rFonts w:eastAsia="Times New Roman" w:cs="Courier New"/>
          <w:b/>
          <w:sz w:val="23"/>
          <w:szCs w:val="23"/>
          <w:u w:val="single"/>
        </w:rPr>
        <w:t>TI-30X Pro</w:t>
      </w:r>
      <w:proofErr w:type="gramStart"/>
      <w:r>
        <w:rPr>
          <w:rFonts w:eastAsia="Times New Roman" w:cs="Courier New"/>
          <w:b/>
          <w:sz w:val="23"/>
          <w:szCs w:val="23"/>
          <w:u w:val="single"/>
        </w:rPr>
        <w:t xml:space="preserve">, </w:t>
      </w:r>
      <w:r>
        <w:rPr>
          <w:rFonts w:eastAsia="Times New Roman" w:cs="Arial"/>
          <w:b/>
          <w:bCs/>
          <w:sz w:val="23"/>
          <w:szCs w:val="23"/>
          <w:u w:val="single"/>
        </w:rPr>
        <w:t xml:space="preserve"> your</w:t>
      </w:r>
      <w:proofErr w:type="gramEnd"/>
      <w:r>
        <w:rPr>
          <w:rFonts w:eastAsia="Times New Roman" w:cs="Arial"/>
          <w:b/>
          <w:bCs/>
          <w:sz w:val="23"/>
          <w:szCs w:val="23"/>
          <w:u w:val="single"/>
        </w:rPr>
        <w:t xml:space="preserve"> cell phone, laptop calculator,  or any calculator that has texting capability on a test </w:t>
      </w:r>
      <w:r>
        <w:rPr>
          <w:rFonts w:eastAsia="Times New Roman"/>
          <w:b/>
          <w:bCs/>
          <w:sz w:val="23"/>
          <w:szCs w:val="23"/>
          <w:u w:val="single"/>
        </w:rPr>
        <w:t>.</w:t>
      </w:r>
      <w:r>
        <w:rPr>
          <w:rFonts w:eastAsia="Times New Roman"/>
          <w:sz w:val="23"/>
          <w:szCs w:val="23"/>
        </w:rPr>
        <w:t xml:space="preserve"> [Otherwise you can use whatever calculator you prefer.]</w:t>
      </w:r>
      <w:r>
        <w:rPr>
          <w:rFonts w:eastAsia="Times New Roman"/>
          <w:sz w:val="20"/>
          <w:szCs w:val="24"/>
        </w:rPr>
        <w:t xml:space="preserve">   </w:t>
      </w:r>
    </w:p>
    <w:p w:rsidR="00AF0200" w:rsidRDefault="00AF0200" w:rsidP="00975D82">
      <w:pPr>
        <w:pStyle w:val="PlainText"/>
        <w:rPr>
          <w:rFonts w:ascii="Courier New" w:hAnsi="Courier New" w:cs="Courier New"/>
        </w:rPr>
      </w:pPr>
    </w:p>
    <w:p w:rsidR="007037D2" w:rsidRDefault="007037D2" w:rsidP="007037D2">
      <w:pPr>
        <w:spacing w:after="0" w:line="240" w:lineRule="auto"/>
        <w:rPr>
          <w:rFonts w:eastAsia="Times New Roman"/>
          <w:lang w:eastAsia="zh-CN"/>
        </w:rPr>
      </w:pPr>
      <w:r>
        <w:rPr>
          <w:rFonts w:eastAsia="Times New Roman"/>
          <w:b/>
          <w:bCs/>
          <w:sz w:val="28"/>
          <w:szCs w:val="28"/>
          <w:u w:val="single"/>
          <w:lang w:eastAsia="zh-CN"/>
        </w:rPr>
        <w:t>DROP POLICY</w:t>
      </w:r>
      <w:r>
        <w:rPr>
          <w:rFonts w:ascii="Times New Roman" w:eastAsia="Times New Roman" w:hAnsi="Times New Roman"/>
          <w:b/>
          <w:bCs/>
          <w:sz w:val="20"/>
          <w:szCs w:val="24"/>
          <w:u w:val="single"/>
          <w:lang w:eastAsia="zh-CN"/>
        </w:rPr>
        <w:t xml:space="preserve">: </w:t>
      </w:r>
      <w:r>
        <w:rPr>
          <w:rFonts w:ascii="Times New Roman" w:eastAsia="Times New Roman" w:hAnsi="Times New Roman"/>
          <w:sz w:val="20"/>
          <w:szCs w:val="24"/>
          <w:lang w:eastAsia="zh-CN"/>
        </w:rPr>
        <w:t xml:space="preserve"> </w:t>
      </w:r>
      <w:r>
        <w:rPr>
          <w:rFonts w:eastAsia="Times New Roman" w:cs="Arial"/>
          <w:lang w:eastAsia="zh-CN"/>
        </w:rPr>
        <w:t xml:space="preserve">Students may drop or swap (adding and dropping a class concurrently) classes through self-service in </w:t>
      </w:r>
      <w:proofErr w:type="spellStart"/>
      <w:r>
        <w:rPr>
          <w:rFonts w:eastAsia="Times New Roman" w:cs="Arial"/>
          <w:lang w:eastAsia="zh-CN"/>
        </w:rPr>
        <w:t>MyMav</w:t>
      </w:r>
      <w:proofErr w:type="spellEnd"/>
      <w:r>
        <w:rPr>
          <w:rFonts w:eastAsia="Times New Roman" w:cs="Arial"/>
          <w:lang w:eastAsia="zh-C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rFonts w:eastAsia="Times New Roman" w:cs="Arial"/>
          <w:b/>
          <w:bCs/>
          <w:lang w:eastAsia="zh-CN"/>
        </w:rPr>
        <w:t>Students will not be automatically dropped for non-attendance</w:t>
      </w:r>
      <w:r>
        <w:rPr>
          <w:rFonts w:eastAsia="Times New Roman" w:cs="Arial"/>
          <w:lang w:eastAsia="zh-CN"/>
        </w:rPr>
        <w:t xml:space="preserve">. Repayment of certain types of financial aid administered through the University may be required as the result of dropping classes or withdrawing. For more information, contact the Office of Financial Aid and Scholarships </w:t>
      </w:r>
      <w:hyperlink r:id="rId6" w:history="1">
        <w:r>
          <w:rPr>
            <w:rStyle w:val="Hyperlink"/>
            <w:rFonts w:eastAsia="Times New Roman" w:cs="Arial"/>
            <w:lang w:eastAsia="zh-CN"/>
          </w:rPr>
          <w:t>http://wweb.uta.edu/ses/fao</w:t>
        </w:r>
      </w:hyperlink>
      <w:r>
        <w:rPr>
          <w:rFonts w:eastAsia="Times New Roman" w:cs="Arial"/>
          <w:lang w:eastAsia="zh-CN"/>
        </w:rPr>
        <w:t>).</w:t>
      </w:r>
      <w:r>
        <w:rPr>
          <w:rFonts w:eastAsia="Times New Roman"/>
          <w:lang w:eastAsia="zh-CN"/>
        </w:rPr>
        <w:t xml:space="preserve">The last day for students to drop is </w:t>
      </w:r>
      <w:proofErr w:type="gramStart"/>
      <w:r>
        <w:rPr>
          <w:rFonts w:eastAsia="Times New Roman"/>
          <w:b/>
          <w:lang w:eastAsia="zh-CN"/>
        </w:rPr>
        <w:t>Wednesday  11</w:t>
      </w:r>
      <w:proofErr w:type="gramEnd"/>
      <w:r>
        <w:rPr>
          <w:rFonts w:eastAsia="Times New Roman"/>
          <w:b/>
          <w:lang w:eastAsia="zh-CN"/>
        </w:rPr>
        <w:t>/01/2017</w:t>
      </w:r>
      <w:r>
        <w:rPr>
          <w:rFonts w:eastAsia="Times New Roman"/>
          <w:lang w:eastAsia="zh-CN"/>
        </w:rPr>
        <w:t xml:space="preserve">.  </w:t>
      </w:r>
    </w:p>
    <w:p w:rsidR="007037D2" w:rsidRDefault="007037D2" w:rsidP="007037D2">
      <w:pPr>
        <w:spacing w:after="0" w:line="240" w:lineRule="auto"/>
        <w:rPr>
          <w:rFonts w:eastAsia="Times New Roman"/>
        </w:rPr>
      </w:pPr>
    </w:p>
    <w:p w:rsidR="007037D2" w:rsidRDefault="007037D2" w:rsidP="007037D2">
      <w:pPr>
        <w:spacing w:after="0" w:line="240" w:lineRule="auto"/>
        <w:rPr>
          <w:rFonts w:ascii="Arial" w:eastAsia="Times New Roman" w:hAnsi="Arial" w:cs="Arial"/>
          <w:b/>
          <w:sz w:val="24"/>
          <w:szCs w:val="24"/>
        </w:rPr>
      </w:pPr>
      <w:r>
        <w:rPr>
          <w:rFonts w:eastAsia="Times New Roman"/>
          <w:b/>
          <w:sz w:val="28"/>
          <w:szCs w:val="28"/>
          <w:u w:val="single"/>
        </w:rPr>
        <w:t>NEED HELP:</w:t>
      </w:r>
      <w:r>
        <w:rPr>
          <w:rFonts w:eastAsia="Times New Roman"/>
          <w:b/>
          <w:sz w:val="28"/>
          <w:szCs w:val="28"/>
        </w:rPr>
        <w:t xml:space="preserve">   </w:t>
      </w:r>
      <w:proofErr w:type="gramStart"/>
      <w:r>
        <w:rPr>
          <w:rFonts w:eastAsia="Times New Roman"/>
          <w:b/>
          <w:sz w:val="24"/>
          <w:szCs w:val="24"/>
        </w:rPr>
        <w:t>1</w:t>
      </w:r>
      <w:r>
        <w:rPr>
          <w:rFonts w:eastAsia="Times New Roman"/>
          <w:b/>
          <w:sz w:val="28"/>
          <w:szCs w:val="28"/>
        </w:rPr>
        <w:t xml:space="preserve"> </w:t>
      </w:r>
      <w:r>
        <w:rPr>
          <w:rFonts w:eastAsia="Times New Roman"/>
          <w:b/>
          <w:sz w:val="24"/>
          <w:szCs w:val="24"/>
        </w:rPr>
        <w:t>.</w:t>
      </w:r>
      <w:proofErr w:type="gramEnd"/>
      <w:r>
        <w:rPr>
          <w:rFonts w:eastAsia="Times New Roman"/>
          <w:b/>
          <w:sz w:val="24"/>
          <w:szCs w:val="24"/>
        </w:rPr>
        <w:t xml:space="preserve"> </w:t>
      </w:r>
      <w:r>
        <w:rPr>
          <w:rFonts w:ascii="Arial" w:eastAsia="Times New Roman" w:hAnsi="Arial" w:cs="Arial"/>
          <w:b/>
          <w:sz w:val="24"/>
          <w:szCs w:val="24"/>
        </w:rPr>
        <w:t>UTA Math Clinic –located on 3</w:t>
      </w:r>
      <w:r>
        <w:rPr>
          <w:rFonts w:ascii="Arial" w:eastAsia="Times New Roman" w:hAnsi="Arial" w:cs="Arial"/>
          <w:b/>
          <w:sz w:val="24"/>
          <w:szCs w:val="24"/>
          <w:vertAlign w:val="superscript"/>
        </w:rPr>
        <w:t>rd</w:t>
      </w:r>
      <w:r>
        <w:rPr>
          <w:rFonts w:ascii="Arial" w:eastAsia="Times New Roman" w:hAnsi="Arial" w:cs="Arial"/>
          <w:b/>
          <w:sz w:val="24"/>
          <w:szCs w:val="24"/>
        </w:rPr>
        <w:t xml:space="preserve"> floor PKH room # 325</w:t>
      </w:r>
    </w:p>
    <w:p w:rsidR="007037D2" w:rsidRDefault="007037D2" w:rsidP="007037D2">
      <w:pPr>
        <w:spacing w:after="0" w:line="240" w:lineRule="auto"/>
        <w:rPr>
          <w:rFonts w:ascii="Arial" w:eastAsia="Times New Roman" w:hAnsi="Arial" w:cs="Arial"/>
          <w:b/>
          <w:sz w:val="24"/>
          <w:szCs w:val="24"/>
          <w:u w:val="single"/>
        </w:rPr>
      </w:pPr>
      <w:r>
        <w:rPr>
          <w:rFonts w:ascii="Arial" w:eastAsia="Times New Roman" w:hAnsi="Arial" w:cs="Arial"/>
          <w:b/>
          <w:sz w:val="24"/>
          <w:szCs w:val="24"/>
        </w:rPr>
        <w:t xml:space="preserve">        </w:t>
      </w:r>
      <w:r>
        <w:rPr>
          <w:rFonts w:ascii="Arial" w:eastAsia="Times New Roman" w:hAnsi="Arial" w:cs="Arial"/>
          <w:b/>
          <w:sz w:val="24"/>
          <w:szCs w:val="24"/>
        </w:rPr>
        <w:tab/>
        <w:t xml:space="preserve">            2.  See me during office hours</w:t>
      </w:r>
      <w:r>
        <w:rPr>
          <w:rFonts w:ascii="Arial" w:eastAsia="Times New Roman" w:hAnsi="Arial" w:cs="Arial"/>
          <w:b/>
          <w:sz w:val="24"/>
          <w:szCs w:val="24"/>
          <w:u w:val="single"/>
        </w:rPr>
        <w:t xml:space="preserve"> </w:t>
      </w:r>
    </w:p>
    <w:p w:rsidR="007037D2" w:rsidRDefault="007037D2" w:rsidP="007037D2">
      <w:pPr>
        <w:spacing w:after="0" w:line="240" w:lineRule="auto"/>
        <w:ind w:left="1200"/>
        <w:rPr>
          <w:rFonts w:ascii="Arial" w:eastAsia="Times New Roman" w:hAnsi="Arial" w:cs="Arial"/>
          <w:b/>
          <w:sz w:val="24"/>
          <w:szCs w:val="24"/>
        </w:rPr>
      </w:pPr>
      <w:r>
        <w:rPr>
          <w:rFonts w:ascii="Arial" w:eastAsia="Times New Roman" w:hAnsi="Arial" w:cs="Arial"/>
          <w:b/>
          <w:sz w:val="24"/>
          <w:szCs w:val="24"/>
        </w:rPr>
        <w:t xml:space="preserve">     3. UTA Math Emporium Lab – located on 3</w:t>
      </w:r>
      <w:r>
        <w:rPr>
          <w:rFonts w:ascii="Arial" w:eastAsia="Times New Roman" w:hAnsi="Arial" w:cs="Arial"/>
          <w:b/>
          <w:sz w:val="24"/>
          <w:szCs w:val="24"/>
          <w:vertAlign w:val="superscript"/>
        </w:rPr>
        <w:t>rd</w:t>
      </w:r>
      <w:r>
        <w:rPr>
          <w:rFonts w:ascii="Arial" w:eastAsia="Times New Roman" w:hAnsi="Arial" w:cs="Arial"/>
          <w:b/>
          <w:sz w:val="24"/>
          <w:szCs w:val="24"/>
        </w:rPr>
        <w:t xml:space="preserve"> floor PKH room # 308</w:t>
      </w:r>
    </w:p>
    <w:p w:rsidR="007037D2" w:rsidRDefault="007037D2" w:rsidP="007037D2">
      <w:pPr>
        <w:spacing w:after="0" w:line="240" w:lineRule="auto"/>
        <w:ind w:left="1200"/>
        <w:rPr>
          <w:rFonts w:ascii="Arial" w:eastAsia="Times New Roman" w:hAnsi="Arial" w:cs="Arial"/>
          <w:b/>
          <w:sz w:val="24"/>
          <w:szCs w:val="24"/>
        </w:rPr>
      </w:pPr>
      <w:r>
        <w:rPr>
          <w:rFonts w:ascii="Arial" w:eastAsia="Times New Roman" w:hAnsi="Arial" w:cs="Arial"/>
          <w:b/>
          <w:sz w:val="24"/>
          <w:szCs w:val="24"/>
        </w:rPr>
        <w:t xml:space="preserve">     4. The online homework comes with several different types of aids to help you</w:t>
      </w:r>
    </w:p>
    <w:p w:rsidR="007037D2" w:rsidRDefault="007037D2" w:rsidP="007037D2">
      <w:pPr>
        <w:spacing w:after="0" w:line="240" w:lineRule="auto"/>
        <w:ind w:left="1200"/>
        <w:rPr>
          <w:rFonts w:ascii="Arial" w:eastAsia="Times New Roman" w:hAnsi="Arial" w:cs="Arial"/>
          <w:b/>
          <w:sz w:val="24"/>
          <w:szCs w:val="24"/>
        </w:rPr>
      </w:pPr>
      <w:r>
        <w:rPr>
          <w:rFonts w:ascii="Arial" w:eastAsia="Times New Roman" w:hAnsi="Arial" w:cs="Arial"/>
          <w:b/>
          <w:sz w:val="24"/>
          <w:szCs w:val="24"/>
        </w:rPr>
        <w:t xml:space="preserve">           </w:t>
      </w:r>
      <w:proofErr w:type="gramStart"/>
      <w:r>
        <w:rPr>
          <w:rFonts w:ascii="Arial" w:eastAsia="Times New Roman" w:hAnsi="Arial" w:cs="Arial"/>
          <w:b/>
          <w:sz w:val="24"/>
          <w:szCs w:val="24"/>
        </w:rPr>
        <w:t>work</w:t>
      </w:r>
      <w:proofErr w:type="gramEnd"/>
      <w:r>
        <w:rPr>
          <w:rFonts w:ascii="Arial" w:eastAsia="Times New Roman" w:hAnsi="Arial" w:cs="Arial"/>
          <w:b/>
          <w:sz w:val="24"/>
          <w:szCs w:val="24"/>
        </w:rPr>
        <w:t xml:space="preserve"> the problems.</w:t>
      </w:r>
    </w:p>
    <w:p w:rsidR="007037D2" w:rsidRDefault="007037D2" w:rsidP="007037D2">
      <w:pPr>
        <w:spacing w:after="0" w:line="240" w:lineRule="auto"/>
        <w:ind w:left="1200"/>
        <w:rPr>
          <w:rFonts w:ascii="Arial" w:eastAsia="Times New Roman" w:hAnsi="Arial" w:cs="Arial"/>
          <w:b/>
          <w:sz w:val="28"/>
          <w:szCs w:val="28"/>
        </w:rPr>
      </w:pPr>
      <w:r>
        <w:rPr>
          <w:rFonts w:ascii="Arial" w:eastAsia="Times New Roman" w:hAnsi="Arial" w:cs="Arial"/>
          <w:b/>
          <w:sz w:val="24"/>
          <w:szCs w:val="24"/>
        </w:rPr>
        <w:t xml:space="preserve">     5. Take advantage of the student support services listed below</w:t>
      </w:r>
      <w:r>
        <w:rPr>
          <w:rFonts w:ascii="Arial" w:eastAsia="Times New Roman" w:hAnsi="Arial" w:cs="Arial"/>
          <w:b/>
          <w:sz w:val="28"/>
          <w:szCs w:val="28"/>
        </w:rPr>
        <w:t>.</w:t>
      </w:r>
    </w:p>
    <w:p w:rsidR="007037D2" w:rsidRDefault="007037D2" w:rsidP="007037D2">
      <w:pPr>
        <w:spacing w:after="0" w:line="240" w:lineRule="auto"/>
        <w:rPr>
          <w:rFonts w:ascii="Arial" w:eastAsia="SimSun" w:hAnsi="Arial" w:cs="Arial"/>
          <w:b/>
          <w:bCs/>
          <w:sz w:val="24"/>
          <w:szCs w:val="24"/>
          <w:u w:val="single"/>
          <w:lang w:eastAsia="zh-CN"/>
        </w:rPr>
      </w:pPr>
    </w:p>
    <w:p w:rsidR="007037D2" w:rsidRDefault="007037D2" w:rsidP="007037D2">
      <w:pPr>
        <w:spacing w:after="0" w:line="240" w:lineRule="auto"/>
        <w:rPr>
          <w:rFonts w:ascii="Arial" w:eastAsia="SimSun" w:hAnsi="Arial" w:cs="Arial"/>
          <w:sz w:val="23"/>
          <w:szCs w:val="23"/>
          <w:lang w:eastAsia="zh-CN"/>
        </w:rPr>
      </w:pPr>
      <w:r>
        <w:rPr>
          <w:rFonts w:eastAsia="SimSun" w:cs="Arial"/>
          <w:b/>
          <w:bCs/>
          <w:sz w:val="28"/>
          <w:szCs w:val="28"/>
          <w:u w:val="single"/>
          <w:lang w:eastAsia="zh-CN"/>
        </w:rPr>
        <w:t>Student Support Services</w:t>
      </w:r>
      <w:r>
        <w:rPr>
          <w:rFonts w:eastAsia="SimSun" w:cs="Arial"/>
          <w:sz w:val="24"/>
          <w:szCs w:val="24"/>
          <w:lang w:eastAsia="zh-CN"/>
        </w:rPr>
        <w:t>:</w:t>
      </w:r>
      <w:r>
        <w:rPr>
          <w:rFonts w:eastAsia="SimSun" w:cs="Arial"/>
          <w:b/>
          <w:bCs/>
          <w:sz w:val="24"/>
          <w:szCs w:val="24"/>
          <w:lang w:eastAsia="zh-CN"/>
        </w:rPr>
        <w:t xml:space="preserve"> </w:t>
      </w:r>
      <w:r>
        <w:rPr>
          <w:rFonts w:eastAsia="SimSun" w:cs="Arial"/>
          <w:sz w:val="23"/>
          <w:szCs w:val="23"/>
          <w:lang w:eastAsia="zh-CN"/>
        </w:rPr>
        <w:t xml:space="preserve">UT Arlington provides a variety of resources and programs designed to help students develop academic skills, deal with personal situations, and better understand concepts and information related to their courses. Resources include </w:t>
      </w:r>
      <w:hyperlink r:id="rId7" w:history="1">
        <w:r>
          <w:rPr>
            <w:rStyle w:val="Hyperlink"/>
            <w:rFonts w:eastAsia="SimSun" w:cs="Arial"/>
            <w:sz w:val="23"/>
            <w:szCs w:val="23"/>
            <w:lang w:eastAsia="zh-CN"/>
          </w:rPr>
          <w:t>tutoring</w:t>
        </w:r>
      </w:hyperlink>
      <w:r>
        <w:rPr>
          <w:rFonts w:eastAsia="SimSun" w:cs="Arial"/>
          <w:sz w:val="23"/>
          <w:szCs w:val="23"/>
          <w:lang w:eastAsia="zh-CN"/>
        </w:rPr>
        <w:t xml:space="preserve">, </w:t>
      </w:r>
      <w:hyperlink r:id="rId8" w:history="1">
        <w:r>
          <w:rPr>
            <w:rStyle w:val="Hyperlink"/>
            <w:rFonts w:eastAsia="SimSun" w:cs="Arial"/>
            <w:sz w:val="23"/>
            <w:szCs w:val="23"/>
            <w:lang w:eastAsia="zh-CN"/>
          </w:rPr>
          <w:t>major-based learning centers</w:t>
        </w:r>
      </w:hyperlink>
      <w:r>
        <w:rPr>
          <w:rFonts w:eastAsia="SimSun" w:cs="Arial"/>
          <w:sz w:val="23"/>
          <w:szCs w:val="23"/>
          <w:lang w:eastAsia="zh-CN"/>
        </w:rPr>
        <w:t xml:space="preserve">, developmental education, </w:t>
      </w:r>
      <w:hyperlink r:id="rId9" w:history="1">
        <w:r>
          <w:rPr>
            <w:rStyle w:val="Hyperlink"/>
            <w:rFonts w:eastAsia="SimSun" w:cs="Arial"/>
            <w:sz w:val="23"/>
            <w:szCs w:val="23"/>
            <w:lang w:eastAsia="zh-CN"/>
          </w:rPr>
          <w:t>advising and mentoring</w:t>
        </w:r>
      </w:hyperlink>
      <w:r>
        <w:rPr>
          <w:rFonts w:eastAsia="SimSun" w:cs="Arial"/>
          <w:sz w:val="23"/>
          <w:szCs w:val="23"/>
          <w:lang w:eastAsia="zh-CN"/>
        </w:rPr>
        <w:t xml:space="preserve">, personal counseling, and </w:t>
      </w:r>
      <w:hyperlink r:id="rId10" w:history="1">
        <w:r>
          <w:rPr>
            <w:rStyle w:val="Hyperlink"/>
            <w:rFonts w:eastAsia="SimSun" w:cs="Arial"/>
            <w:sz w:val="23"/>
            <w:szCs w:val="23"/>
            <w:lang w:eastAsia="zh-CN"/>
          </w:rPr>
          <w:t>federally funded programs</w:t>
        </w:r>
      </w:hyperlink>
      <w:r>
        <w:rPr>
          <w:rFonts w:ascii="Arial" w:eastAsia="SimSun" w:hAnsi="Arial" w:cs="Arial"/>
          <w:sz w:val="23"/>
          <w:szCs w:val="23"/>
          <w:lang w:eastAsia="zh-CN"/>
        </w:rPr>
        <w:t xml:space="preserve">. </w:t>
      </w:r>
    </w:p>
    <w:p w:rsidR="007037D2" w:rsidRDefault="007037D2" w:rsidP="007037D2">
      <w:pPr>
        <w:spacing w:after="0" w:line="240" w:lineRule="auto"/>
        <w:rPr>
          <w:rFonts w:ascii="Arial" w:eastAsia="SimSun" w:hAnsi="Arial" w:cs="Arial"/>
          <w:sz w:val="23"/>
          <w:szCs w:val="23"/>
          <w:lang w:eastAsia="zh-CN"/>
        </w:rPr>
      </w:pPr>
    </w:p>
    <w:p w:rsidR="007037D2" w:rsidRDefault="007037D2" w:rsidP="007037D2">
      <w:pPr>
        <w:pStyle w:val="ListParagraph"/>
        <w:numPr>
          <w:ilvl w:val="0"/>
          <w:numId w:val="1"/>
        </w:numPr>
        <w:spacing w:after="0" w:line="240" w:lineRule="auto"/>
        <w:rPr>
          <w:rFonts w:eastAsia="SimSun" w:cs="Arial"/>
          <w:bCs/>
          <w:sz w:val="23"/>
          <w:szCs w:val="23"/>
          <w:lang w:eastAsia="zh-CN"/>
        </w:rPr>
      </w:pPr>
      <w:r>
        <w:rPr>
          <w:rFonts w:eastAsia="SimSun" w:cs="Arial"/>
          <w:b/>
          <w:bCs/>
          <w:sz w:val="28"/>
          <w:szCs w:val="28"/>
          <w:u w:val="single"/>
          <w:lang w:eastAsia="zh-CN"/>
        </w:rPr>
        <w:t>Universal Tutorial &amp; Supplemental Instruction: (Ransom Hall 205</w:t>
      </w:r>
      <w:proofErr w:type="gramStart"/>
      <w:r>
        <w:rPr>
          <w:rFonts w:eastAsia="SimSun" w:cs="Arial"/>
          <w:b/>
          <w:bCs/>
          <w:sz w:val="24"/>
          <w:szCs w:val="24"/>
          <w:u w:val="single"/>
          <w:lang w:eastAsia="zh-CN"/>
        </w:rPr>
        <w:t>)</w:t>
      </w:r>
      <w:r>
        <w:rPr>
          <w:rFonts w:ascii="Arial" w:eastAsia="SimSun" w:hAnsi="Arial" w:cs="Arial"/>
          <w:b/>
          <w:bCs/>
          <w:sz w:val="24"/>
          <w:szCs w:val="24"/>
          <w:u w:val="single"/>
          <w:lang w:eastAsia="zh-CN"/>
        </w:rPr>
        <w:t xml:space="preserve">  </w:t>
      </w:r>
      <w:r>
        <w:rPr>
          <w:rFonts w:eastAsia="SimSun" w:cs="Arial"/>
          <w:bCs/>
          <w:sz w:val="23"/>
          <w:szCs w:val="23"/>
          <w:lang w:eastAsia="zh-CN"/>
        </w:rPr>
        <w:t>UTSI</w:t>
      </w:r>
      <w:proofErr w:type="gramEnd"/>
      <w:r>
        <w:rPr>
          <w:rFonts w:eastAsia="SimSun" w:cs="Arial"/>
          <w:bCs/>
          <w:sz w:val="23"/>
          <w:szCs w:val="23"/>
          <w:lang w:eastAsia="zh-CN"/>
        </w:rPr>
        <w:t xml:space="preserve"> offers a variety of academic support services for undergraduate students including: 60 minute one-on-one tutoring sessions, </w:t>
      </w:r>
      <w:proofErr w:type="spellStart"/>
      <w:r>
        <w:rPr>
          <w:rFonts w:eastAsia="SimSun" w:cs="Arial"/>
          <w:bCs/>
          <w:sz w:val="23"/>
          <w:szCs w:val="23"/>
          <w:u w:val="single"/>
          <w:lang w:eastAsia="zh-CN"/>
        </w:rPr>
        <w:t>StartStrong</w:t>
      </w:r>
      <w:proofErr w:type="spellEnd"/>
      <w:r>
        <w:rPr>
          <w:rFonts w:eastAsia="SimSun" w:cs="Arial"/>
          <w:bCs/>
          <w:sz w:val="23"/>
          <w:szCs w:val="23"/>
          <w:u w:val="single"/>
          <w:lang w:eastAsia="zh-CN"/>
        </w:rPr>
        <w:t xml:space="preserve"> T</w:t>
      </w:r>
      <w:r>
        <w:rPr>
          <w:rFonts w:eastAsia="SimSun" w:cs="Arial"/>
          <w:bCs/>
          <w:sz w:val="23"/>
          <w:szCs w:val="23"/>
          <w:lang w:eastAsia="zh-CN"/>
        </w:rPr>
        <w:t>utoring Program, and Supplemental Instruction. Office Hours are Monday – Friday 8:00 am – 5:00pm.</w:t>
      </w:r>
      <w:r>
        <w:rPr>
          <w:rFonts w:eastAsia="SimSun" w:cs="Arial"/>
          <w:sz w:val="23"/>
          <w:szCs w:val="23"/>
          <w:lang w:eastAsia="zh-CN"/>
        </w:rPr>
        <w:t xml:space="preserve"> For individualized referrals, students may visit the reception desk at University College (Ransom Hall), call the Maverick Resource Hotline at 817-272-6107, send a message to </w:t>
      </w:r>
      <w:hyperlink r:id="rId11" w:history="1">
        <w:r>
          <w:rPr>
            <w:rStyle w:val="Hyperlink"/>
            <w:rFonts w:eastAsia="SimSun" w:cs="Arial"/>
            <w:sz w:val="23"/>
            <w:szCs w:val="23"/>
            <w:lang w:eastAsia="zh-CN"/>
          </w:rPr>
          <w:t>resources@uta.edu</w:t>
        </w:r>
      </w:hyperlink>
      <w:r>
        <w:rPr>
          <w:rFonts w:eastAsia="SimSun" w:cs="Arial"/>
          <w:sz w:val="23"/>
          <w:szCs w:val="23"/>
          <w:lang w:eastAsia="zh-CN"/>
        </w:rPr>
        <w:t xml:space="preserve">, or view the information at </w:t>
      </w:r>
      <w:hyperlink r:id="rId12" w:history="1">
        <w:r>
          <w:rPr>
            <w:rStyle w:val="Hyperlink"/>
            <w:rFonts w:eastAsia="SimSun" w:cs="Arial"/>
            <w:sz w:val="23"/>
            <w:szCs w:val="23"/>
            <w:lang w:eastAsia="zh-CN"/>
          </w:rPr>
          <w:t>http://www.uta.edu/universitycollege/resources/index.php</w:t>
        </w:r>
      </w:hyperlink>
      <w:r>
        <w:rPr>
          <w:rFonts w:eastAsia="SimSun" w:cs="Arial"/>
          <w:sz w:val="23"/>
          <w:szCs w:val="23"/>
          <w:lang w:eastAsia="zh-CN"/>
        </w:rPr>
        <w:t>.</w:t>
      </w:r>
      <w:r>
        <w:rPr>
          <w:rFonts w:eastAsia="SimSun" w:cs="Arial"/>
          <w:bCs/>
          <w:sz w:val="23"/>
          <w:szCs w:val="23"/>
          <w:lang w:eastAsia="zh-CN"/>
        </w:rPr>
        <w:t xml:space="preserve"> For more information visit </w:t>
      </w:r>
      <w:hyperlink r:id="rId13" w:history="1">
        <w:r>
          <w:rPr>
            <w:rStyle w:val="Hyperlink"/>
            <w:rFonts w:eastAsia="SimSun" w:cs="Arial"/>
            <w:bCs/>
            <w:sz w:val="23"/>
            <w:szCs w:val="23"/>
            <w:lang w:eastAsia="zh-CN"/>
          </w:rPr>
          <w:t>www.uta.edu/utsi</w:t>
        </w:r>
      </w:hyperlink>
      <w:r>
        <w:rPr>
          <w:rFonts w:eastAsia="SimSun" w:cs="Arial"/>
          <w:bCs/>
          <w:sz w:val="23"/>
          <w:szCs w:val="23"/>
          <w:lang w:eastAsia="zh-CN"/>
        </w:rPr>
        <w:t xml:space="preserve"> .</w:t>
      </w:r>
    </w:p>
    <w:p w:rsidR="007037D2" w:rsidRDefault="007037D2" w:rsidP="007037D2">
      <w:pPr>
        <w:spacing w:after="0" w:line="240" w:lineRule="auto"/>
        <w:ind w:left="720" w:firstLine="45"/>
        <w:rPr>
          <w:rFonts w:eastAsia="SimSun" w:cs="Arial"/>
          <w:bCs/>
          <w:lang w:eastAsia="zh-CN"/>
        </w:rPr>
      </w:pPr>
    </w:p>
    <w:p w:rsidR="007037D2" w:rsidRDefault="007037D2" w:rsidP="007037D2">
      <w:pPr>
        <w:pStyle w:val="ListParagraph"/>
        <w:numPr>
          <w:ilvl w:val="0"/>
          <w:numId w:val="2"/>
        </w:numPr>
        <w:spacing w:after="0" w:line="240" w:lineRule="auto"/>
        <w:ind w:left="360"/>
        <w:rPr>
          <w:rFonts w:ascii="Calibri" w:eastAsia="Times New Roman" w:hAnsi="Calibri" w:cs="Times New Roman"/>
          <w:b/>
          <w:sz w:val="28"/>
          <w:szCs w:val="28"/>
        </w:rPr>
      </w:pPr>
      <w:r>
        <w:rPr>
          <w:rFonts w:eastAsia="SimSun" w:cs="Arial"/>
          <w:b/>
          <w:bCs/>
          <w:sz w:val="28"/>
          <w:szCs w:val="28"/>
          <w:u w:val="single"/>
          <w:lang w:eastAsia="zh-CN"/>
        </w:rPr>
        <w:t>The IDEAS Center</w:t>
      </w:r>
      <w:r>
        <w:rPr>
          <w:rFonts w:eastAsia="SimSun"/>
          <w:b/>
          <w:bCs/>
          <w:sz w:val="28"/>
          <w:szCs w:val="28"/>
          <w:lang w:eastAsia="zh-CN"/>
        </w:rPr>
        <w:t xml:space="preserve"> (2</w:t>
      </w:r>
      <w:r>
        <w:rPr>
          <w:rFonts w:eastAsia="SimSun"/>
          <w:b/>
          <w:bCs/>
          <w:sz w:val="28"/>
          <w:szCs w:val="28"/>
          <w:vertAlign w:val="superscript"/>
          <w:lang w:eastAsia="zh-CN"/>
        </w:rPr>
        <w:t>nd</w:t>
      </w:r>
      <w:r>
        <w:rPr>
          <w:rFonts w:eastAsia="SimSun"/>
          <w:b/>
          <w:bCs/>
          <w:sz w:val="28"/>
          <w:szCs w:val="28"/>
          <w:lang w:eastAsia="zh-CN"/>
        </w:rPr>
        <w:t xml:space="preserve"> Floor of Central Library</w:t>
      </w:r>
      <w:r>
        <w:rPr>
          <w:rFonts w:eastAsia="SimSun"/>
          <w:bCs/>
          <w:sz w:val="28"/>
          <w:szCs w:val="28"/>
          <w:lang w:eastAsia="zh-CN"/>
        </w:rPr>
        <w:t>)</w:t>
      </w:r>
      <w:r>
        <w:rPr>
          <w:rFonts w:asciiTheme="minorBidi" w:eastAsia="SimSun" w:hAnsiTheme="minorBidi"/>
          <w:bCs/>
          <w:lang w:eastAsia="zh-CN"/>
        </w:rPr>
        <w:t xml:space="preserve"> </w:t>
      </w:r>
      <w:r>
        <w:rPr>
          <w:rFonts w:eastAsia="SimSun"/>
          <w:bCs/>
          <w:sz w:val="23"/>
          <w:szCs w:val="23"/>
          <w:lang w:eastAsia="zh-CN"/>
        </w:rPr>
        <w:t xml:space="preserve">offers </w:t>
      </w:r>
      <w:r>
        <w:rPr>
          <w:rFonts w:eastAsia="SimSun"/>
          <w:b/>
          <w:bCs/>
          <w:sz w:val="23"/>
          <w:szCs w:val="23"/>
          <w:lang w:eastAsia="zh-CN"/>
        </w:rPr>
        <w:t>free</w:t>
      </w:r>
      <w:r>
        <w:rPr>
          <w:rFonts w:eastAsia="SimSun"/>
          <w:bCs/>
          <w:sz w:val="23"/>
          <w:szCs w:val="23"/>
          <w:lang w:eastAsia="zh-CN"/>
        </w:rPr>
        <w:t xml:space="preserve"> tutoring to all students with a focus on transfer students, sophomores, veterans and others undergoing a transition to UT Arlington. To schedule an appointment with a peer tutor or mentor email </w:t>
      </w:r>
      <w:hyperlink r:id="rId14" w:history="1">
        <w:r>
          <w:rPr>
            <w:rStyle w:val="Hyperlink"/>
            <w:rFonts w:eastAsia="SimSun"/>
            <w:bCs/>
            <w:sz w:val="23"/>
            <w:szCs w:val="23"/>
            <w:lang w:eastAsia="zh-CN"/>
          </w:rPr>
          <w:t>IDEAS@uta.edu</w:t>
        </w:r>
      </w:hyperlink>
      <w:r>
        <w:rPr>
          <w:rFonts w:eastAsia="SimSun"/>
          <w:bCs/>
          <w:sz w:val="23"/>
          <w:szCs w:val="23"/>
          <w:lang w:eastAsia="zh-CN"/>
        </w:rPr>
        <w:t xml:space="preserve"> or call (817) 272-6593</w:t>
      </w:r>
    </w:p>
    <w:p w:rsidR="007037D2" w:rsidRDefault="007037D2" w:rsidP="007037D2">
      <w:pPr>
        <w:pStyle w:val="ListParagraph"/>
        <w:spacing w:after="0" w:line="240" w:lineRule="auto"/>
        <w:ind w:left="360"/>
        <w:rPr>
          <w:rFonts w:ascii="Calibri" w:eastAsia="Times New Roman" w:hAnsi="Calibri" w:cs="Times New Roman"/>
          <w:b/>
          <w:sz w:val="28"/>
          <w:szCs w:val="28"/>
        </w:rPr>
      </w:pPr>
    </w:p>
    <w:p w:rsidR="007037D2" w:rsidRDefault="007037D2" w:rsidP="007037D2">
      <w:pPr>
        <w:keepNext/>
        <w:spacing w:after="0" w:line="240" w:lineRule="auto"/>
        <w:rPr>
          <w:rFonts w:eastAsia="SimSun" w:cs="Calibri"/>
          <w:sz w:val="23"/>
          <w:szCs w:val="23"/>
          <w:lang w:eastAsia="zh-CN"/>
        </w:rPr>
      </w:pPr>
      <w:r>
        <w:rPr>
          <w:rFonts w:eastAsia="Times New Roman" w:cs="Arial"/>
          <w:b/>
          <w:bCs/>
          <w:color w:val="000000"/>
          <w:sz w:val="28"/>
          <w:szCs w:val="28"/>
          <w:u w:val="single"/>
        </w:rPr>
        <w:lastRenderedPageBreak/>
        <w:t>Academic Integrity</w:t>
      </w:r>
      <w:r>
        <w:rPr>
          <w:rFonts w:eastAsia="Times New Roman" w:cs="Arial"/>
          <w:b/>
          <w:bCs/>
          <w:color w:val="000000"/>
          <w:sz w:val="24"/>
          <w:szCs w:val="24"/>
        </w:rPr>
        <w:t xml:space="preserve">: </w:t>
      </w:r>
      <w:r>
        <w:rPr>
          <w:rFonts w:eastAsia="SimSun" w:cs="Calibri"/>
          <w:b/>
          <w:sz w:val="23"/>
          <w:szCs w:val="23"/>
          <w:lang w:eastAsia="zh-CN"/>
        </w:rPr>
        <w:t>All students enrolled are expected to adhere to the UT Arlington Honor Code</w:t>
      </w:r>
      <w:r>
        <w:rPr>
          <w:rFonts w:eastAsia="SimSun" w:cs="Calibri"/>
          <w:sz w:val="23"/>
          <w:szCs w:val="23"/>
          <w:lang w:eastAsia="zh-CN"/>
        </w:rPr>
        <w:t>:</w:t>
      </w:r>
    </w:p>
    <w:p w:rsidR="007037D2" w:rsidRDefault="007037D2" w:rsidP="007037D2">
      <w:pPr>
        <w:keepNext/>
        <w:spacing w:after="0" w:line="240" w:lineRule="auto"/>
        <w:rPr>
          <w:rFonts w:eastAsia="SimSun" w:cs="Calibri"/>
          <w:sz w:val="23"/>
          <w:szCs w:val="23"/>
          <w:lang w:eastAsia="zh-CN"/>
        </w:rPr>
      </w:pPr>
    </w:p>
    <w:p w:rsidR="007037D2" w:rsidRDefault="007037D2" w:rsidP="007037D2">
      <w:pPr>
        <w:pStyle w:val="ListParagraph"/>
        <w:numPr>
          <w:ilvl w:val="0"/>
          <w:numId w:val="2"/>
        </w:numPr>
        <w:autoSpaceDE w:val="0"/>
        <w:autoSpaceDN w:val="0"/>
        <w:spacing w:after="80" w:line="240" w:lineRule="auto"/>
        <w:ind w:right="-72"/>
        <w:jc w:val="both"/>
        <w:rPr>
          <w:rFonts w:ascii="Calibri" w:eastAsia="SimSun" w:hAnsi="Calibri" w:cs="Calibri"/>
          <w:i/>
          <w:color w:val="000000"/>
          <w:sz w:val="23"/>
          <w:szCs w:val="23"/>
          <w:lang w:eastAsia="zh-CN"/>
        </w:rPr>
      </w:pPr>
      <w:r>
        <w:rPr>
          <w:rFonts w:ascii="Calibri" w:eastAsia="SimSun" w:hAnsi="Calibri" w:cs="Calibri"/>
          <w:b/>
          <w:i/>
          <w:color w:val="000000"/>
          <w:sz w:val="23"/>
          <w:szCs w:val="23"/>
          <w:lang w:eastAsia="zh-CN"/>
        </w:rPr>
        <w:t>I pledge, on my honor, to uphold UT Arlington’s tradition of academic integrity, a tradition that values hard work and honest effort in the pursuit of academic excellence</w:t>
      </w:r>
      <w:r>
        <w:rPr>
          <w:rFonts w:ascii="Calibri" w:eastAsia="SimSun" w:hAnsi="Calibri" w:cs="Calibri"/>
          <w:i/>
          <w:color w:val="000000"/>
          <w:sz w:val="23"/>
          <w:szCs w:val="23"/>
          <w:lang w:eastAsia="zh-CN"/>
        </w:rPr>
        <w:t xml:space="preserve">. </w:t>
      </w:r>
    </w:p>
    <w:p w:rsidR="007037D2" w:rsidRDefault="007037D2" w:rsidP="007037D2">
      <w:pPr>
        <w:pStyle w:val="ListParagraph"/>
        <w:numPr>
          <w:ilvl w:val="0"/>
          <w:numId w:val="2"/>
        </w:numPr>
        <w:autoSpaceDE w:val="0"/>
        <w:autoSpaceDN w:val="0"/>
        <w:spacing w:after="80" w:line="240" w:lineRule="auto"/>
        <w:ind w:right="-72"/>
        <w:jc w:val="both"/>
        <w:rPr>
          <w:rFonts w:ascii="Calibri" w:eastAsia="SimSun" w:hAnsi="Calibri" w:cs="Calibri"/>
          <w:i/>
          <w:color w:val="000000"/>
          <w:sz w:val="23"/>
          <w:szCs w:val="23"/>
          <w:lang w:eastAsia="zh-CN"/>
        </w:rPr>
      </w:pPr>
      <w:r>
        <w:rPr>
          <w:rFonts w:ascii="Calibri" w:eastAsia="SimSun" w:hAnsi="Calibri" w:cs="Calibri"/>
          <w:b/>
          <w:i/>
          <w:color w:val="000000"/>
          <w:sz w:val="23"/>
          <w:szCs w:val="23"/>
          <w:lang w:eastAsia="zh-CN"/>
        </w:rPr>
        <w:t>I promise that I will submit only work that I personally create or contribute to group collaborations, and I will appropriately reference any work from other sources. I will follow the highest standards of integrity and uphold the spirit of the Honor Code</w:t>
      </w:r>
      <w:r>
        <w:rPr>
          <w:rFonts w:ascii="Calibri" w:eastAsia="SimSun" w:hAnsi="Calibri" w:cs="Calibri"/>
          <w:i/>
          <w:color w:val="000000"/>
          <w:sz w:val="23"/>
          <w:szCs w:val="23"/>
          <w:lang w:eastAsia="zh-CN"/>
        </w:rPr>
        <w:t>.</w:t>
      </w:r>
    </w:p>
    <w:p w:rsidR="007037D2" w:rsidRDefault="007037D2" w:rsidP="007037D2">
      <w:pPr>
        <w:autoSpaceDE w:val="0"/>
        <w:autoSpaceDN w:val="0"/>
        <w:spacing w:after="80" w:line="240" w:lineRule="auto"/>
        <w:ind w:right="-72"/>
        <w:rPr>
          <w:rFonts w:eastAsia="Times New Roman" w:cs="Arial"/>
          <w:color w:val="000000"/>
          <w:sz w:val="24"/>
          <w:szCs w:val="24"/>
        </w:rPr>
      </w:pPr>
      <w:r>
        <w:rPr>
          <w:rFonts w:eastAsia="Times New Roman" w:cs="Arial"/>
          <w:color w:val="000000"/>
          <w:sz w:val="23"/>
          <w:szCs w:val="23"/>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"Scholastic dishonesty includes but is not limited to cheating, plagiarism, collusion, </w:t>
      </w:r>
      <w:proofErr w:type="gramStart"/>
      <w:r>
        <w:rPr>
          <w:rFonts w:eastAsia="Times New Roman" w:cs="Arial"/>
          <w:color w:val="000000"/>
          <w:sz w:val="23"/>
          <w:szCs w:val="23"/>
        </w:rPr>
        <w:t>the</w:t>
      </w:r>
      <w:proofErr w:type="gramEnd"/>
      <w:r>
        <w:rPr>
          <w:rFonts w:eastAsia="Times New Roman" w:cs="Arial"/>
          <w:color w:val="000000"/>
          <w:sz w:val="23"/>
          <w:szCs w:val="23"/>
        </w:rPr>
        <w:t xml:space="preserv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w:t>
      </w:r>
    </w:p>
    <w:p w:rsidR="007037D2" w:rsidRDefault="007037D2" w:rsidP="007037D2">
      <w:pPr>
        <w:spacing w:after="0" w:line="240" w:lineRule="auto"/>
        <w:rPr>
          <w:rFonts w:eastAsia="Times New Roman" w:cs="Arial"/>
          <w:color w:val="000000"/>
          <w:sz w:val="24"/>
          <w:szCs w:val="24"/>
        </w:rPr>
      </w:pPr>
      <w:r>
        <w:rPr>
          <w:rFonts w:eastAsia="Times New Roman" w:cs="Arial"/>
          <w:b/>
          <w:color w:val="000000"/>
          <w:sz w:val="28"/>
          <w:szCs w:val="28"/>
          <w:u w:val="single"/>
        </w:rPr>
        <w:t>Electronic Communication Policy</w:t>
      </w:r>
      <w:r>
        <w:rPr>
          <w:rFonts w:eastAsia="Times New Roman" w:cs="Arial"/>
          <w:b/>
          <w:color w:val="000000"/>
          <w:sz w:val="24"/>
          <w:szCs w:val="24"/>
        </w:rPr>
        <w:t xml:space="preserve">: </w:t>
      </w:r>
      <w:r>
        <w:rPr>
          <w:rFonts w:eastAsia="Times New Roman" w:cs="Arial"/>
          <w:color w:val="000000"/>
          <w:sz w:val="24"/>
          <w:szCs w:val="24"/>
        </w:rPr>
        <w:t xml:space="preserve">  </w:t>
      </w:r>
    </w:p>
    <w:p w:rsidR="007037D2" w:rsidRDefault="007037D2" w:rsidP="007037D2">
      <w:pPr>
        <w:autoSpaceDE w:val="0"/>
        <w:autoSpaceDN w:val="0"/>
        <w:spacing w:after="80" w:line="240" w:lineRule="auto"/>
        <w:ind w:right="-72"/>
        <w:rPr>
          <w:rStyle w:val="Hyperlink"/>
          <w:rFonts w:eastAsia="SimSun" w:cs="Calibri"/>
          <w:sz w:val="23"/>
          <w:szCs w:val="23"/>
          <w:lang w:eastAsia="zh-CN"/>
        </w:rPr>
      </w:pPr>
      <w:r>
        <w:rPr>
          <w:rFonts w:eastAsia="SimSun" w:cs="Calibri"/>
          <w:sz w:val="23"/>
          <w:szCs w:val="23"/>
          <w:lang w:eastAsia="zh-CN"/>
        </w:rPr>
        <w:t xml:space="preserve">UT Arlington has adopted </w:t>
      </w:r>
      <w:proofErr w:type="spellStart"/>
      <w:r>
        <w:rPr>
          <w:rFonts w:eastAsia="SimSun" w:cs="Calibri"/>
          <w:sz w:val="23"/>
          <w:szCs w:val="23"/>
          <w:lang w:eastAsia="zh-CN"/>
        </w:rPr>
        <w:t>MavMail</w:t>
      </w:r>
      <w:proofErr w:type="spellEnd"/>
      <w:r>
        <w:rPr>
          <w:rFonts w:eastAsia="SimSun" w:cs="Calibri"/>
          <w:sz w:val="23"/>
          <w:szCs w:val="23"/>
          <w:lang w:eastAsia="zh-C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Pr>
          <w:rFonts w:eastAsia="SimSun" w:cs="Calibri"/>
          <w:sz w:val="23"/>
          <w:szCs w:val="23"/>
          <w:lang w:eastAsia="zh-CN"/>
        </w:rPr>
        <w:t>MavMail</w:t>
      </w:r>
      <w:proofErr w:type="spellEnd"/>
      <w:r>
        <w:rPr>
          <w:rFonts w:eastAsia="SimSun" w:cs="Calibri"/>
          <w:sz w:val="23"/>
          <w:szCs w:val="23"/>
          <w:lang w:eastAsia="zh-CN"/>
        </w:rPr>
        <w:t xml:space="preserve"> account and are responsible for checking the inbox regularly. There is no additional charge to students for using this account, which remains active even after graduation. Information about activating and using </w:t>
      </w:r>
      <w:proofErr w:type="spellStart"/>
      <w:r>
        <w:rPr>
          <w:rFonts w:eastAsia="SimSun" w:cs="Calibri"/>
          <w:sz w:val="23"/>
          <w:szCs w:val="23"/>
          <w:lang w:eastAsia="zh-CN"/>
        </w:rPr>
        <w:t>MavMail</w:t>
      </w:r>
      <w:proofErr w:type="spellEnd"/>
      <w:r>
        <w:rPr>
          <w:rFonts w:eastAsia="SimSun" w:cs="Calibri"/>
          <w:sz w:val="23"/>
          <w:szCs w:val="23"/>
          <w:lang w:eastAsia="zh-CN"/>
        </w:rPr>
        <w:t xml:space="preserve"> is available at </w:t>
      </w:r>
      <w:hyperlink r:id="rId15" w:history="1">
        <w:r>
          <w:rPr>
            <w:rStyle w:val="Hyperlink"/>
            <w:rFonts w:eastAsia="SimSun" w:cs="Calibri"/>
            <w:sz w:val="23"/>
            <w:szCs w:val="23"/>
            <w:lang w:eastAsia="zh-CN"/>
          </w:rPr>
          <w:t>http://www.uta.edu/oit/cs/email/mavmail.php</w:t>
        </w:r>
      </w:hyperlink>
    </w:p>
    <w:p w:rsidR="007037D2" w:rsidRDefault="007037D2" w:rsidP="007037D2">
      <w:pPr>
        <w:autoSpaceDE w:val="0"/>
        <w:autoSpaceDN w:val="0"/>
        <w:spacing w:after="80" w:line="240" w:lineRule="auto"/>
        <w:ind w:right="-72"/>
        <w:rPr>
          <w:rStyle w:val="Hyperlink"/>
          <w:rFonts w:eastAsia="SimSun" w:cs="Calibri"/>
          <w:sz w:val="23"/>
          <w:szCs w:val="23"/>
          <w:lang w:eastAsia="zh-CN"/>
        </w:rPr>
      </w:pPr>
    </w:p>
    <w:p w:rsidR="007037D2" w:rsidRDefault="007037D2" w:rsidP="007037D2">
      <w:pPr>
        <w:spacing w:after="0" w:line="240" w:lineRule="auto"/>
        <w:rPr>
          <w:rFonts w:eastAsia="Times New Roman"/>
          <w:b/>
        </w:rPr>
      </w:pPr>
      <w:r>
        <w:rPr>
          <w:rFonts w:eastAsia="Times New Roman" w:cs="Arial"/>
          <w:b/>
          <w:bCs/>
          <w:color w:val="000000"/>
          <w:sz w:val="28"/>
          <w:szCs w:val="28"/>
          <w:u w:val="single"/>
        </w:rPr>
        <w:t>Final Review Week</w:t>
      </w:r>
      <w:r>
        <w:rPr>
          <w:rFonts w:eastAsia="Times New Roman" w:cs="Arial"/>
          <w:b/>
          <w:bCs/>
          <w:color w:val="000000"/>
          <w:sz w:val="23"/>
          <w:szCs w:val="23"/>
        </w:rPr>
        <w:t xml:space="preserve">: </w:t>
      </w:r>
      <w:r>
        <w:rPr>
          <w:rFonts w:eastAsia="SimSun" w:cs="Calibri"/>
          <w:sz w:val="23"/>
          <w:szCs w:val="23"/>
          <w:lang w:eastAsia="zh-CN"/>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Pr>
          <w:rFonts w:eastAsia="SimSun" w:cs="Calibri"/>
          <w:i/>
          <w:sz w:val="23"/>
          <w:szCs w:val="23"/>
          <w:lang w:eastAsia="zh-CN"/>
        </w:rPr>
        <w:t>unless specified in the class syllabus</w:t>
      </w:r>
      <w:r>
        <w:rPr>
          <w:rFonts w:eastAsia="SimSun" w:cs="Calibri"/>
          <w:sz w:val="23"/>
          <w:szCs w:val="23"/>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r>
        <w:rPr>
          <w:rFonts w:ascii="Arial" w:eastAsia="SimSun" w:hAnsi="Arial" w:cs="Arial"/>
          <w:sz w:val="23"/>
          <w:szCs w:val="23"/>
          <w:lang w:eastAsia="zh-CN"/>
        </w:rPr>
        <w:t>.</w:t>
      </w:r>
      <w:r>
        <w:rPr>
          <w:rFonts w:eastAsia="Times New Roman" w:cs="Arial"/>
          <w:b/>
          <w:color w:val="000000"/>
          <w:sz w:val="23"/>
          <w:szCs w:val="23"/>
        </w:rPr>
        <w:t xml:space="preserve"> </w:t>
      </w:r>
    </w:p>
    <w:p w:rsidR="007037D2" w:rsidRDefault="007037D2" w:rsidP="007037D2">
      <w:pPr>
        <w:spacing w:after="0" w:line="240" w:lineRule="auto"/>
        <w:rPr>
          <w:rFonts w:eastAsia="Times New Roman" w:cs="Calibri"/>
          <w:b/>
          <w:sz w:val="24"/>
          <w:szCs w:val="24"/>
        </w:rPr>
      </w:pPr>
    </w:p>
    <w:p w:rsidR="007037D2" w:rsidRDefault="007037D2" w:rsidP="007037D2">
      <w:pPr>
        <w:spacing w:after="0" w:line="240" w:lineRule="auto"/>
        <w:rPr>
          <w:rFonts w:eastAsia="Times New Roman" w:cs="Arial"/>
          <w:b/>
          <w:bCs/>
          <w:sz w:val="28"/>
          <w:szCs w:val="24"/>
        </w:rPr>
      </w:pPr>
      <w:r>
        <w:rPr>
          <w:rFonts w:eastAsia="Times New Roman" w:cs="Calibri"/>
          <w:b/>
          <w:sz w:val="28"/>
          <w:szCs w:val="28"/>
          <w:u w:val="single"/>
        </w:rPr>
        <w:t>Student Feedback Survey</w:t>
      </w:r>
      <w:r>
        <w:rPr>
          <w:rFonts w:eastAsia="Times New Roman" w:cs="Calibri"/>
          <w:b/>
          <w:sz w:val="24"/>
          <w:szCs w:val="24"/>
        </w:rPr>
        <w:t>:</w:t>
      </w:r>
      <w:r>
        <w:rPr>
          <w:rFonts w:ascii="Arial" w:eastAsia="Times New Roman" w:hAnsi="Arial" w:cs="Arial"/>
          <w:bCs/>
          <w:sz w:val="24"/>
          <w:szCs w:val="24"/>
        </w:rPr>
        <w:t xml:space="preserve"> </w:t>
      </w:r>
      <w:r>
        <w:rPr>
          <w:rFonts w:eastAsia="Times New Roman" w:cs="Calibri"/>
          <w:bCs/>
          <w:sz w:val="23"/>
          <w:szCs w:val="23"/>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Pr>
          <w:rFonts w:eastAsia="Times New Roman" w:cs="Calibri"/>
          <w:bCs/>
          <w:sz w:val="23"/>
          <w:szCs w:val="23"/>
        </w:rPr>
        <w:t>MavMail</w:t>
      </w:r>
      <w:proofErr w:type="spellEnd"/>
      <w:r>
        <w:rPr>
          <w:rFonts w:eastAsia="Times New Roman" w:cs="Calibri"/>
          <w:bCs/>
          <w:sz w:val="23"/>
          <w:szCs w:val="23"/>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w:t>
      </w:r>
      <w:r>
        <w:rPr>
          <w:rFonts w:eastAsia="Times New Roman" w:cs="Calibri"/>
          <w:bCs/>
          <w:sz w:val="23"/>
          <w:szCs w:val="23"/>
        </w:rPr>
        <w:lastRenderedPageBreak/>
        <w:t xml:space="preserve">law; students are strongly urged to participate. For more information, visit </w:t>
      </w:r>
      <w:hyperlink r:id="rId16" w:history="1">
        <w:r>
          <w:rPr>
            <w:rStyle w:val="Hyperlink"/>
            <w:rFonts w:eastAsia="Times New Roman" w:cs="Calibri"/>
            <w:bCs/>
            <w:sz w:val="23"/>
            <w:szCs w:val="23"/>
          </w:rPr>
          <w:t>http://www.uta.edu/sfs</w:t>
        </w:r>
      </w:hyperlink>
    </w:p>
    <w:p w:rsidR="007037D2" w:rsidRDefault="007037D2" w:rsidP="007037D2">
      <w:pPr>
        <w:spacing w:after="0" w:line="240" w:lineRule="auto"/>
        <w:jc w:val="center"/>
        <w:rPr>
          <w:rFonts w:eastAsia="Times New Roman"/>
          <w:b/>
          <w:sz w:val="20"/>
          <w:szCs w:val="24"/>
        </w:rPr>
      </w:pPr>
      <w:r>
        <w:rPr>
          <w:rFonts w:eastAsia="Times New Roman" w:cs="Arial"/>
          <w:b/>
          <w:bCs/>
          <w:sz w:val="28"/>
          <w:szCs w:val="24"/>
        </w:rPr>
        <w:t>Supplementary Information</w:t>
      </w:r>
      <w:r>
        <w:rPr>
          <w:rFonts w:eastAsia="Times New Roman"/>
          <w:b/>
          <w:sz w:val="20"/>
          <w:szCs w:val="24"/>
        </w:rPr>
        <w:t>:</w:t>
      </w:r>
    </w:p>
    <w:p w:rsidR="007037D2" w:rsidRDefault="007037D2" w:rsidP="007037D2">
      <w:pPr>
        <w:spacing w:after="0" w:line="240" w:lineRule="auto"/>
        <w:rPr>
          <w:rFonts w:eastAsia="Times New Roman"/>
          <w:b/>
          <w:sz w:val="20"/>
          <w:szCs w:val="24"/>
        </w:rPr>
      </w:pPr>
    </w:p>
    <w:p w:rsidR="007037D2" w:rsidRDefault="007037D2" w:rsidP="007037D2">
      <w:pPr>
        <w:spacing w:after="0" w:line="240" w:lineRule="auto"/>
        <w:rPr>
          <w:rStyle w:val="Hyperlink"/>
          <w:rFonts w:cs="Arial"/>
        </w:rPr>
      </w:pPr>
      <w:r>
        <w:rPr>
          <w:rFonts w:eastAsia="Times New Roman" w:cs="Arial"/>
          <w:b/>
          <w:bCs/>
          <w:color w:val="000000"/>
          <w:sz w:val="28"/>
          <w:szCs w:val="28"/>
          <w:u w:val="single"/>
          <w:lang w:eastAsia="zh-CN"/>
        </w:rPr>
        <w:t xml:space="preserve">Disability </w:t>
      </w:r>
      <w:proofErr w:type="spellStart"/>
      <w:r>
        <w:rPr>
          <w:rFonts w:eastAsia="Times New Roman" w:cs="Arial"/>
          <w:b/>
          <w:bCs/>
          <w:color w:val="000000"/>
          <w:sz w:val="28"/>
          <w:szCs w:val="28"/>
          <w:u w:val="single"/>
          <w:lang w:eastAsia="zh-CN"/>
        </w:rPr>
        <w:t>Accomodations</w:t>
      </w:r>
      <w:proofErr w:type="spellEnd"/>
      <w:r>
        <w:rPr>
          <w:rFonts w:eastAsia="Times New Roman" w:cs="Arial"/>
          <w:b/>
          <w:bCs/>
          <w:color w:val="000000"/>
          <w:sz w:val="24"/>
          <w:szCs w:val="24"/>
          <w:lang w:eastAsia="zh-CN"/>
        </w:rPr>
        <w:t xml:space="preserve">:  </w:t>
      </w:r>
      <w:r>
        <w:rPr>
          <w:rFonts w:cs="Arial"/>
        </w:rPr>
        <w:t>UT</w:t>
      </w:r>
      <w:r>
        <w:rPr>
          <w:rFonts w:cs="Arial"/>
          <w:b/>
        </w:rPr>
        <w:t xml:space="preserve"> </w:t>
      </w:r>
      <w:r>
        <w:rPr>
          <w:rFonts w:cs="Arial"/>
        </w:rPr>
        <w:t xml:space="preserve">Arlington is on record as being committed to both the spirit and letter of all federal equal opportunity legislation, including </w:t>
      </w:r>
      <w:r>
        <w:rPr>
          <w:rFonts w:cs="Arial"/>
          <w:i/>
        </w:rPr>
        <w:t xml:space="preserve">The Americans with Disabilities Act (ADA), The Americans with Disabilities Amendments Act (ADAAA), </w:t>
      </w:r>
      <w:r>
        <w:rPr>
          <w:rFonts w:cs="Arial"/>
        </w:rPr>
        <w:t xml:space="preserve">and </w:t>
      </w:r>
      <w:r>
        <w:rPr>
          <w:rFonts w:cs="Arial"/>
          <w:i/>
        </w:rPr>
        <w:t xml:space="preserve">Section 504 of the Rehabilitation Act. </w:t>
      </w:r>
      <w:r>
        <w:rPr>
          <w:rFonts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Pr>
          <w:rFonts w:cs="Arial"/>
          <w:b/>
        </w:rPr>
        <w:t>a letter certified</w:t>
      </w:r>
      <w:r>
        <w:rPr>
          <w:rFonts w:cs="Arial"/>
        </w:rPr>
        <w:t xml:space="preserve"> by the Office for Students with Disabilities (OSD).</w:t>
      </w:r>
      <w:r>
        <w:rPr>
          <w:rFonts w:cs="Arial"/>
          <w:b/>
          <w:u w:val="single"/>
        </w:rPr>
        <w:t xml:space="preserve"> </w:t>
      </w:r>
      <w:r>
        <w:rPr>
          <w:rFonts w:cs="Arial"/>
          <w:b/>
        </w:rPr>
        <w:t xml:space="preserve"> </w:t>
      </w:r>
      <w:r>
        <w:rPr>
          <w:rFonts w:cs="Arial"/>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r>
        <w:rPr>
          <w:rFonts w:cs="Arial"/>
          <w:b/>
          <w:u w:val="single"/>
        </w:rPr>
        <w:t>The Office for Students with Disabilities, (OSD</w:t>
      </w:r>
      <w:proofErr w:type="gramStart"/>
      <w:r>
        <w:rPr>
          <w:rFonts w:cs="Arial"/>
          <w:b/>
          <w:u w:val="single"/>
        </w:rPr>
        <w:t>)</w:t>
      </w:r>
      <w:r>
        <w:rPr>
          <w:rFonts w:cs="Arial"/>
        </w:rPr>
        <w:t xml:space="preserve">  </w:t>
      </w:r>
      <w:proofErr w:type="gramEnd"/>
      <w:r>
        <w:fldChar w:fldCharType="begin"/>
      </w:r>
      <w:r>
        <w:instrText xml:space="preserve"> HYPERLINK "http://www.uta.edu/disability" </w:instrText>
      </w:r>
      <w:r>
        <w:fldChar w:fldCharType="separate"/>
      </w:r>
      <w:r>
        <w:rPr>
          <w:rStyle w:val="Hyperlink"/>
          <w:rFonts w:cs="Arial"/>
        </w:rPr>
        <w:t>www.uta.edu/disability</w:t>
      </w:r>
      <w:r>
        <w:fldChar w:fldCharType="end"/>
      </w:r>
      <w:r>
        <w:rPr>
          <w:rStyle w:val="Hyperlink"/>
          <w:rFonts w:cs="Arial"/>
        </w:rPr>
        <w:t xml:space="preserve"> </w:t>
      </w:r>
      <w:r>
        <w:rPr>
          <w:rFonts w:cs="Arial"/>
        </w:rPr>
        <w:t xml:space="preserve"> or calling 817-272-3364. Information regarding diagnostic criteria and policies for obtaining disability-based academic accommodations can be found at </w:t>
      </w:r>
      <w:hyperlink r:id="rId17" w:history="1">
        <w:r>
          <w:rPr>
            <w:rStyle w:val="Hyperlink"/>
            <w:rFonts w:cs="Arial"/>
          </w:rPr>
          <w:t>www.uta.edu/disability</w:t>
        </w:r>
      </w:hyperlink>
    </w:p>
    <w:p w:rsidR="007037D2" w:rsidRDefault="007037D2" w:rsidP="007037D2">
      <w:pPr>
        <w:spacing w:after="0" w:line="240" w:lineRule="auto"/>
        <w:rPr>
          <w:rStyle w:val="Hyperlink"/>
          <w:rFonts w:cs="Arial"/>
        </w:rPr>
      </w:pPr>
    </w:p>
    <w:p w:rsidR="007037D2" w:rsidRDefault="007037D2" w:rsidP="007037D2">
      <w:pPr>
        <w:spacing w:after="0" w:line="240" w:lineRule="auto"/>
        <w:rPr>
          <w:rFonts w:eastAsia="SimSun"/>
          <w:lang w:eastAsia="zh-CN"/>
        </w:rPr>
      </w:pPr>
      <w:r>
        <w:rPr>
          <w:rFonts w:eastAsia="SimSun" w:cs="Arial"/>
          <w:b/>
          <w:sz w:val="28"/>
          <w:szCs w:val="28"/>
          <w:u w:val="single"/>
          <w:lang w:eastAsia="zh-CN"/>
        </w:rPr>
        <w:t>Counseling and Psychological Services, (CAPS)</w:t>
      </w:r>
      <w:r>
        <w:rPr>
          <w:rFonts w:ascii="Arial" w:eastAsia="SimSun" w:hAnsi="Arial" w:cs="Arial"/>
          <w:lang w:eastAsia="zh-CN"/>
        </w:rPr>
        <w:t xml:space="preserve"> :  </w:t>
      </w:r>
      <w:hyperlink r:id="rId18" w:history="1">
        <w:r>
          <w:rPr>
            <w:rStyle w:val="Hyperlink"/>
            <w:rFonts w:eastAsia="SimSun" w:cs="Arial"/>
            <w:lang w:eastAsia="zh-CN"/>
          </w:rPr>
          <w:t>www.uta.edu/caps/</w:t>
        </w:r>
      </w:hyperlink>
      <w:r>
        <w:rPr>
          <w:rFonts w:eastAsia="SimSun" w:cs="Arial"/>
          <w:lang w:eastAsia="zh-CN"/>
        </w:rPr>
        <w:t xml:space="preserve"> or calling 817-272-3671 is also available to all students </w:t>
      </w:r>
      <w:r>
        <w:rPr>
          <w:rFonts w:eastAsia="Times New Roman" w:cs="Arial"/>
          <w:color w:val="333333"/>
          <w:shd w:val="clear" w:color="auto" w:fill="FFFFFF"/>
        </w:rPr>
        <w:t xml:space="preserve">to help increase their understanding of personal issues, address mental and behavioral health problems and make positive changes in their lives. </w:t>
      </w:r>
    </w:p>
    <w:p w:rsidR="007037D2" w:rsidRDefault="007037D2" w:rsidP="007037D2">
      <w:pPr>
        <w:spacing w:after="0" w:line="240" w:lineRule="auto"/>
        <w:rPr>
          <w:rFonts w:asciiTheme="minorBidi" w:eastAsia="SimSun" w:hAnsiTheme="minorBidi"/>
          <w:lang w:eastAsia="zh-CN"/>
        </w:rPr>
      </w:pPr>
    </w:p>
    <w:p w:rsidR="007037D2" w:rsidRDefault="007037D2" w:rsidP="007037D2">
      <w:pPr>
        <w:spacing w:after="0" w:line="240" w:lineRule="auto"/>
        <w:rPr>
          <w:rFonts w:asciiTheme="minorBidi" w:eastAsia="SimSun" w:hAnsiTheme="minorBidi"/>
          <w:i/>
          <w:iCs/>
          <w:lang w:eastAsia="zh-CN"/>
        </w:rPr>
      </w:pPr>
      <w:r>
        <w:rPr>
          <w:rFonts w:eastAsia="SimSun" w:cs="Arial"/>
          <w:b/>
          <w:bCs/>
          <w:sz w:val="28"/>
          <w:szCs w:val="28"/>
          <w:u w:val="single"/>
          <w:lang w:eastAsia="zh-CN"/>
        </w:rPr>
        <w:t>Non-Discrimination Policy</w:t>
      </w:r>
      <w:r>
        <w:rPr>
          <w:rFonts w:asciiTheme="minorBidi" w:eastAsia="SimSun" w:hAnsiTheme="minorBidi"/>
          <w:b/>
          <w:bCs/>
          <w:lang w:eastAsia="zh-CN"/>
        </w:rPr>
        <w:t>:</w:t>
      </w:r>
      <w:r>
        <w:rPr>
          <w:rFonts w:asciiTheme="minorBidi" w:eastAsia="SimSun" w:hAnsiTheme="minorBidi"/>
          <w:b/>
          <w:lang w:eastAsia="zh-CN"/>
        </w:rPr>
        <w:t xml:space="preserve"> </w:t>
      </w:r>
      <w:r>
        <w:rPr>
          <w:rFonts w:asciiTheme="minorBidi" w:eastAsia="SimSun" w:hAnsiTheme="minorBidi"/>
          <w:b/>
          <w:i/>
          <w:iCs/>
          <w:lang w:eastAsia="zh-CN"/>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9" w:history="1">
        <w:r>
          <w:rPr>
            <w:rStyle w:val="Hyperlink"/>
            <w:rFonts w:asciiTheme="minorBidi" w:eastAsia="SimSun" w:hAnsiTheme="minorBidi"/>
            <w:b/>
            <w:i/>
            <w:iCs/>
            <w:lang w:eastAsia="zh-CN"/>
          </w:rPr>
          <w:t>uta.edu/</w:t>
        </w:r>
        <w:proofErr w:type="spellStart"/>
        <w:r>
          <w:rPr>
            <w:rStyle w:val="Hyperlink"/>
            <w:rFonts w:asciiTheme="minorBidi" w:eastAsia="SimSun" w:hAnsiTheme="minorBidi"/>
            <w:b/>
            <w:i/>
            <w:iCs/>
            <w:lang w:eastAsia="zh-CN"/>
          </w:rPr>
          <w:t>eos</w:t>
        </w:r>
        <w:proofErr w:type="spellEnd"/>
      </w:hyperlink>
      <w:r>
        <w:rPr>
          <w:rFonts w:asciiTheme="minorBidi" w:eastAsia="SimSun" w:hAnsiTheme="minorBidi"/>
          <w:i/>
          <w:iCs/>
          <w:lang w:eastAsia="zh-CN"/>
        </w:rPr>
        <w:t>.</w:t>
      </w:r>
    </w:p>
    <w:p w:rsidR="007037D2" w:rsidRDefault="007037D2" w:rsidP="007037D2">
      <w:pPr>
        <w:spacing w:after="0" w:line="240" w:lineRule="auto"/>
        <w:rPr>
          <w:rFonts w:asciiTheme="minorBidi" w:eastAsia="SimSun" w:hAnsiTheme="minorBidi"/>
          <w:i/>
          <w:iCs/>
          <w:lang w:eastAsia="zh-CN"/>
        </w:rPr>
      </w:pPr>
    </w:p>
    <w:p w:rsidR="007037D2" w:rsidRDefault="007037D2" w:rsidP="007037D2">
      <w:pPr>
        <w:spacing w:after="0" w:line="240" w:lineRule="auto"/>
        <w:rPr>
          <w:rFonts w:eastAsia="Times New Roman" w:cs="Calibri"/>
          <w:sz w:val="20"/>
          <w:szCs w:val="20"/>
        </w:rPr>
      </w:pPr>
      <w:r>
        <w:rPr>
          <w:rFonts w:eastAsia="SimSun" w:cs="Arial"/>
          <w:b/>
          <w:iCs/>
          <w:sz w:val="28"/>
          <w:szCs w:val="28"/>
          <w:u w:val="single"/>
          <w:lang w:eastAsia="zh-CN"/>
        </w:rPr>
        <w:t>Title IX Policy</w:t>
      </w:r>
      <w:r>
        <w:rPr>
          <w:rFonts w:ascii="Arial" w:eastAsia="SimSun" w:hAnsi="Arial" w:cs="Arial"/>
          <w:b/>
          <w:iCs/>
          <w:sz w:val="24"/>
          <w:szCs w:val="24"/>
          <w:u w:val="single"/>
          <w:lang w:eastAsia="zh-CN"/>
        </w:rPr>
        <w:t>:</w:t>
      </w:r>
      <w:r>
        <w:rPr>
          <w:rFonts w:asciiTheme="minorBidi" w:eastAsia="SimSun" w:hAnsiTheme="minorBidi"/>
          <w:b/>
          <w:iCs/>
          <w:lang w:eastAsia="zh-CN"/>
        </w:rPr>
        <w:t xml:space="preserve"> </w:t>
      </w:r>
      <w:r>
        <w:rPr>
          <w:rFonts w:eastAsia="SimSun"/>
          <w:iCs/>
          <w:lang w:eastAsia="zh-CN"/>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Pr>
          <w:rFonts w:eastAsia="SimSun"/>
          <w:iCs/>
          <w:lang w:eastAsia="zh-CN"/>
        </w:rPr>
        <w:t>SaVE</w:t>
      </w:r>
      <w:proofErr w:type="spellEnd"/>
      <w:r>
        <w:rPr>
          <w:rFonts w:eastAsia="SimSun"/>
          <w:iCs/>
          <w:lang w:eastAsia="zh-CN"/>
        </w:rPr>
        <w:t xml:space="preserve"> Act). Sexual misconduct is a form of sex discrimination and will not be tolerated.</w:t>
      </w:r>
      <w:r>
        <w:rPr>
          <w:rFonts w:eastAsia="SimSun" w:cs="Arial"/>
          <w:b/>
          <w:iCs/>
          <w:lang w:eastAsia="zh-CN"/>
        </w:rPr>
        <w:t xml:space="preserve"> </w:t>
      </w:r>
      <w:r>
        <w:rPr>
          <w:rFonts w:eastAsia="Times New Roman" w:cs="Arial"/>
          <w:i/>
          <w:iCs/>
          <w:color w:val="000000"/>
          <w:shd w:val="clear" w:color="auto" w:fill="FFFFFF"/>
        </w:rPr>
        <w:t>For information regarding Title IX, visit</w:t>
      </w:r>
      <w:r>
        <w:rPr>
          <w:rFonts w:eastAsia="Times New Roman" w:cs="Arial"/>
        </w:rPr>
        <w:t xml:space="preserve"> </w:t>
      </w:r>
      <w:hyperlink r:id="rId20" w:history="1">
        <w:r>
          <w:rPr>
            <w:rStyle w:val="Hyperlink"/>
            <w:rFonts w:eastAsia="SimSun" w:cs="Arial"/>
            <w:lang w:eastAsia="zh-CN"/>
          </w:rPr>
          <w:t>www.uta.edu/titleIX</w:t>
        </w:r>
      </w:hyperlink>
      <w:r>
        <w:rPr>
          <w:rFonts w:eastAsia="SimSun"/>
          <w:lang w:eastAsia="zh-CN"/>
        </w:rPr>
        <w:t xml:space="preserve"> or contact Ms. Jean Hood, Vice President and Title IX Coordinator at (817) 272-7091 or </w:t>
      </w:r>
      <w:hyperlink r:id="rId21" w:history="1">
        <w:r>
          <w:rPr>
            <w:rStyle w:val="Hyperlink"/>
            <w:rFonts w:eastAsia="SimSun"/>
            <w:lang w:eastAsia="zh-CN"/>
          </w:rPr>
          <w:t>jmhood@uta.edu</w:t>
        </w:r>
      </w:hyperlink>
    </w:p>
    <w:p w:rsidR="007037D2" w:rsidRDefault="007037D2" w:rsidP="007037D2">
      <w:pPr>
        <w:spacing w:after="0" w:line="240" w:lineRule="auto"/>
        <w:rPr>
          <w:rFonts w:eastAsia="Times New Roman" w:cs="Calibri"/>
          <w:bCs/>
          <w:color w:val="0000FF"/>
          <w:sz w:val="21"/>
          <w:szCs w:val="21"/>
          <w:u w:val="single"/>
        </w:rPr>
      </w:pPr>
    </w:p>
    <w:p w:rsidR="007037D2" w:rsidRDefault="007037D2" w:rsidP="007037D2">
      <w:pPr>
        <w:rPr>
          <w:rFonts w:ascii="Arial" w:eastAsia="SimSun" w:hAnsi="Arial" w:cs="Arial"/>
          <w:lang w:eastAsia="zh-CN"/>
        </w:rPr>
      </w:pPr>
      <w:r>
        <w:rPr>
          <w:rFonts w:ascii="Arial" w:eastAsia="Times New Roman" w:hAnsi="Arial" w:cs="Arial"/>
          <w:b/>
          <w:bCs/>
          <w:sz w:val="24"/>
          <w:szCs w:val="24"/>
          <w:u w:val="single"/>
        </w:rPr>
        <w:t>Emergency Exit Procedures</w:t>
      </w:r>
      <w:r>
        <w:rPr>
          <w:rFonts w:ascii="Arial" w:eastAsia="Times New Roman" w:hAnsi="Arial" w:cs="Arial"/>
          <w:b/>
          <w:bCs/>
          <w:sz w:val="24"/>
          <w:szCs w:val="24"/>
        </w:rPr>
        <w:t>:</w:t>
      </w:r>
      <w:r>
        <w:rPr>
          <w:rFonts w:ascii="Arial" w:eastAsia="Times New Roman" w:hAnsi="Arial" w:cs="Arial"/>
          <w:bCs/>
          <w:sz w:val="24"/>
          <w:szCs w:val="24"/>
        </w:rPr>
        <w:t xml:space="preserve"> </w:t>
      </w:r>
      <w:r>
        <w:rPr>
          <w:rFonts w:eastAsia="Times New Roman" w:cs="Arial"/>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r>
        <w:rPr>
          <w:rFonts w:ascii="Arial" w:eastAsia="Times New Roman" w:hAnsi="Arial" w:cs="Arial"/>
        </w:rPr>
        <w:t>.</w:t>
      </w:r>
      <w:r>
        <w:rPr>
          <w:rFonts w:ascii="Arial" w:eastAsia="SimSun" w:hAnsi="Arial" w:cs="Arial"/>
          <w:lang w:eastAsia="zh-CN"/>
        </w:rPr>
        <w:t xml:space="preserve"> Evacuation plans may be found at </w:t>
      </w:r>
      <w:hyperlink r:id="rId22" w:history="1">
        <w:r>
          <w:rPr>
            <w:rStyle w:val="Hyperlink"/>
            <w:rFonts w:ascii="Arial" w:eastAsia="SimSun" w:hAnsi="Arial" w:cs="Arial"/>
            <w:lang w:eastAsia="zh-CN"/>
          </w:rPr>
          <w:t>http://www.uta.edu/campus-ops/ehss/fire/EvacMapsBuildings.php</w:t>
        </w:r>
      </w:hyperlink>
      <w:r>
        <w:rPr>
          <w:rFonts w:ascii="Arial" w:eastAsia="SimSun" w:hAnsi="Arial" w:cs="Arial"/>
          <w:lang w:eastAsia="zh-CN"/>
        </w:rPr>
        <w:t xml:space="preserve"> and </w:t>
      </w:r>
      <w:hyperlink r:id="rId23" w:history="1">
        <w:r>
          <w:rPr>
            <w:rStyle w:val="Hyperlink"/>
            <w:rFonts w:ascii="Arial" w:eastAsia="SimSun" w:hAnsi="Arial" w:cs="Arial"/>
            <w:lang w:eastAsia="zh-CN"/>
          </w:rPr>
          <w:t>http://www.uta.edu/police/EvacuationProcedures.pdf</w:t>
        </w:r>
      </w:hyperlink>
      <w:r>
        <w:rPr>
          <w:rFonts w:ascii="Arial" w:eastAsia="SimSun" w:hAnsi="Arial" w:cs="Arial"/>
          <w:lang w:eastAsia="zh-CN"/>
        </w:rPr>
        <w:t xml:space="preserve"> </w:t>
      </w:r>
    </w:p>
    <w:p w:rsidR="007037D2" w:rsidRDefault="007037D2" w:rsidP="007037D2">
      <w:pPr>
        <w:spacing w:after="0" w:line="240" w:lineRule="auto"/>
        <w:rPr>
          <w:rFonts w:ascii="Arial" w:eastAsia="SimSun" w:hAnsi="Arial" w:cs="Arial"/>
          <w:lang w:eastAsia="zh-CN"/>
        </w:rPr>
      </w:pPr>
      <w:r>
        <w:rPr>
          <w:rFonts w:eastAsia="SimSun" w:cs="Arial"/>
          <w:b/>
          <w:sz w:val="28"/>
          <w:szCs w:val="28"/>
          <w:u w:val="single"/>
          <w:lang w:eastAsia="zh-CN"/>
        </w:rPr>
        <w:t>Campus Carry</w:t>
      </w:r>
      <w:r>
        <w:rPr>
          <w:rFonts w:ascii="Arial" w:eastAsia="SimSun" w:hAnsi="Arial" w:cs="Arial"/>
          <w:b/>
          <w:lang w:eastAsia="zh-CN"/>
        </w:rPr>
        <w:t>:</w:t>
      </w:r>
      <w:r>
        <w:rPr>
          <w:rFonts w:ascii="Arial" w:eastAsia="SimSun" w:hAnsi="Arial" w:cs="Arial"/>
          <w:lang w:eastAsia="zh-CN"/>
        </w:rPr>
        <w:t xml:space="preserve">  </w:t>
      </w:r>
      <w:r>
        <w:rPr>
          <w:rFonts w:eastAsia="SimSun" w:cs="Arial"/>
          <w:lang w:eastAsia="zh-CN"/>
        </w:rPr>
        <w:t xml:space="preserve">Effective August 1, 2016, the Campus Carry </w:t>
      </w:r>
      <w:proofErr w:type="gramStart"/>
      <w:r>
        <w:rPr>
          <w:rFonts w:eastAsia="SimSun" w:cs="Arial"/>
          <w:lang w:eastAsia="zh-CN"/>
        </w:rPr>
        <w:t>law  (</w:t>
      </w:r>
      <w:proofErr w:type="gramEnd"/>
      <w:r>
        <w:rPr>
          <w:rFonts w:eastAsia="SimSun" w:cs="Arial"/>
          <w:lang w:eastAsia="zh-CN"/>
        </w:rPr>
        <w:t xml:space="preserve">Senate Bill 11) allows those licensed individuals to carry a concealed handgun in buildings on public university campuses, except in </w:t>
      </w:r>
      <w:r>
        <w:rPr>
          <w:rFonts w:eastAsia="SimSun" w:cs="Arial"/>
          <w:lang w:eastAsia="zh-CN"/>
        </w:rPr>
        <w:lastRenderedPageBreak/>
        <w:t xml:space="preserve">locations the University establishes as prohibited. Under the new law, openly carrying handguns is not allowed on college campuses. For more information, visit </w:t>
      </w:r>
      <w:hyperlink r:id="rId24" w:history="1">
        <w:r>
          <w:rPr>
            <w:rStyle w:val="Hyperlink"/>
            <w:rFonts w:eastAsia="SimSun" w:cs="Arial"/>
            <w:lang w:eastAsia="zh-CN"/>
          </w:rPr>
          <w:t>http://www.uta.edu/news/info/campus-carry/</w:t>
        </w:r>
      </w:hyperlink>
    </w:p>
    <w:p w:rsidR="007037D2" w:rsidRPr="007037D2" w:rsidRDefault="007037D2" w:rsidP="007037D2">
      <w:pPr>
        <w:pBdr>
          <w:top w:val="single" w:sz="4" w:space="1" w:color="auto"/>
          <w:left w:val="single" w:sz="4" w:space="4" w:color="auto"/>
          <w:bottom w:val="single" w:sz="4" w:space="1" w:color="auto"/>
          <w:right w:val="single" w:sz="4" w:space="4" w:color="auto"/>
        </w:pBdr>
        <w:rPr>
          <w:rFonts w:ascii="Arial" w:hAnsi="Arial" w:cs="Arial"/>
          <w:bCs/>
          <w:color w:val="000000" w:themeColor="text1"/>
          <w:sz w:val="21"/>
          <w:szCs w:val="21"/>
        </w:rPr>
      </w:pPr>
      <w:r>
        <w:rPr>
          <w:rFonts w:ascii="Arial" w:hAnsi="Arial" w:cs="Arial"/>
          <w:b/>
          <w:color w:val="000000" w:themeColor="text1"/>
          <w:sz w:val="21"/>
          <w:szCs w:val="21"/>
        </w:rPr>
        <w:t>Emergency Phone Numbers:</w:t>
      </w:r>
      <w:r>
        <w:rPr>
          <w:rFonts w:ascii="Arial" w:hAnsi="Arial" w:cs="Arial"/>
          <w:bCs/>
          <w:color w:val="000000" w:themeColor="text1"/>
          <w:sz w:val="21"/>
          <w:szCs w:val="21"/>
        </w:rPr>
        <w:t xml:space="preserve"> In case of an on-campus emergency, call the UT Arlington Police Department at </w:t>
      </w:r>
      <w:r>
        <w:rPr>
          <w:rFonts w:ascii="Arial" w:hAnsi="Arial" w:cs="Arial"/>
          <w:b/>
          <w:color w:val="000000" w:themeColor="text1"/>
          <w:sz w:val="21"/>
          <w:szCs w:val="21"/>
        </w:rPr>
        <w:t>817-272-3003</w:t>
      </w:r>
      <w:r>
        <w:rPr>
          <w:rFonts w:ascii="Arial" w:hAnsi="Arial" w:cs="Arial"/>
          <w:bCs/>
          <w:color w:val="000000" w:themeColor="text1"/>
          <w:sz w:val="21"/>
          <w:szCs w:val="21"/>
        </w:rPr>
        <w:t xml:space="preserve"> (non-campus phone), </w:t>
      </w:r>
      <w:r>
        <w:rPr>
          <w:rFonts w:ascii="Arial" w:hAnsi="Arial" w:cs="Arial"/>
          <w:b/>
          <w:color w:val="000000" w:themeColor="text1"/>
          <w:sz w:val="21"/>
          <w:szCs w:val="21"/>
        </w:rPr>
        <w:t>2-3003</w:t>
      </w:r>
      <w:r>
        <w:rPr>
          <w:rFonts w:ascii="Arial" w:hAnsi="Arial" w:cs="Arial"/>
          <w:bCs/>
          <w:color w:val="000000" w:themeColor="text1"/>
          <w:sz w:val="21"/>
          <w:szCs w:val="21"/>
        </w:rPr>
        <w:t xml:space="preserve"> (campus phone). You may also dial 911. Non-emergency number 817-272-3381</w:t>
      </w:r>
    </w:p>
    <w:sectPr w:rsidR="007037D2" w:rsidRPr="007037D2" w:rsidSect="00A90FD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A1F"/>
    <w:multiLevelType w:val="hybridMultilevel"/>
    <w:tmpl w:val="6062E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C11A63"/>
    <w:multiLevelType w:val="hybridMultilevel"/>
    <w:tmpl w:val="3FAAA9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14"/>
    <w:rsid w:val="00003EAB"/>
    <w:rsid w:val="000C2744"/>
    <w:rsid w:val="000C7E48"/>
    <w:rsid w:val="001220B6"/>
    <w:rsid w:val="001350F2"/>
    <w:rsid w:val="001E16E9"/>
    <w:rsid w:val="00203114"/>
    <w:rsid w:val="00216D0F"/>
    <w:rsid w:val="00267FF3"/>
    <w:rsid w:val="002C2D14"/>
    <w:rsid w:val="0040792B"/>
    <w:rsid w:val="004B1E95"/>
    <w:rsid w:val="006730F2"/>
    <w:rsid w:val="006A5AB2"/>
    <w:rsid w:val="006D49D6"/>
    <w:rsid w:val="007037D2"/>
    <w:rsid w:val="0071285F"/>
    <w:rsid w:val="007805F7"/>
    <w:rsid w:val="00785B4F"/>
    <w:rsid w:val="007A50D6"/>
    <w:rsid w:val="007E655F"/>
    <w:rsid w:val="008F0C35"/>
    <w:rsid w:val="009105AF"/>
    <w:rsid w:val="00944F4B"/>
    <w:rsid w:val="00975D82"/>
    <w:rsid w:val="00A20E50"/>
    <w:rsid w:val="00A90FD4"/>
    <w:rsid w:val="00AC2D6E"/>
    <w:rsid w:val="00AE48E2"/>
    <w:rsid w:val="00AF0200"/>
    <w:rsid w:val="00B60A77"/>
    <w:rsid w:val="00BA76ED"/>
    <w:rsid w:val="00BB16B1"/>
    <w:rsid w:val="00BB28C8"/>
    <w:rsid w:val="00C51F60"/>
    <w:rsid w:val="00D06D16"/>
    <w:rsid w:val="00D46A83"/>
    <w:rsid w:val="00E92674"/>
    <w:rsid w:val="00ED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B2A5A-A6B5-4B4C-B4D1-B7D7DA9A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6D66"/>
    <w:pPr>
      <w:spacing w:after="0" w:line="240" w:lineRule="auto"/>
    </w:pPr>
    <w:rPr>
      <w:rFonts w:ascii="Consolas" w:hAnsi="Consolas"/>
      <w:sz w:val="21"/>
      <w:szCs w:val="21"/>
    </w:rPr>
  </w:style>
  <w:style w:type="character" w:customStyle="1" w:styleId="PlainTextChar">
    <w:name w:val="Plain Text Char"/>
    <w:link w:val="PlainText"/>
    <w:uiPriority w:val="99"/>
    <w:rsid w:val="00E96D66"/>
    <w:rPr>
      <w:rFonts w:ascii="Consolas" w:hAnsi="Consolas"/>
      <w:sz w:val="21"/>
      <w:szCs w:val="21"/>
    </w:rPr>
  </w:style>
  <w:style w:type="paragraph" w:customStyle="1" w:styleId="Default">
    <w:name w:val="Default"/>
    <w:rsid w:val="007805F7"/>
    <w:pPr>
      <w:autoSpaceDE w:val="0"/>
      <w:autoSpaceDN w:val="0"/>
      <w:adjustRightInd w:val="0"/>
    </w:pPr>
    <w:rPr>
      <w:rFonts w:eastAsiaTheme="minorHAnsi" w:cs="Calibri"/>
      <w:color w:val="000000"/>
      <w:sz w:val="24"/>
      <w:szCs w:val="24"/>
    </w:rPr>
  </w:style>
  <w:style w:type="character" w:styleId="Hyperlink">
    <w:name w:val="Hyperlink"/>
    <w:basedOn w:val="DefaultParagraphFont"/>
    <w:uiPriority w:val="99"/>
    <w:semiHidden/>
    <w:unhideWhenUsed/>
    <w:rsid w:val="00C51F60"/>
    <w:rPr>
      <w:color w:val="0000FF"/>
      <w:u w:val="single"/>
    </w:rPr>
  </w:style>
  <w:style w:type="paragraph" w:styleId="ListParagraph">
    <w:name w:val="List Paragraph"/>
    <w:basedOn w:val="Normal"/>
    <w:uiPriority w:val="34"/>
    <w:qFormat/>
    <w:rsid w:val="007037D2"/>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universitycollege/resources/college-based-clinics-labs.php" TargetMode="External"/><Relationship Id="rId13" Type="http://schemas.openxmlformats.org/officeDocument/2006/relationships/hyperlink" Target="http://www.uta.edu/utsi" TargetMode="External"/><Relationship Id="rId18" Type="http://schemas.openxmlformats.org/officeDocument/2006/relationships/hyperlink" Target="http://www.uta.edu/cap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Nancy%20Wolff\Desktop\1316%20PDFs\Syllabus%20&amp;amp;%20%20Assignmnet%20Sheet\jmhood@uta.edu" TargetMode="External"/><Relationship Id="rId7" Type="http://schemas.openxmlformats.org/officeDocument/2006/relationships/hyperlink" Target="http://www.uta.edu/universitycollege/current/academic-support/learning-center/tutoring/index.php" TargetMode="External"/><Relationship Id="rId12" Type="http://schemas.openxmlformats.org/officeDocument/2006/relationships/hyperlink" Target="http://www.uta.edu/universitycollege/resources/index.php" TargetMode="External"/><Relationship Id="rId17" Type="http://schemas.openxmlformats.org/officeDocument/2006/relationships/hyperlink" Target="http://www.uta.edu/disabili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a.edu/sfs" TargetMode="External"/><Relationship Id="rId20" Type="http://schemas.openxmlformats.org/officeDocument/2006/relationships/hyperlink" Target="http://www.uta.edu/titleIX" TargetMode="External"/><Relationship Id="rId1" Type="http://schemas.openxmlformats.org/officeDocument/2006/relationships/numbering" Target="numbering.xml"/><Relationship Id="rId6" Type="http://schemas.openxmlformats.org/officeDocument/2006/relationships/hyperlink" Target="http://wweb.uta.edu/ses/fao" TargetMode="External"/><Relationship Id="rId11" Type="http://schemas.openxmlformats.org/officeDocument/2006/relationships/hyperlink" Target="mailto:resources@uta.edu" TargetMode="External"/><Relationship Id="rId24" Type="http://schemas.openxmlformats.org/officeDocument/2006/relationships/hyperlink" Target="http://www.uta.edu/news/info/campus-carry/" TargetMode="External"/><Relationship Id="rId5" Type="http://schemas.openxmlformats.org/officeDocument/2006/relationships/hyperlink" Target="http://elearn.uta.edu/" TargetMode="External"/><Relationship Id="rId15" Type="http://schemas.openxmlformats.org/officeDocument/2006/relationships/hyperlink" Target="http://www.uta.edu/oit/cs/email/mavmail.php" TargetMode="External"/><Relationship Id="rId23" Type="http://schemas.openxmlformats.org/officeDocument/2006/relationships/hyperlink" Target="http://www.uta.edu/police/EvacuationProcedures.pdf" TargetMode="External"/><Relationship Id="rId10" Type="http://schemas.openxmlformats.org/officeDocument/2006/relationships/hyperlink" Target="http://www.uta.edu/universitycollege/current/academic-support/mcnair/index.php" TargetMode="External"/><Relationship Id="rId19" Type="http://schemas.openxmlformats.org/officeDocument/2006/relationships/hyperlink" Target="http://www.uta.edu/hr/eos/index.php" TargetMode="External"/><Relationship Id="rId4" Type="http://schemas.openxmlformats.org/officeDocument/2006/relationships/webSettings" Target="webSettings.xml"/><Relationship Id="rId9" Type="http://schemas.openxmlformats.org/officeDocument/2006/relationships/hyperlink" Target="http://www.uta.edu/universitycollege/resources/advising.php" TargetMode="External"/><Relationship Id="rId14" Type="http://schemas.openxmlformats.org/officeDocument/2006/relationships/hyperlink" Target="mailto:IDEAS@uta.edu" TargetMode="External"/><Relationship Id="rId22" Type="http://schemas.openxmlformats.org/officeDocument/2006/relationships/hyperlink" Target="http://www.uta.edu/campus-ops/ehss/fire/EvacMapsBuildin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Hbaker</dc:creator>
  <cp:keywords/>
  <dc:description/>
  <cp:lastModifiedBy>Hbaker</cp:lastModifiedBy>
  <cp:revision>3</cp:revision>
  <dcterms:created xsi:type="dcterms:W3CDTF">2017-08-20T20:27:00Z</dcterms:created>
  <dcterms:modified xsi:type="dcterms:W3CDTF">2017-08-20T20:27:00Z</dcterms:modified>
</cp:coreProperties>
</file>