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D2CC6" w:rsidRDefault="00DB15BD">
      <w:pPr>
        <w:jc w:val="center"/>
        <w:rPr>
          <w:rFonts w:ascii="Cantata One" w:eastAsia="Cantata One" w:hAnsi="Cantata One" w:cs="Cantata One"/>
          <w:b/>
        </w:rPr>
      </w:pPr>
      <w:r>
        <w:rPr>
          <w:rFonts w:ascii="Cantata One" w:eastAsia="Cantata One" w:hAnsi="Cantata One" w:cs="Cantata One"/>
          <w:b/>
        </w:rPr>
        <w:t>ENGL 2319-001: British Literature</w:t>
      </w:r>
    </w:p>
    <w:p w:rsidR="000D2CC6" w:rsidRDefault="00DB15BD">
      <w:pPr>
        <w:jc w:val="center"/>
        <w:rPr>
          <w:rFonts w:ascii="Cantata One" w:eastAsia="Cantata One" w:hAnsi="Cantata One" w:cs="Cantata One"/>
          <w:b/>
          <w:sz w:val="14"/>
          <w:szCs w:val="14"/>
        </w:rPr>
      </w:pPr>
      <w:r>
        <w:rPr>
          <w:rFonts w:ascii="Cantata One" w:eastAsia="Cantata One" w:hAnsi="Cantata One" w:cs="Cantata One"/>
          <w:b/>
        </w:rPr>
        <w:t>“Outlaws and Outcasts”</w:t>
      </w:r>
    </w:p>
    <w:p w:rsidR="000D2CC6" w:rsidRDefault="00DB15BD">
      <w:pPr>
        <w:jc w:val="center"/>
        <w:rPr>
          <w:rFonts w:ascii="Cantata One" w:eastAsia="Cantata One" w:hAnsi="Cantata One" w:cs="Cantata One"/>
          <w:b/>
        </w:rPr>
      </w:pPr>
      <w:r>
        <w:rPr>
          <w:rFonts w:ascii="Cantata One" w:eastAsia="Cantata One" w:hAnsi="Cantata One" w:cs="Cantata One"/>
          <w:b/>
        </w:rPr>
        <w:t>Fall 2017</w:t>
      </w:r>
    </w:p>
    <w:p w:rsidR="000D2CC6" w:rsidRDefault="000D2CC6">
      <w:pPr>
        <w:jc w:val="center"/>
        <w:rPr>
          <w:rFonts w:ascii="Cantata One" w:eastAsia="Cantata One" w:hAnsi="Cantata One" w:cs="Cantata One"/>
          <w:b/>
        </w:rPr>
      </w:pPr>
    </w:p>
    <w:p w:rsidR="000D2CC6" w:rsidRDefault="00DB15BD">
      <w:pPr>
        <w:jc w:val="center"/>
        <w:rPr>
          <w:rFonts w:ascii="Arial" w:eastAsia="Arial" w:hAnsi="Arial" w:cs="Arial"/>
        </w:rPr>
      </w:pPr>
      <w:r>
        <w:rPr>
          <w:rFonts w:ascii="Arial" w:eastAsia="Arial" w:hAnsi="Arial" w:cs="Arial"/>
          <w:noProof/>
        </w:rPr>
        <w:drawing>
          <wp:inline distT="0" distB="0" distL="0" distR="0">
            <wp:extent cx="3800475" cy="1905000"/>
            <wp:effectExtent l="0" t="0" r="0" b="0"/>
            <wp:docPr id="2" name="image4.png" descr="https://lh3.googleusercontent.com/S1v1JJE7GysI1hSA4E7-ftlRlduo6NKZOLBIjbCE4_suM3V4eqsNkaZOk_b26uMzRYnrkiljFHWNXTcoRm6J3S8U1a8FwEI_tpCmiw6Kf5Fkxq5Ml7h4f0PSwbbHkoQf_C8xRush"/>
            <wp:cNvGraphicFramePr/>
            <a:graphic xmlns:a="http://schemas.openxmlformats.org/drawingml/2006/main">
              <a:graphicData uri="http://schemas.openxmlformats.org/drawingml/2006/picture">
                <pic:pic xmlns:pic="http://schemas.openxmlformats.org/drawingml/2006/picture">
                  <pic:nvPicPr>
                    <pic:cNvPr id="0" name="image4.png" descr="https://lh3.googleusercontent.com/S1v1JJE7GysI1hSA4E7-ftlRlduo6NKZOLBIjbCE4_suM3V4eqsNkaZOk_b26uMzRYnrkiljFHWNXTcoRm6J3S8U1a8FwEI_tpCmiw6Kf5Fkxq5Ml7h4f0PSwbbHkoQf_C8xRush"/>
                    <pic:cNvPicPr preferRelativeResize="0"/>
                  </pic:nvPicPr>
                  <pic:blipFill>
                    <a:blip r:embed="rId5"/>
                    <a:srcRect/>
                    <a:stretch>
                      <a:fillRect/>
                    </a:stretch>
                  </pic:blipFill>
                  <pic:spPr>
                    <a:xfrm>
                      <a:off x="0" y="0"/>
                      <a:ext cx="3800475" cy="1905000"/>
                    </a:xfrm>
                    <a:prstGeom prst="rect">
                      <a:avLst/>
                    </a:prstGeom>
                    <a:ln/>
                  </pic:spPr>
                </pic:pic>
              </a:graphicData>
            </a:graphic>
          </wp:inline>
        </w:drawing>
      </w:r>
    </w:p>
    <w:p w:rsidR="000D2CC6" w:rsidRDefault="00DB15BD">
      <w:pPr>
        <w:jc w:val="center"/>
        <w:rPr>
          <w:rFonts w:ascii="Arial" w:eastAsia="Arial" w:hAnsi="Arial" w:cs="Arial"/>
        </w:rPr>
      </w:pPr>
      <w:r>
        <w:rPr>
          <w:rFonts w:ascii="Arial" w:eastAsia="Arial" w:hAnsi="Arial" w:cs="Arial"/>
          <w:noProof/>
        </w:rPr>
        <w:drawing>
          <wp:inline distT="114300" distB="114300" distL="114300" distR="114300">
            <wp:extent cx="2857500" cy="26765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857500" cy="2676525"/>
                    </a:xfrm>
                    <a:prstGeom prst="rect">
                      <a:avLst/>
                    </a:prstGeom>
                    <a:ln/>
                  </pic:spPr>
                </pic:pic>
              </a:graphicData>
            </a:graphic>
          </wp:inline>
        </w:drawing>
      </w:r>
    </w:p>
    <w:p w:rsidR="000D2CC6" w:rsidRDefault="000D2CC6">
      <w:pPr>
        <w:rPr>
          <w:rFonts w:ascii="Cantata One" w:eastAsia="Cantata One" w:hAnsi="Cantata One" w:cs="Cantata One"/>
          <w:sz w:val="21"/>
          <w:szCs w:val="21"/>
        </w:rPr>
      </w:pPr>
    </w:p>
    <w:p w:rsidR="000D2CC6" w:rsidRDefault="000D2CC6">
      <w:pPr>
        <w:rPr>
          <w:rFonts w:ascii="Cantata One" w:eastAsia="Cantata One" w:hAnsi="Cantata One" w:cs="Cantata One"/>
          <w:b/>
          <w:sz w:val="21"/>
          <w:szCs w:val="21"/>
        </w:rPr>
        <w:sectPr w:rsidR="000D2CC6">
          <w:pgSz w:w="12240" w:h="15840"/>
          <w:pgMar w:top="1440" w:right="1440" w:bottom="1440" w:left="1440" w:header="0" w:footer="720" w:gutter="0"/>
          <w:pgNumType w:start="1"/>
          <w:cols w:space="720"/>
        </w:sect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 xml:space="preserve">Instructor: </w:t>
      </w:r>
      <w:r>
        <w:rPr>
          <w:rFonts w:ascii="Cantata One" w:eastAsia="Cantata One" w:hAnsi="Cantata One" w:cs="Cantata One"/>
          <w:sz w:val="21"/>
          <w:szCs w:val="21"/>
        </w:rPr>
        <w:t>Jason Hogue</w:t>
      </w: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 xml:space="preserve">Office Number: </w:t>
      </w:r>
      <w:r>
        <w:rPr>
          <w:rFonts w:ascii="Cantata One" w:eastAsia="Cantata One" w:hAnsi="Cantata One" w:cs="Cantata One"/>
          <w:sz w:val="21"/>
          <w:szCs w:val="21"/>
        </w:rPr>
        <w:t>CAR 425</w:t>
      </w:r>
    </w:p>
    <w:p w:rsidR="000D2CC6" w:rsidRDefault="00DB15BD">
      <w:pPr>
        <w:rPr>
          <w:rFonts w:ascii="Cantata One" w:eastAsia="Cantata One" w:hAnsi="Cantata One" w:cs="Cantata One"/>
        </w:rPr>
      </w:pPr>
      <w:r>
        <w:rPr>
          <w:rFonts w:ascii="Cantata One" w:eastAsia="Cantata One" w:hAnsi="Cantata One" w:cs="Cantata One"/>
          <w:b/>
          <w:sz w:val="21"/>
          <w:szCs w:val="21"/>
        </w:rPr>
        <w:t xml:space="preserve">Email Address: </w:t>
      </w:r>
      <w:r>
        <w:rPr>
          <w:rFonts w:ascii="Cantata One" w:eastAsia="Cantata One" w:hAnsi="Cantata One" w:cs="Cantata One"/>
          <w:sz w:val="21"/>
          <w:szCs w:val="21"/>
        </w:rPr>
        <w:t>jason.hogue@uta.edu</w:t>
      </w:r>
      <w:r>
        <w:rPr>
          <w:rFonts w:ascii="Cantata One" w:eastAsia="Cantata One" w:hAnsi="Cantata One" w:cs="Cantata One"/>
        </w:rPr>
        <w:t xml:space="preserve"> </w:t>
      </w:r>
    </w:p>
    <w:p w:rsidR="000D2CC6" w:rsidRDefault="00DB15BD">
      <w:pPr>
        <w:rPr>
          <w:rFonts w:ascii="Cantata One" w:eastAsia="Cantata One" w:hAnsi="Cantata One" w:cs="Cantata One"/>
          <w:color w:val="FF0000"/>
          <w:sz w:val="21"/>
          <w:szCs w:val="21"/>
        </w:rPr>
      </w:pPr>
      <w:r>
        <w:rPr>
          <w:rFonts w:ascii="Cantata One" w:eastAsia="Cantata One" w:hAnsi="Cantata One" w:cs="Cantata One"/>
          <w:b/>
          <w:sz w:val="21"/>
          <w:szCs w:val="21"/>
        </w:rPr>
        <w:t xml:space="preserve">Office Hours: </w:t>
      </w:r>
      <w:r>
        <w:rPr>
          <w:rFonts w:ascii="Cantata One" w:eastAsia="Cantata One" w:hAnsi="Cantata One" w:cs="Cantata One"/>
          <w:sz w:val="21"/>
          <w:szCs w:val="21"/>
        </w:rPr>
        <w:t>Mon 2-4</w:t>
      </w:r>
    </w:p>
    <w:p w:rsidR="000D2CC6" w:rsidRDefault="00DB15BD">
      <w:pPr>
        <w:rPr>
          <w:rFonts w:ascii="Cantata One" w:eastAsia="Cantata One" w:hAnsi="Cantata One" w:cs="Cantata One"/>
        </w:rPr>
      </w:pPr>
      <w:r>
        <w:rPr>
          <w:rFonts w:ascii="Cantata One" w:eastAsia="Cantata One" w:hAnsi="Cantata One" w:cs="Cantata One"/>
          <w:b/>
          <w:sz w:val="21"/>
          <w:szCs w:val="21"/>
        </w:rPr>
        <w:t>Faculty Profile:</w:t>
      </w:r>
      <w:r>
        <w:rPr>
          <w:rFonts w:ascii="Cantata One" w:eastAsia="Cantata One" w:hAnsi="Cantata One" w:cs="Cantata One"/>
          <w:sz w:val="21"/>
          <w:szCs w:val="21"/>
        </w:rPr>
        <w:t xml:space="preserve"> https://mentis.uta.edu/explore/profile/jason-hogue</w:t>
      </w:r>
    </w:p>
    <w:p w:rsidR="000D2CC6" w:rsidRDefault="00DB15BD">
      <w:pPr>
        <w:rPr>
          <w:rFonts w:ascii="Cantata One" w:eastAsia="Cantata One" w:hAnsi="Cantata One" w:cs="Cantata One"/>
          <w:b/>
          <w:sz w:val="21"/>
          <w:szCs w:val="21"/>
        </w:rPr>
      </w:pPr>
      <w:r>
        <w:rPr>
          <w:rFonts w:ascii="Cantata One" w:eastAsia="Cantata One" w:hAnsi="Cantata One" w:cs="Cantata One"/>
          <w:b/>
          <w:sz w:val="21"/>
          <w:szCs w:val="21"/>
        </w:rPr>
        <w:t>Class Meetings:</w:t>
      </w:r>
      <w:r>
        <w:rPr>
          <w:rFonts w:ascii="Cantata One" w:eastAsia="Cantata One" w:hAnsi="Cantata One" w:cs="Cantata One"/>
          <w:sz w:val="21"/>
          <w:szCs w:val="21"/>
        </w:rPr>
        <w:t xml:space="preserve"> 12:30 pm – 1:50 pm</w:t>
      </w:r>
    </w:p>
    <w:p w:rsidR="000D2CC6" w:rsidRDefault="000D2CC6">
      <w:pPr>
        <w:rPr>
          <w:rFonts w:ascii="Cantata One" w:eastAsia="Cantata One" w:hAnsi="Cantata One" w:cs="Cantata One"/>
          <w:b/>
          <w:sz w:val="21"/>
          <w:szCs w:val="21"/>
        </w:rPr>
        <w:sectPr w:rsidR="000D2CC6">
          <w:type w:val="continuous"/>
          <w:pgSz w:w="12240" w:h="15840"/>
          <w:pgMar w:top="1440" w:right="1440" w:bottom="1440" w:left="1440" w:header="0" w:footer="720" w:gutter="0"/>
          <w:cols w:num="2" w:space="720" w:equalWidth="0">
            <w:col w:w="4320" w:space="720"/>
            <w:col w:w="4320" w:space="0"/>
          </w:cols>
        </w:sectPr>
      </w:pPr>
    </w:p>
    <w:p w:rsidR="000D2CC6" w:rsidRDefault="000D2CC6">
      <w:pPr>
        <w:rPr>
          <w:rFonts w:ascii="Cantata One" w:eastAsia="Cantata One" w:hAnsi="Cantata One" w:cs="Cantata One"/>
          <w:b/>
          <w:sz w:val="21"/>
          <w:szCs w:val="21"/>
        </w:rPr>
      </w:pPr>
    </w:p>
    <w:p w:rsidR="000D2CC6" w:rsidRDefault="00DB15BD">
      <w:pPr>
        <w:pStyle w:val="Heading2"/>
        <w:spacing w:before="0" w:after="0"/>
        <w:rPr>
          <w:rFonts w:ascii="Cantata One" w:eastAsia="Cantata One" w:hAnsi="Cantata One" w:cs="Cantata One"/>
          <w:b w:val="0"/>
          <w:sz w:val="21"/>
          <w:szCs w:val="21"/>
        </w:rPr>
      </w:pPr>
      <w:r>
        <w:rPr>
          <w:rFonts w:ascii="Cantata One" w:eastAsia="Cantata One" w:hAnsi="Cantata One" w:cs="Cantata One"/>
          <w:sz w:val="21"/>
          <w:szCs w:val="21"/>
        </w:rPr>
        <w:t xml:space="preserve">Description of Course Content: </w:t>
      </w:r>
      <w:r>
        <w:rPr>
          <w:rFonts w:ascii="Cantata One" w:eastAsia="Cantata One" w:hAnsi="Cantata One" w:cs="Cantata One"/>
          <w:b w:val="0"/>
          <w:sz w:val="21"/>
          <w:szCs w:val="21"/>
        </w:rPr>
        <w:t xml:space="preserve">This course will tread a path through the wild realm of “outlaw literature,” exploring outlaws and outcasts as they are portrayed in British literature in a variety of forms, including ballads, poems, plays, novels, short stories, </w:t>
      </w:r>
      <w:proofErr w:type="gramStart"/>
      <w:r>
        <w:rPr>
          <w:rFonts w:ascii="Cantata One" w:eastAsia="Cantata One" w:hAnsi="Cantata One" w:cs="Cantata One"/>
          <w:b w:val="0"/>
          <w:sz w:val="21"/>
          <w:szCs w:val="21"/>
        </w:rPr>
        <w:t>and</w:t>
      </w:r>
      <w:proofErr w:type="gramEnd"/>
      <w:r>
        <w:rPr>
          <w:rFonts w:ascii="Cantata One" w:eastAsia="Cantata One" w:hAnsi="Cantata One" w:cs="Cantata One"/>
          <w:b w:val="0"/>
          <w:sz w:val="21"/>
          <w:szCs w:val="21"/>
        </w:rPr>
        <w:t xml:space="preserve"> comic books. We will </w:t>
      </w:r>
      <w:r>
        <w:rPr>
          <w:rFonts w:ascii="Cantata One" w:eastAsia="Cantata One" w:hAnsi="Cantata One" w:cs="Cantata One"/>
          <w:b w:val="0"/>
          <w:sz w:val="21"/>
          <w:szCs w:val="21"/>
        </w:rPr>
        <w:t>chart our way through British literature in a chronological way, beginning in Anglo-Saxon England with an early outcast: Beowulf’s rival, the demon-monster Grendel. From there we will move into early modern English drama to join other misfits and exiles, s</w:t>
      </w:r>
      <w:r>
        <w:rPr>
          <w:rFonts w:ascii="Cantata One" w:eastAsia="Cantata One" w:hAnsi="Cantata One" w:cs="Cantata One"/>
          <w:b w:val="0"/>
          <w:sz w:val="21"/>
          <w:szCs w:val="21"/>
        </w:rPr>
        <w:t xml:space="preserve">uch as the castaways of William Shakespeare’s play </w:t>
      </w:r>
      <w:r>
        <w:rPr>
          <w:rFonts w:ascii="Cantata One" w:eastAsia="Cantata One" w:hAnsi="Cantata One" w:cs="Cantata One"/>
          <w:b w:val="0"/>
          <w:i/>
          <w:sz w:val="21"/>
          <w:szCs w:val="21"/>
        </w:rPr>
        <w:t>The Tempest</w:t>
      </w:r>
      <w:r>
        <w:rPr>
          <w:rFonts w:ascii="Cantata One" w:eastAsia="Cantata One" w:hAnsi="Cantata One" w:cs="Cantata One"/>
          <w:b w:val="0"/>
          <w:sz w:val="21"/>
          <w:szCs w:val="21"/>
        </w:rPr>
        <w:t xml:space="preserve">. As we enter the Romantic and Victorian periods, we will come across a host of highwaymen (and women) of the “Penny </w:t>
      </w:r>
      <w:proofErr w:type="spellStart"/>
      <w:r>
        <w:rPr>
          <w:rFonts w:ascii="Cantata One" w:eastAsia="Cantata One" w:hAnsi="Cantata One" w:cs="Cantata One"/>
          <w:b w:val="0"/>
          <w:sz w:val="21"/>
          <w:szCs w:val="21"/>
        </w:rPr>
        <w:t>Dreadfuls</w:t>
      </w:r>
      <w:proofErr w:type="spellEnd"/>
      <w:r>
        <w:rPr>
          <w:rFonts w:ascii="Cantata One" w:eastAsia="Cantata One" w:hAnsi="Cantata One" w:cs="Cantata One"/>
          <w:b w:val="0"/>
          <w:sz w:val="21"/>
          <w:szCs w:val="21"/>
        </w:rPr>
        <w:t>” like Dick Turpin and Ela the Outcast. We will finish our travels i</w:t>
      </w:r>
      <w:r>
        <w:rPr>
          <w:rFonts w:ascii="Cantata One" w:eastAsia="Cantata One" w:hAnsi="Cantata One" w:cs="Cantata One"/>
          <w:b w:val="0"/>
          <w:sz w:val="21"/>
          <w:szCs w:val="21"/>
        </w:rPr>
        <w:t xml:space="preserve">n more recent times to consider London’s modern urban outlaws and outcasts like the anonymous vigilante “V” from </w:t>
      </w:r>
      <w:r>
        <w:rPr>
          <w:rFonts w:ascii="Cantata One" w:eastAsia="Cantata One" w:hAnsi="Cantata One" w:cs="Cantata One"/>
          <w:b w:val="0"/>
          <w:i/>
          <w:sz w:val="21"/>
          <w:szCs w:val="21"/>
        </w:rPr>
        <w:t xml:space="preserve">V for </w:t>
      </w:r>
      <w:r>
        <w:rPr>
          <w:rFonts w:ascii="Cantata One" w:eastAsia="Cantata One" w:hAnsi="Cantata One" w:cs="Cantata One"/>
          <w:b w:val="0"/>
          <w:i/>
          <w:sz w:val="21"/>
          <w:szCs w:val="21"/>
        </w:rPr>
        <w:lastRenderedPageBreak/>
        <w:t>Vendetta</w:t>
      </w:r>
      <w:r>
        <w:rPr>
          <w:rFonts w:ascii="Cantata One" w:eastAsia="Cantata One" w:hAnsi="Cantata One" w:cs="Cantata One"/>
          <w:b w:val="0"/>
          <w:sz w:val="21"/>
          <w:szCs w:val="21"/>
        </w:rPr>
        <w:t>. We will use this theme of exile and outlawry to guide our discussions in class, and students are expected to expand their own u</w:t>
      </w:r>
      <w:r>
        <w:rPr>
          <w:rFonts w:ascii="Cantata One" w:eastAsia="Cantata One" w:hAnsi="Cantata One" w:cs="Cantata One"/>
          <w:b w:val="0"/>
          <w:sz w:val="21"/>
          <w:szCs w:val="21"/>
        </w:rPr>
        <w:t>nderstanding of the ways that literature helps us interpret our relationship to the law, the government, authority figures, and structures of power in general, as well as our perception of those who have been cast out or cast down by society, and our opini</w:t>
      </w:r>
      <w:r>
        <w:rPr>
          <w:rFonts w:ascii="Cantata One" w:eastAsia="Cantata One" w:hAnsi="Cantata One" w:cs="Cantata One"/>
          <w:b w:val="0"/>
          <w:sz w:val="21"/>
          <w:szCs w:val="21"/>
        </w:rPr>
        <w:t>on of those who operate “outside of the law.”</w:t>
      </w:r>
    </w:p>
    <w:p w:rsidR="000D2CC6" w:rsidRDefault="000D2CC6"/>
    <w:p w:rsidR="000D2CC6" w:rsidRDefault="000D2CC6">
      <w:pPr>
        <w:pStyle w:val="Heading2"/>
        <w:spacing w:before="0" w:after="0"/>
        <w:rPr>
          <w:rFonts w:ascii="Cantata One" w:eastAsia="Cantata One" w:hAnsi="Cantata One" w:cs="Cantata One"/>
          <w:b w:val="0"/>
          <w:sz w:val="21"/>
          <w:szCs w:val="21"/>
        </w:rPr>
      </w:pPr>
    </w:p>
    <w:p w:rsidR="000D2CC6" w:rsidRDefault="000D2CC6">
      <w:pPr>
        <w:rPr>
          <w:rFonts w:ascii="Cantata One" w:eastAsia="Cantata One" w:hAnsi="Cantata One" w:cs="Cantata One"/>
          <w:sz w:val="21"/>
          <w:szCs w:val="21"/>
        </w:rPr>
      </w:pP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 xml:space="preserve">Student Learning Outcomes: </w:t>
      </w:r>
      <w:r>
        <w:rPr>
          <w:rFonts w:ascii="Cantata One" w:eastAsia="Cantata One" w:hAnsi="Cantata One" w:cs="Cantata One"/>
          <w:sz w:val="21"/>
          <w:szCs w:val="21"/>
        </w:rPr>
        <w:t>By the end of the semester, students who have successfully completed the assignments should:</w:t>
      </w:r>
    </w:p>
    <w:p w:rsidR="000D2CC6" w:rsidRDefault="000D2CC6">
      <w:pPr>
        <w:rPr>
          <w:rFonts w:ascii="Cantata One" w:eastAsia="Cantata One" w:hAnsi="Cantata One" w:cs="Cantata One"/>
          <w:sz w:val="21"/>
          <w:szCs w:val="21"/>
        </w:rPr>
      </w:pPr>
    </w:p>
    <w:p w:rsidR="000D2CC6" w:rsidRDefault="00DB15BD">
      <w:pPr>
        <w:numPr>
          <w:ilvl w:val="0"/>
          <w:numId w:val="1"/>
        </w:numPr>
        <w:contextualSpacing/>
        <w:rPr>
          <w:rFonts w:ascii="Cantata One" w:eastAsia="Cantata One" w:hAnsi="Cantata One" w:cs="Cantata One"/>
          <w:sz w:val="21"/>
          <w:szCs w:val="21"/>
        </w:rPr>
      </w:pPr>
      <w:r>
        <w:rPr>
          <w:rFonts w:ascii="Cantata One" w:eastAsia="Cantata One" w:hAnsi="Cantata One" w:cs="Cantata One"/>
          <w:sz w:val="21"/>
          <w:szCs w:val="21"/>
        </w:rPr>
        <w:t>read a variety of texts that incorporate ruins as a thematic or structural element an</w:t>
      </w:r>
      <w:r>
        <w:rPr>
          <w:rFonts w:ascii="Cantata One" w:eastAsia="Cantata One" w:hAnsi="Cantata One" w:cs="Cantata One"/>
          <w:sz w:val="21"/>
          <w:szCs w:val="21"/>
        </w:rPr>
        <w:t xml:space="preserve">d respond to these texts in using </w:t>
      </w:r>
      <w:r>
        <w:rPr>
          <w:rFonts w:ascii="Cantata One" w:eastAsia="Cantata One" w:hAnsi="Cantata One" w:cs="Cantata One"/>
          <w:sz w:val="21"/>
          <w:szCs w:val="21"/>
          <w:u w:val="single"/>
        </w:rPr>
        <w:t>critical thinking</w:t>
      </w:r>
      <w:r>
        <w:rPr>
          <w:rFonts w:ascii="Cantata One" w:eastAsia="Cantata One" w:hAnsi="Cantata One" w:cs="Cantata One"/>
          <w:sz w:val="21"/>
          <w:szCs w:val="21"/>
        </w:rPr>
        <w:t xml:space="preserve"> skills such as innovation, inquiry, analysis, evaluation and synthesis</w:t>
      </w:r>
    </w:p>
    <w:p w:rsidR="000D2CC6" w:rsidRDefault="00DB15BD">
      <w:pPr>
        <w:numPr>
          <w:ilvl w:val="0"/>
          <w:numId w:val="1"/>
        </w:numPr>
        <w:contextualSpacing/>
        <w:rPr>
          <w:rFonts w:ascii="Cantata One" w:eastAsia="Cantata One" w:hAnsi="Cantata One" w:cs="Cantata One"/>
          <w:sz w:val="21"/>
          <w:szCs w:val="21"/>
        </w:rPr>
      </w:pPr>
      <w:r>
        <w:rPr>
          <w:rFonts w:ascii="Cantata One" w:eastAsia="Cantata One" w:hAnsi="Cantata One" w:cs="Cantata One"/>
          <w:sz w:val="21"/>
          <w:szCs w:val="21"/>
        </w:rPr>
        <w:t>respond ethically to these texts by considering the perspectives of the author, community, and others by practicing and de</w:t>
      </w:r>
      <w:r>
        <w:rPr>
          <w:rFonts w:ascii="Cantata One" w:eastAsia="Cantata One" w:hAnsi="Cantata One" w:cs="Cantata One"/>
          <w:sz w:val="21"/>
          <w:szCs w:val="21"/>
        </w:rPr>
        <w:t>mon</w:t>
      </w:r>
      <w:r>
        <w:rPr>
          <w:rFonts w:ascii="Cantata One" w:eastAsia="Cantata One" w:hAnsi="Cantata One" w:cs="Cantata One"/>
          <w:sz w:val="21"/>
          <w:szCs w:val="21"/>
        </w:rPr>
        <w:t>strating</w:t>
      </w:r>
      <w:r>
        <w:rPr>
          <w:rFonts w:ascii="Cantata One" w:eastAsia="Cantata One" w:hAnsi="Cantata One" w:cs="Cantata One"/>
          <w:sz w:val="21"/>
          <w:szCs w:val="21"/>
        </w:rPr>
        <w:t xml:space="preserve"> </w:t>
      </w:r>
      <w:r>
        <w:rPr>
          <w:rFonts w:ascii="Cantata One" w:eastAsia="Cantata One" w:hAnsi="Cantata One" w:cs="Cantata One"/>
          <w:sz w:val="21"/>
          <w:szCs w:val="21"/>
          <w:u w:val="single"/>
        </w:rPr>
        <w:t>communication</w:t>
      </w:r>
      <w:r>
        <w:rPr>
          <w:rFonts w:ascii="Cantata One" w:eastAsia="Cantata One" w:hAnsi="Cantata One" w:cs="Cantata One"/>
          <w:sz w:val="21"/>
          <w:szCs w:val="21"/>
        </w:rPr>
        <w:t xml:space="preserve"> skills and developing effective interpretation and expression of ideas in written, oral, and visual form</w:t>
      </w:r>
    </w:p>
    <w:p w:rsidR="000D2CC6" w:rsidRDefault="00DB15BD">
      <w:pPr>
        <w:numPr>
          <w:ilvl w:val="0"/>
          <w:numId w:val="1"/>
        </w:numPr>
        <w:contextualSpacing/>
        <w:rPr>
          <w:rFonts w:ascii="Cantata One" w:eastAsia="Cantata One" w:hAnsi="Cantata One" w:cs="Cantata One"/>
          <w:sz w:val="21"/>
          <w:szCs w:val="21"/>
        </w:rPr>
      </w:pPr>
      <w:r>
        <w:rPr>
          <w:rFonts w:ascii="Cantata One" w:eastAsia="Cantata One" w:hAnsi="Cantata One" w:cs="Cantata One"/>
          <w:sz w:val="21"/>
          <w:szCs w:val="21"/>
        </w:rPr>
        <w:t>consider how various literary forms, concepts of audience, environments, and personal, economic, and cultural backgrounds operate as arc</w:t>
      </w:r>
      <w:r>
        <w:rPr>
          <w:rFonts w:ascii="Cantata One" w:eastAsia="Cantata One" w:hAnsi="Cantata One" w:cs="Cantata One"/>
          <w:sz w:val="21"/>
          <w:szCs w:val="21"/>
        </w:rPr>
        <w:t>hitectonic elements in the work by practicing and de</w:t>
      </w:r>
      <w:r>
        <w:rPr>
          <w:rFonts w:ascii="Cantata One" w:eastAsia="Cantata One" w:hAnsi="Cantata One" w:cs="Cantata One"/>
          <w:sz w:val="21"/>
          <w:szCs w:val="21"/>
        </w:rPr>
        <w:t>mon</w:t>
      </w:r>
      <w:r>
        <w:rPr>
          <w:rFonts w:ascii="Cantata One" w:eastAsia="Cantata One" w:hAnsi="Cantata One" w:cs="Cantata One"/>
          <w:sz w:val="21"/>
          <w:szCs w:val="21"/>
        </w:rPr>
        <w:t xml:space="preserve">strating </w:t>
      </w:r>
      <w:r>
        <w:rPr>
          <w:rFonts w:ascii="Cantata One" w:eastAsia="Cantata One" w:hAnsi="Cantata One" w:cs="Cantata One"/>
          <w:sz w:val="21"/>
          <w:szCs w:val="21"/>
          <w:u w:val="single"/>
        </w:rPr>
        <w:t>personal responsibility</w:t>
      </w:r>
      <w:r>
        <w:rPr>
          <w:rFonts w:ascii="Cantata One" w:eastAsia="Cantata One" w:hAnsi="Cantata One" w:cs="Cantata One"/>
          <w:sz w:val="21"/>
          <w:szCs w:val="21"/>
        </w:rPr>
        <w:t xml:space="preserve"> in their ability to connect choices, actions, and their consequences to ethical decision making</w:t>
      </w:r>
    </w:p>
    <w:p w:rsidR="000D2CC6" w:rsidRDefault="00DB15BD">
      <w:pPr>
        <w:numPr>
          <w:ilvl w:val="0"/>
          <w:numId w:val="1"/>
        </w:numPr>
        <w:contextualSpacing/>
        <w:rPr>
          <w:rFonts w:ascii="Cantata One" w:eastAsia="Cantata One" w:hAnsi="Cantata One" w:cs="Cantata One"/>
          <w:sz w:val="21"/>
          <w:szCs w:val="21"/>
        </w:rPr>
      </w:pPr>
      <w:r>
        <w:rPr>
          <w:rFonts w:ascii="Cantata One" w:eastAsia="Cantata One" w:hAnsi="Cantata One" w:cs="Cantata One"/>
          <w:sz w:val="21"/>
          <w:szCs w:val="21"/>
        </w:rPr>
        <w:t>examine the ways in which the literature serves (or undermines) the buil</w:t>
      </w:r>
      <w:r>
        <w:rPr>
          <w:rFonts w:ascii="Cantata One" w:eastAsia="Cantata One" w:hAnsi="Cantata One" w:cs="Cantata One"/>
          <w:sz w:val="21"/>
          <w:szCs w:val="21"/>
        </w:rPr>
        <w:t>ding of nationalism, urban spaces, and environmental programs and de</w:t>
      </w:r>
      <w:r>
        <w:rPr>
          <w:rFonts w:ascii="Cantata One" w:eastAsia="Cantata One" w:hAnsi="Cantata One" w:cs="Cantata One"/>
          <w:sz w:val="21"/>
          <w:szCs w:val="21"/>
        </w:rPr>
        <w:t>mon</w:t>
      </w:r>
      <w:r>
        <w:rPr>
          <w:rFonts w:ascii="Cantata One" w:eastAsia="Cantata One" w:hAnsi="Cantata One" w:cs="Cantata One"/>
          <w:sz w:val="21"/>
          <w:szCs w:val="21"/>
        </w:rPr>
        <w:t xml:space="preserve">strate </w:t>
      </w:r>
      <w:r>
        <w:rPr>
          <w:rFonts w:ascii="Cantata One" w:eastAsia="Cantata One" w:hAnsi="Cantata One" w:cs="Cantata One"/>
          <w:sz w:val="21"/>
          <w:szCs w:val="21"/>
          <w:u w:val="single"/>
        </w:rPr>
        <w:t>social responsibility</w:t>
      </w:r>
      <w:r>
        <w:rPr>
          <w:rFonts w:ascii="Cantata One" w:eastAsia="Cantata One" w:hAnsi="Cantata One" w:cs="Cantata One"/>
          <w:sz w:val="21"/>
          <w:szCs w:val="21"/>
        </w:rPr>
        <w:t xml:space="preserve"> by practicing and de</w:t>
      </w:r>
      <w:r>
        <w:rPr>
          <w:rFonts w:ascii="Cantata One" w:eastAsia="Cantata One" w:hAnsi="Cantata One" w:cs="Cantata One"/>
          <w:sz w:val="21"/>
          <w:szCs w:val="21"/>
        </w:rPr>
        <w:t>mon</w:t>
      </w:r>
      <w:r>
        <w:rPr>
          <w:rFonts w:ascii="Cantata One" w:eastAsia="Cantata One" w:hAnsi="Cantata One" w:cs="Cantata One"/>
          <w:sz w:val="21"/>
          <w:szCs w:val="21"/>
        </w:rPr>
        <w:t>strating intercultural competence, knowledge of civil responsibility and engaging in community</w:t>
      </w:r>
    </w:p>
    <w:p w:rsidR="000D2CC6" w:rsidRDefault="000D2CC6">
      <w:pPr>
        <w:ind w:left="360"/>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ENGL 2309 Sophomore Literature:</w:t>
      </w:r>
      <w:r>
        <w:rPr>
          <w:rFonts w:ascii="Cantata One" w:eastAsia="Cantata One" w:hAnsi="Cantata One" w:cs="Cantata One"/>
          <w:sz w:val="21"/>
          <w:szCs w:val="21"/>
        </w:rPr>
        <w:t xml:space="preserve"> This course satisfies the University of Texas at Arlington core curriculum requirements in Language, Philosophy, and Culture. The required objectives of these courses are the development of students’ critical thinking, communication skills, personal respo</w:t>
      </w:r>
      <w:r>
        <w:rPr>
          <w:rFonts w:ascii="Cantata One" w:eastAsia="Cantata One" w:hAnsi="Cantata One" w:cs="Cantata One"/>
          <w:sz w:val="21"/>
          <w:szCs w:val="21"/>
        </w:rPr>
        <w:t>nsibility, and social responsibility. Many elements of this course foster development of these objectives, which are explicitly addressed in the “Signature Assignment” (see below). The Departmental guidelines for sophomore literature can be found by typing</w:t>
      </w:r>
      <w:r>
        <w:rPr>
          <w:rFonts w:ascii="Cantata One" w:eastAsia="Cantata One" w:hAnsi="Cantata One" w:cs="Cantata One"/>
          <w:sz w:val="21"/>
          <w:szCs w:val="21"/>
        </w:rPr>
        <w:t xml:space="preserve"> “sophomore literature” in the “Search UT Arlington” box on the University website: http://www.uta.edu/uta. </w:t>
      </w:r>
    </w:p>
    <w:p w:rsidR="000D2CC6" w:rsidRDefault="000D2CC6">
      <w:pPr>
        <w:rPr>
          <w:rFonts w:ascii="Cantata One" w:eastAsia="Cantata One" w:hAnsi="Cantata One" w:cs="Cantata One"/>
          <w:sz w:val="21"/>
          <w:szCs w:val="21"/>
        </w:rPr>
      </w:pPr>
    </w:p>
    <w:p w:rsidR="000D2CC6" w:rsidRDefault="000D2CC6">
      <w:pPr>
        <w:spacing w:after="160" w:line="259" w:lineRule="auto"/>
        <w:rPr>
          <w:rFonts w:ascii="Cantata One" w:eastAsia="Cantata One" w:hAnsi="Cantata One" w:cs="Cantata One"/>
          <w:b/>
          <w:sz w:val="21"/>
          <w:szCs w:val="21"/>
        </w:rPr>
      </w:pPr>
    </w:p>
    <w:p w:rsidR="000D2CC6" w:rsidRDefault="00DB15BD">
      <w:pPr>
        <w:rPr>
          <w:rFonts w:ascii="Cantata One" w:eastAsia="Cantata One" w:hAnsi="Cantata One" w:cs="Cantata One"/>
          <w:b/>
          <w:sz w:val="21"/>
          <w:szCs w:val="21"/>
        </w:rPr>
      </w:pPr>
      <w:r>
        <w:rPr>
          <w:rFonts w:ascii="Cantata One" w:eastAsia="Cantata One" w:hAnsi="Cantata One" w:cs="Cantata One"/>
          <w:b/>
          <w:sz w:val="21"/>
          <w:szCs w:val="21"/>
        </w:rPr>
        <w:t>Required Textbooks and Other Course Materials:</w:t>
      </w:r>
    </w:p>
    <w:p w:rsidR="000D2CC6" w:rsidRDefault="000D2CC6">
      <w:pPr>
        <w:rPr>
          <w:rFonts w:ascii="Cantata One" w:eastAsia="Cantata One" w:hAnsi="Cantata One" w:cs="Cantata One"/>
          <w:sz w:val="21"/>
          <w:szCs w:val="21"/>
        </w:rPr>
      </w:pPr>
    </w:p>
    <w:p w:rsidR="000D2CC6" w:rsidRDefault="00DB15BD">
      <w:pPr>
        <w:rPr>
          <w:sz w:val="24"/>
          <w:szCs w:val="24"/>
        </w:rPr>
      </w:pPr>
      <w:r>
        <w:rPr>
          <w:i/>
          <w:sz w:val="24"/>
          <w:szCs w:val="24"/>
        </w:rPr>
        <w:t xml:space="preserve">The Tempest </w:t>
      </w:r>
      <w:r>
        <w:rPr>
          <w:sz w:val="24"/>
          <w:szCs w:val="24"/>
        </w:rPr>
        <w:t xml:space="preserve">by William Shakespeare (Arden </w:t>
      </w:r>
      <w:proofErr w:type="gramStart"/>
      <w:r>
        <w:rPr>
          <w:sz w:val="24"/>
          <w:szCs w:val="24"/>
        </w:rPr>
        <w:t>ed</w:t>
      </w:r>
      <w:proofErr w:type="gramEnd"/>
      <w:r>
        <w:rPr>
          <w:sz w:val="24"/>
          <w:szCs w:val="24"/>
        </w:rPr>
        <w:t>.)</w:t>
      </w:r>
    </w:p>
    <w:p w:rsidR="000D2CC6" w:rsidRDefault="00DB15BD">
      <w:pPr>
        <w:rPr>
          <w:rFonts w:ascii="Arial" w:eastAsia="Arial" w:hAnsi="Arial" w:cs="Arial"/>
          <w:i/>
          <w:color w:val="333333"/>
          <w:sz w:val="20"/>
          <w:szCs w:val="20"/>
        </w:rPr>
      </w:pPr>
      <w:r>
        <w:rPr>
          <w:i/>
          <w:sz w:val="24"/>
          <w:szCs w:val="24"/>
        </w:rPr>
        <w:t xml:space="preserve"> </w:t>
      </w:r>
      <w:r>
        <w:rPr>
          <w:rFonts w:ascii="Verdana" w:eastAsia="Verdana" w:hAnsi="Verdana" w:cs="Verdana"/>
          <w:b/>
          <w:i/>
          <w:color w:val="333333"/>
          <w:sz w:val="20"/>
          <w:szCs w:val="20"/>
        </w:rPr>
        <w:t>ISBN-10:</w:t>
      </w:r>
      <w:r>
        <w:rPr>
          <w:rFonts w:ascii="Arial" w:eastAsia="Arial" w:hAnsi="Arial" w:cs="Arial"/>
          <w:i/>
          <w:color w:val="333333"/>
          <w:sz w:val="20"/>
          <w:szCs w:val="20"/>
        </w:rPr>
        <w:t xml:space="preserve"> 1408133474</w:t>
      </w:r>
    </w:p>
    <w:p w:rsidR="000D2CC6" w:rsidRDefault="000D2CC6">
      <w:pPr>
        <w:rPr>
          <w:i/>
          <w:sz w:val="24"/>
          <w:szCs w:val="24"/>
        </w:rPr>
      </w:pPr>
    </w:p>
    <w:p w:rsidR="000D2CC6" w:rsidRDefault="00DB15BD">
      <w:pPr>
        <w:rPr>
          <w:sz w:val="24"/>
          <w:szCs w:val="24"/>
        </w:rPr>
      </w:pPr>
      <w:proofErr w:type="spellStart"/>
      <w:r>
        <w:rPr>
          <w:i/>
          <w:sz w:val="24"/>
          <w:szCs w:val="24"/>
        </w:rPr>
        <w:t>Neverwhere</w:t>
      </w:r>
      <w:proofErr w:type="spellEnd"/>
      <w:r>
        <w:rPr>
          <w:i/>
          <w:sz w:val="24"/>
          <w:szCs w:val="24"/>
        </w:rPr>
        <w:t xml:space="preserve"> </w:t>
      </w:r>
      <w:r>
        <w:rPr>
          <w:sz w:val="24"/>
          <w:szCs w:val="24"/>
        </w:rPr>
        <w:t xml:space="preserve">by Neil </w:t>
      </w:r>
      <w:proofErr w:type="spellStart"/>
      <w:r>
        <w:rPr>
          <w:sz w:val="24"/>
          <w:szCs w:val="24"/>
        </w:rPr>
        <w:t>Gaiman</w:t>
      </w:r>
      <w:proofErr w:type="spellEnd"/>
      <w:r>
        <w:rPr>
          <w:sz w:val="24"/>
          <w:szCs w:val="24"/>
        </w:rPr>
        <w:t xml:space="preserve"> (Author's preferred text)</w:t>
      </w:r>
    </w:p>
    <w:p w:rsidR="000D2CC6" w:rsidRDefault="00DB15BD">
      <w:pPr>
        <w:rPr>
          <w:rFonts w:ascii="Arial" w:eastAsia="Arial" w:hAnsi="Arial" w:cs="Arial"/>
          <w:i/>
          <w:color w:val="333333"/>
          <w:sz w:val="20"/>
          <w:szCs w:val="20"/>
        </w:rPr>
      </w:pPr>
      <w:r>
        <w:rPr>
          <w:i/>
          <w:sz w:val="24"/>
          <w:szCs w:val="24"/>
        </w:rPr>
        <w:t xml:space="preserve"> </w:t>
      </w:r>
      <w:r>
        <w:rPr>
          <w:rFonts w:ascii="Verdana" w:eastAsia="Verdana" w:hAnsi="Verdana" w:cs="Verdana"/>
          <w:b/>
          <w:i/>
          <w:color w:val="333333"/>
          <w:sz w:val="20"/>
          <w:szCs w:val="20"/>
        </w:rPr>
        <w:t>ISBN-10:</w:t>
      </w:r>
      <w:r>
        <w:rPr>
          <w:rFonts w:ascii="Arial" w:eastAsia="Arial" w:hAnsi="Arial" w:cs="Arial"/>
          <w:i/>
          <w:color w:val="333333"/>
          <w:sz w:val="20"/>
          <w:szCs w:val="20"/>
        </w:rPr>
        <w:t xml:space="preserve"> 0062476378</w:t>
      </w:r>
    </w:p>
    <w:p w:rsidR="000D2CC6" w:rsidRDefault="00DB15BD">
      <w:pPr>
        <w:rPr>
          <w:i/>
          <w:sz w:val="24"/>
          <w:szCs w:val="24"/>
        </w:rPr>
      </w:pPr>
      <w:r>
        <w:rPr>
          <w:i/>
          <w:sz w:val="24"/>
          <w:szCs w:val="24"/>
        </w:rPr>
        <w:lastRenderedPageBreak/>
        <w:t xml:space="preserve"> </w:t>
      </w:r>
    </w:p>
    <w:p w:rsidR="000D2CC6" w:rsidRDefault="00DB15BD">
      <w:pPr>
        <w:rPr>
          <w:sz w:val="24"/>
          <w:szCs w:val="24"/>
        </w:rPr>
      </w:pPr>
      <w:r>
        <w:rPr>
          <w:i/>
          <w:sz w:val="24"/>
          <w:szCs w:val="24"/>
        </w:rPr>
        <w:t xml:space="preserve">V for Vendetta </w:t>
      </w:r>
      <w:r>
        <w:rPr>
          <w:sz w:val="24"/>
          <w:szCs w:val="24"/>
        </w:rPr>
        <w:t>by Alan Moore and David Lloyd (Graphic Novel)</w:t>
      </w:r>
    </w:p>
    <w:p w:rsidR="000D2CC6" w:rsidRDefault="00DB15BD">
      <w:pPr>
        <w:rPr>
          <w:rFonts w:ascii="Arial" w:eastAsia="Arial" w:hAnsi="Arial" w:cs="Arial"/>
          <w:i/>
          <w:color w:val="333333"/>
          <w:sz w:val="20"/>
          <w:szCs w:val="20"/>
        </w:rPr>
      </w:pPr>
      <w:r>
        <w:rPr>
          <w:i/>
          <w:sz w:val="24"/>
          <w:szCs w:val="24"/>
        </w:rPr>
        <w:t xml:space="preserve"> </w:t>
      </w:r>
      <w:r>
        <w:rPr>
          <w:rFonts w:ascii="Verdana" w:eastAsia="Verdana" w:hAnsi="Verdana" w:cs="Verdana"/>
          <w:b/>
          <w:i/>
          <w:color w:val="333333"/>
          <w:sz w:val="20"/>
          <w:szCs w:val="20"/>
        </w:rPr>
        <w:t>ISBN-10:</w:t>
      </w:r>
      <w:r>
        <w:rPr>
          <w:rFonts w:ascii="Arial" w:eastAsia="Arial" w:hAnsi="Arial" w:cs="Arial"/>
          <w:i/>
          <w:color w:val="333333"/>
          <w:sz w:val="20"/>
          <w:szCs w:val="20"/>
        </w:rPr>
        <w:t xml:space="preserve"> 140120841X</w:t>
      </w:r>
    </w:p>
    <w:p w:rsidR="000D2CC6" w:rsidRDefault="000D2CC6">
      <w:pPr>
        <w:rPr>
          <w:rFonts w:ascii="Arial" w:eastAsia="Arial" w:hAnsi="Arial" w:cs="Arial"/>
          <w:i/>
          <w:color w:val="333333"/>
          <w:sz w:val="20"/>
          <w:szCs w:val="20"/>
        </w:rPr>
      </w:pPr>
    </w:p>
    <w:p w:rsidR="000D2CC6" w:rsidRDefault="00DB15BD">
      <w:pPr>
        <w:rPr>
          <w:rFonts w:ascii="Cantata One" w:eastAsia="Cantata One" w:hAnsi="Cantata One" w:cs="Cantata One"/>
          <w:sz w:val="21"/>
          <w:szCs w:val="21"/>
        </w:rPr>
      </w:pPr>
      <w:r>
        <w:rPr>
          <w:rFonts w:ascii="Cantata One" w:eastAsia="Cantata One" w:hAnsi="Cantata One" w:cs="Cantata One"/>
          <w:sz w:val="21"/>
          <w:szCs w:val="21"/>
        </w:rPr>
        <w:t>These materials can be purchased separately or as a bundle through the on and off campus bookstores.</w:t>
      </w:r>
    </w:p>
    <w:p w:rsidR="000D2CC6" w:rsidRDefault="000D2CC6">
      <w:pPr>
        <w:rPr>
          <w:rFonts w:ascii="Cantata One" w:eastAsia="Cantata One" w:hAnsi="Cantata One" w:cs="Cantata One"/>
          <w:sz w:val="21"/>
          <w:szCs w:val="21"/>
        </w:rPr>
      </w:pP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Critic</w:t>
      </w:r>
      <w:r>
        <w:rPr>
          <w:rFonts w:ascii="Cantata One" w:eastAsia="Cantata One" w:hAnsi="Cantata One" w:cs="Cantata One"/>
          <w:b/>
          <w:sz w:val="21"/>
          <w:szCs w:val="21"/>
        </w:rPr>
        <w:t xml:space="preserve">al Essays and Other Readings: </w:t>
      </w:r>
      <w:r>
        <w:rPr>
          <w:rFonts w:ascii="Cantata One" w:eastAsia="Cantata One" w:hAnsi="Cantata One" w:cs="Cantata One"/>
          <w:sz w:val="21"/>
          <w:szCs w:val="21"/>
        </w:rPr>
        <w:t>Occasionally we will have articles or other readings that are not available in the bookstore. These will be made available on Blackboard in PDF or link form.</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b/>
        </w:rPr>
      </w:pPr>
      <w:r>
        <w:rPr>
          <w:rFonts w:ascii="Cantata One" w:eastAsia="Cantata One" w:hAnsi="Cantata One" w:cs="Cantata One"/>
          <w:b/>
        </w:rPr>
        <w:t>Descriptions of major assignments and examinations:</w:t>
      </w:r>
    </w:p>
    <w:p w:rsidR="000D2CC6" w:rsidRDefault="000D2CC6">
      <w:pPr>
        <w:rPr>
          <w:rFonts w:ascii="Cantata One" w:eastAsia="Cantata One" w:hAnsi="Cantata One" w:cs="Cantata One"/>
          <w:sz w:val="21"/>
          <w:szCs w:val="21"/>
        </w:rPr>
      </w:pPr>
    </w:p>
    <w:p w:rsidR="000D2CC6" w:rsidRDefault="00DB15BD">
      <w:pPr>
        <w:ind w:left="720"/>
        <w:rPr>
          <w:rFonts w:ascii="Cantata One" w:eastAsia="Cantata One" w:hAnsi="Cantata One" w:cs="Cantata One"/>
          <w:sz w:val="21"/>
          <w:szCs w:val="21"/>
        </w:rPr>
      </w:pPr>
      <w:r>
        <w:rPr>
          <w:rFonts w:ascii="Cantata One" w:eastAsia="Cantata One" w:hAnsi="Cantata One" w:cs="Cantata One"/>
          <w:b/>
          <w:sz w:val="21"/>
          <w:szCs w:val="21"/>
        </w:rPr>
        <w:t>Exams:</w:t>
      </w:r>
      <w:r>
        <w:rPr>
          <w:rFonts w:ascii="Cantata One" w:eastAsia="Cantata One" w:hAnsi="Cantata One" w:cs="Cantata One"/>
          <w:sz w:val="21"/>
          <w:szCs w:val="21"/>
        </w:rPr>
        <w:t xml:space="preserve"> Each ex</w:t>
      </w:r>
      <w:r>
        <w:rPr>
          <w:rFonts w:ascii="Cantata One" w:eastAsia="Cantata One" w:hAnsi="Cantata One" w:cs="Cantata One"/>
          <w:sz w:val="21"/>
          <w:szCs w:val="21"/>
        </w:rPr>
        <w:t xml:space="preserve">am will cover the previous untested material.  Each exam will contain a 1-3 page essay portion in addition to short answer questions.  </w:t>
      </w:r>
      <w:r>
        <w:rPr>
          <w:rFonts w:ascii="Cantata One" w:eastAsia="Cantata One" w:hAnsi="Cantata One" w:cs="Cantata One"/>
          <w:b/>
          <w:i/>
          <w:sz w:val="21"/>
          <w:szCs w:val="21"/>
        </w:rPr>
        <w:t>Grading criteria</w:t>
      </w:r>
      <w:r>
        <w:rPr>
          <w:rFonts w:ascii="Cantata One" w:eastAsia="Cantata One" w:hAnsi="Cantata One" w:cs="Cantata One"/>
          <w:sz w:val="21"/>
          <w:szCs w:val="21"/>
        </w:rPr>
        <w:t xml:space="preserve"> for the essay portion will</w:t>
      </w:r>
      <w:r>
        <w:rPr>
          <w:rFonts w:ascii="Cantata One" w:eastAsia="Cantata One" w:hAnsi="Cantata One" w:cs="Cantata One"/>
          <w:i/>
          <w:sz w:val="21"/>
          <w:szCs w:val="21"/>
        </w:rPr>
        <w:t xml:space="preserve"> </w:t>
      </w:r>
      <w:r>
        <w:rPr>
          <w:rFonts w:ascii="Cantata One" w:eastAsia="Cantata One" w:hAnsi="Cantata One" w:cs="Cantata One"/>
          <w:sz w:val="21"/>
          <w:szCs w:val="21"/>
        </w:rPr>
        <w:t>an assessment of the paper’s ability to (1) focus arguments on the exam questions, (2) construct logical arguments, and (3) support claims with relevant examples from the text(s). Although your “mechanical/editorial” writing skills will be taken into accou</w:t>
      </w:r>
      <w:r>
        <w:rPr>
          <w:rFonts w:ascii="Cantata One" w:eastAsia="Cantata One" w:hAnsi="Cantata One" w:cs="Cantata One"/>
          <w:sz w:val="21"/>
          <w:szCs w:val="21"/>
        </w:rPr>
        <w:t xml:space="preserve">nt, they will be examined more closely on the critical analysis papers and the signature assignment than on the in-class essays. </w:t>
      </w:r>
    </w:p>
    <w:p w:rsidR="000D2CC6" w:rsidRDefault="00DB15BD">
      <w:pPr>
        <w:rPr>
          <w:rFonts w:ascii="Cantata One" w:eastAsia="Cantata One" w:hAnsi="Cantata One" w:cs="Cantata One"/>
          <w:sz w:val="21"/>
          <w:szCs w:val="21"/>
        </w:rPr>
      </w:pPr>
      <w:r>
        <w:rPr>
          <w:rFonts w:ascii="Cantata One" w:eastAsia="Cantata One" w:hAnsi="Cantata One" w:cs="Cantata One"/>
          <w:sz w:val="21"/>
          <w:szCs w:val="21"/>
        </w:rPr>
        <w:t xml:space="preserve">   </w:t>
      </w:r>
    </w:p>
    <w:p w:rsidR="000D2CC6" w:rsidRDefault="00DB15BD">
      <w:pPr>
        <w:ind w:left="720"/>
        <w:rPr>
          <w:rFonts w:ascii="Cantata One" w:eastAsia="Cantata One" w:hAnsi="Cantata One" w:cs="Cantata One"/>
          <w:sz w:val="21"/>
          <w:szCs w:val="21"/>
        </w:rPr>
      </w:pPr>
      <w:r>
        <w:rPr>
          <w:rFonts w:ascii="Cantata One" w:eastAsia="Cantata One" w:hAnsi="Cantata One" w:cs="Cantata One"/>
          <w:b/>
          <w:sz w:val="21"/>
          <w:szCs w:val="21"/>
        </w:rPr>
        <w:t xml:space="preserve">Signature Assignment: </w:t>
      </w:r>
      <w:r>
        <w:rPr>
          <w:rFonts w:ascii="Cantata One" w:eastAsia="Cantata One" w:hAnsi="Cantata One" w:cs="Cantata One"/>
          <w:sz w:val="21"/>
          <w:szCs w:val="21"/>
        </w:rPr>
        <w:t xml:space="preserve">The signature assignment addresses all four of the University prescribed objectives. </w:t>
      </w:r>
      <w:r>
        <w:rPr>
          <w:rFonts w:ascii="Cantata One" w:eastAsia="Cantata One" w:hAnsi="Cantata One" w:cs="Cantata One"/>
          <w:b/>
          <w:sz w:val="21"/>
          <w:szCs w:val="21"/>
        </w:rPr>
        <w:t>Personal respon</w:t>
      </w:r>
      <w:r>
        <w:rPr>
          <w:rFonts w:ascii="Cantata One" w:eastAsia="Cantata One" w:hAnsi="Cantata One" w:cs="Cantata One"/>
          <w:b/>
          <w:sz w:val="21"/>
          <w:szCs w:val="21"/>
        </w:rPr>
        <w:t>sibility</w:t>
      </w:r>
      <w:r>
        <w:rPr>
          <w:rFonts w:ascii="Cantata One" w:eastAsia="Cantata One" w:hAnsi="Cantata One" w:cs="Cantata One"/>
          <w:sz w:val="21"/>
          <w:szCs w:val="21"/>
        </w:rPr>
        <w:t>: This essay includes the integration of outside sources; it, therefore, requires students to demonstrate personal responsibility as they use the words and ideas of other writers in an accurate and ethical manner. Citing sources properly isn’t just</w:t>
      </w:r>
      <w:r>
        <w:rPr>
          <w:rFonts w:ascii="Cantata One" w:eastAsia="Cantata One" w:hAnsi="Cantata One" w:cs="Cantata One"/>
          <w:sz w:val="21"/>
          <w:szCs w:val="21"/>
        </w:rPr>
        <w:t xml:space="preserve"> a matter of mechanics. It’s a question of personal responsibility (with real consequences for students) that overlaps with students’ responsibility to the academic community of which they are a part. In addition, the construction of a clearly articulated </w:t>
      </w:r>
      <w:r>
        <w:rPr>
          <w:rFonts w:ascii="Cantata One" w:eastAsia="Cantata One" w:hAnsi="Cantata One" w:cs="Cantata One"/>
          <w:sz w:val="21"/>
          <w:szCs w:val="21"/>
        </w:rPr>
        <w:t xml:space="preserve">thesis statement supported by a careful analysis of textual evidence demonstrates </w:t>
      </w:r>
      <w:r>
        <w:rPr>
          <w:rFonts w:ascii="Cantata One" w:eastAsia="Cantata One" w:hAnsi="Cantata One" w:cs="Cantata One"/>
          <w:b/>
          <w:sz w:val="21"/>
          <w:szCs w:val="21"/>
        </w:rPr>
        <w:t>critical thinking</w:t>
      </w:r>
      <w:r>
        <w:rPr>
          <w:rFonts w:ascii="Cantata One" w:eastAsia="Cantata One" w:hAnsi="Cantata One" w:cs="Cantata One"/>
          <w:sz w:val="21"/>
          <w:szCs w:val="21"/>
        </w:rPr>
        <w:t xml:space="preserve"> and </w:t>
      </w:r>
      <w:r>
        <w:rPr>
          <w:rFonts w:ascii="Cantata One" w:eastAsia="Cantata One" w:hAnsi="Cantata One" w:cs="Cantata One"/>
          <w:b/>
          <w:sz w:val="21"/>
          <w:szCs w:val="21"/>
        </w:rPr>
        <w:t>communication skills</w:t>
      </w:r>
      <w:r>
        <w:rPr>
          <w:rFonts w:ascii="Cantata One" w:eastAsia="Cantata One" w:hAnsi="Cantata One" w:cs="Cantata One"/>
          <w:sz w:val="21"/>
          <w:szCs w:val="21"/>
        </w:rPr>
        <w:t>. The development of a well-organized essay that demonstrates the correct use of grammar and other writing mechanics and demonstrate</w:t>
      </w:r>
      <w:r>
        <w:rPr>
          <w:rFonts w:ascii="Cantata One" w:eastAsia="Cantata One" w:hAnsi="Cantata One" w:cs="Cantata One"/>
          <w:sz w:val="21"/>
          <w:szCs w:val="21"/>
        </w:rPr>
        <w:t>s an awareness of the how to appeal convincingly to an audience further addresses the communication objective. The critical analysis of the way the selected text engages a significant issue of social responsibility related to scientific knowledge, its cons</w:t>
      </w:r>
      <w:r>
        <w:rPr>
          <w:rFonts w:ascii="Cantata One" w:eastAsia="Cantata One" w:hAnsi="Cantata One" w:cs="Cantata One"/>
          <w:sz w:val="21"/>
          <w:szCs w:val="21"/>
        </w:rPr>
        <w:t xml:space="preserve">truction, and its influence on other subjects both human and nonhuman addresses the </w:t>
      </w:r>
      <w:r>
        <w:rPr>
          <w:rFonts w:ascii="Cantata One" w:eastAsia="Cantata One" w:hAnsi="Cantata One" w:cs="Cantata One"/>
          <w:b/>
          <w:sz w:val="21"/>
          <w:szCs w:val="21"/>
        </w:rPr>
        <w:t>social responsibility</w:t>
      </w:r>
      <w:r>
        <w:rPr>
          <w:rFonts w:ascii="Cantata One" w:eastAsia="Cantata One" w:hAnsi="Cantata One" w:cs="Cantata One"/>
          <w:sz w:val="21"/>
          <w:szCs w:val="21"/>
        </w:rPr>
        <w:t xml:space="preserve"> outcome. See Assignment Sheet at the end of this syllabus, after the course schedule (will also be posted to Blackboard).</w:t>
      </w:r>
    </w:p>
    <w:p w:rsidR="000D2CC6" w:rsidRDefault="000D2CC6">
      <w:pPr>
        <w:ind w:left="720"/>
        <w:rPr>
          <w:rFonts w:ascii="Cantata One" w:eastAsia="Cantata One" w:hAnsi="Cantata One" w:cs="Cantata One"/>
          <w:sz w:val="21"/>
          <w:szCs w:val="21"/>
        </w:rPr>
      </w:pPr>
    </w:p>
    <w:p w:rsidR="000D2CC6" w:rsidRDefault="00DB15BD">
      <w:pPr>
        <w:ind w:left="720"/>
        <w:rPr>
          <w:rFonts w:ascii="Cantata One" w:eastAsia="Cantata One" w:hAnsi="Cantata One" w:cs="Cantata One"/>
          <w:sz w:val="21"/>
          <w:szCs w:val="21"/>
        </w:rPr>
      </w:pPr>
      <w:r>
        <w:rPr>
          <w:rFonts w:ascii="Cantata One" w:eastAsia="Cantata One" w:hAnsi="Cantata One" w:cs="Cantata One"/>
          <w:b/>
          <w:sz w:val="21"/>
          <w:szCs w:val="21"/>
        </w:rPr>
        <w:t>Reading Responses</w:t>
      </w:r>
      <w:r>
        <w:rPr>
          <w:rFonts w:ascii="Cantata One" w:eastAsia="Cantata One" w:hAnsi="Cantata One" w:cs="Cantata One"/>
          <w:sz w:val="21"/>
          <w:szCs w:val="21"/>
        </w:rPr>
        <w:t>: There wi</w:t>
      </w:r>
      <w:r>
        <w:rPr>
          <w:rFonts w:ascii="Cantata One" w:eastAsia="Cantata One" w:hAnsi="Cantata One" w:cs="Cantata One"/>
          <w:sz w:val="21"/>
          <w:szCs w:val="21"/>
        </w:rPr>
        <w:t>ll be two papers assigned throughout the semester in addition to the Signature Assignment. Each of these papers will be approximately 2-3 pages in length. See Blackboard for specific instructions on these reading response essays.</w:t>
      </w:r>
    </w:p>
    <w:p w:rsidR="000D2CC6" w:rsidRDefault="000D2CC6">
      <w:pPr>
        <w:rPr>
          <w:rFonts w:ascii="Cantata One" w:eastAsia="Cantata One" w:hAnsi="Cantata One" w:cs="Cantata One"/>
          <w:sz w:val="21"/>
          <w:szCs w:val="21"/>
        </w:rPr>
      </w:pPr>
    </w:p>
    <w:p w:rsidR="000D2CC6" w:rsidRDefault="00DB15BD">
      <w:pPr>
        <w:ind w:left="720"/>
        <w:rPr>
          <w:rFonts w:ascii="Cantata One" w:eastAsia="Cantata One" w:hAnsi="Cantata One" w:cs="Cantata One"/>
          <w:sz w:val="21"/>
          <w:szCs w:val="21"/>
        </w:rPr>
      </w:pPr>
      <w:r>
        <w:rPr>
          <w:rFonts w:ascii="Cantata One" w:eastAsia="Cantata One" w:hAnsi="Cantata One" w:cs="Cantata One"/>
          <w:sz w:val="21"/>
          <w:szCs w:val="21"/>
        </w:rPr>
        <w:lastRenderedPageBreak/>
        <w:t>C</w:t>
      </w:r>
      <w:r>
        <w:rPr>
          <w:rFonts w:ascii="Cantata One" w:eastAsia="Cantata One" w:hAnsi="Cantata One" w:cs="Cantata One"/>
          <w:b/>
          <w:sz w:val="21"/>
          <w:szCs w:val="21"/>
        </w:rPr>
        <w:t>lass Participation</w:t>
      </w:r>
      <w:r>
        <w:rPr>
          <w:rFonts w:ascii="Cantata One" w:eastAsia="Cantata One" w:hAnsi="Cantata One" w:cs="Cantata One"/>
          <w:sz w:val="21"/>
          <w:szCs w:val="21"/>
        </w:rPr>
        <w:t>: You will receive a grade based on your participation during class time as well as any online discussions assigned throughout the semester. This includes being prepared to answer questions about the text, discuss key points or interpretations, or in-class</w:t>
      </w:r>
      <w:r>
        <w:rPr>
          <w:rFonts w:ascii="Cantata One" w:eastAsia="Cantata One" w:hAnsi="Cantata One" w:cs="Cantata One"/>
          <w:sz w:val="21"/>
          <w:szCs w:val="21"/>
        </w:rPr>
        <w:t xml:space="preserve"> writing and group work. Quizzes will also be averaged into this grade category.</w:t>
      </w:r>
    </w:p>
    <w:p w:rsidR="000D2CC6" w:rsidRDefault="000D2CC6">
      <w:pPr>
        <w:rPr>
          <w:rFonts w:ascii="Cantata One" w:eastAsia="Cantata One" w:hAnsi="Cantata One" w:cs="Cantata One"/>
          <w:sz w:val="21"/>
          <w:szCs w:val="21"/>
        </w:rPr>
      </w:pPr>
    </w:p>
    <w:p w:rsidR="000D2CC6" w:rsidRDefault="000D2CC6">
      <w:pPr>
        <w:spacing w:after="160" w:line="259" w:lineRule="auto"/>
        <w:rPr>
          <w:rFonts w:ascii="Cantata One" w:eastAsia="Cantata One" w:hAnsi="Cantata One" w:cs="Cantata One"/>
          <w:b/>
          <w:sz w:val="21"/>
          <w:szCs w:val="21"/>
        </w:rPr>
      </w:pPr>
    </w:p>
    <w:p w:rsidR="000D2CC6" w:rsidRDefault="00DB15BD">
      <w:pPr>
        <w:rPr>
          <w:rFonts w:ascii="Cantata One" w:eastAsia="Cantata One" w:hAnsi="Cantata One" w:cs="Cantata One"/>
          <w:b/>
          <w:sz w:val="21"/>
          <w:szCs w:val="21"/>
        </w:rPr>
      </w:pPr>
      <w:r>
        <w:rPr>
          <w:rFonts w:ascii="Cantata One" w:eastAsia="Cantata One" w:hAnsi="Cantata One" w:cs="Cantata One"/>
          <w:b/>
          <w:sz w:val="21"/>
          <w:szCs w:val="21"/>
        </w:rPr>
        <w:t>Major Assignments/Grade Distribution:</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sz w:val="21"/>
          <w:szCs w:val="21"/>
        </w:rPr>
        <w:t>Exam 1</w:t>
      </w:r>
      <w:r>
        <w:rPr>
          <w:rFonts w:ascii="Cantata One" w:eastAsia="Cantata One" w:hAnsi="Cantata One" w:cs="Cantata One"/>
          <w:sz w:val="21"/>
          <w:szCs w:val="21"/>
        </w:rPr>
        <w:tab/>
      </w:r>
      <w:r>
        <w:rPr>
          <w:rFonts w:ascii="Cantata One" w:eastAsia="Cantata One" w:hAnsi="Cantata One" w:cs="Cantata One"/>
          <w:sz w:val="21"/>
          <w:szCs w:val="21"/>
        </w:rPr>
        <w:tab/>
      </w:r>
      <w:r>
        <w:rPr>
          <w:rFonts w:ascii="Cantata One" w:eastAsia="Cantata One" w:hAnsi="Cantata One" w:cs="Cantata One"/>
          <w:sz w:val="21"/>
          <w:szCs w:val="21"/>
        </w:rPr>
        <w:tab/>
      </w:r>
      <w:r>
        <w:rPr>
          <w:rFonts w:ascii="Cantata One" w:eastAsia="Cantata One" w:hAnsi="Cantata One" w:cs="Cantata One"/>
          <w:sz w:val="21"/>
          <w:szCs w:val="21"/>
        </w:rPr>
        <w:tab/>
      </w:r>
      <w:r>
        <w:rPr>
          <w:rFonts w:ascii="Cantata One" w:eastAsia="Cantata One" w:hAnsi="Cantata One" w:cs="Cantata One"/>
          <w:sz w:val="21"/>
          <w:szCs w:val="21"/>
        </w:rPr>
        <w:tab/>
        <w:t>20%</w:t>
      </w:r>
      <w:r>
        <w:rPr>
          <w:rFonts w:ascii="Cantata One" w:eastAsia="Cantata One" w:hAnsi="Cantata One" w:cs="Cantata One"/>
          <w:sz w:val="21"/>
          <w:szCs w:val="21"/>
        </w:rPr>
        <w:tab/>
      </w:r>
    </w:p>
    <w:p w:rsidR="000D2CC6" w:rsidRDefault="00DB15BD">
      <w:pPr>
        <w:rPr>
          <w:rFonts w:ascii="Cantata One" w:eastAsia="Cantata One" w:hAnsi="Cantata One" w:cs="Cantata One"/>
          <w:sz w:val="21"/>
          <w:szCs w:val="21"/>
        </w:rPr>
      </w:pPr>
      <w:r>
        <w:rPr>
          <w:rFonts w:ascii="Cantata One" w:eastAsia="Cantata One" w:hAnsi="Cantata One" w:cs="Cantata One"/>
          <w:sz w:val="21"/>
          <w:szCs w:val="21"/>
        </w:rPr>
        <w:t xml:space="preserve">Exam 2 </w:t>
      </w:r>
      <w:r>
        <w:rPr>
          <w:rFonts w:ascii="Cantata One" w:eastAsia="Cantata One" w:hAnsi="Cantata One" w:cs="Cantata One"/>
          <w:sz w:val="21"/>
          <w:szCs w:val="21"/>
        </w:rPr>
        <w:tab/>
      </w:r>
      <w:r>
        <w:rPr>
          <w:rFonts w:ascii="Cantata One" w:eastAsia="Cantata One" w:hAnsi="Cantata One" w:cs="Cantata One"/>
          <w:sz w:val="21"/>
          <w:szCs w:val="21"/>
        </w:rPr>
        <w:tab/>
      </w:r>
      <w:r>
        <w:rPr>
          <w:rFonts w:ascii="Cantata One" w:eastAsia="Cantata One" w:hAnsi="Cantata One" w:cs="Cantata One"/>
          <w:sz w:val="21"/>
          <w:szCs w:val="21"/>
        </w:rPr>
        <w:tab/>
      </w:r>
      <w:r>
        <w:rPr>
          <w:rFonts w:ascii="Cantata One" w:eastAsia="Cantata One" w:hAnsi="Cantata One" w:cs="Cantata One"/>
          <w:sz w:val="21"/>
          <w:szCs w:val="21"/>
        </w:rPr>
        <w:tab/>
      </w:r>
      <w:r>
        <w:rPr>
          <w:rFonts w:ascii="Cantata One" w:eastAsia="Cantata One" w:hAnsi="Cantata One" w:cs="Cantata One"/>
          <w:sz w:val="21"/>
          <w:szCs w:val="21"/>
        </w:rPr>
        <w:tab/>
      </w:r>
      <w:r>
        <w:rPr>
          <w:rFonts w:ascii="Cantata One" w:eastAsia="Cantata One" w:hAnsi="Cantata One" w:cs="Cantata One"/>
          <w:sz w:val="21"/>
          <w:szCs w:val="21"/>
        </w:rPr>
        <w:t>20%</w:t>
      </w:r>
    </w:p>
    <w:p w:rsidR="000D2CC6" w:rsidRDefault="00DB15BD">
      <w:pPr>
        <w:rPr>
          <w:rFonts w:ascii="Cantata One" w:eastAsia="Cantata One" w:hAnsi="Cantata One" w:cs="Cantata One"/>
          <w:sz w:val="21"/>
          <w:szCs w:val="21"/>
        </w:rPr>
      </w:pPr>
      <w:r>
        <w:rPr>
          <w:rFonts w:ascii="Cantata One" w:eastAsia="Cantata One" w:hAnsi="Cantata One" w:cs="Cantata One"/>
          <w:sz w:val="21"/>
          <w:szCs w:val="21"/>
        </w:rPr>
        <w:t xml:space="preserve">Signature Assignment Paper </w:t>
      </w:r>
      <w:r>
        <w:rPr>
          <w:rFonts w:ascii="Cantata One" w:eastAsia="Cantata One" w:hAnsi="Cantata One" w:cs="Cantata One"/>
          <w:sz w:val="21"/>
          <w:szCs w:val="21"/>
        </w:rPr>
        <w:tab/>
      </w:r>
      <w:r>
        <w:rPr>
          <w:rFonts w:ascii="Cantata One" w:eastAsia="Cantata One" w:hAnsi="Cantata One" w:cs="Cantata One"/>
          <w:sz w:val="21"/>
          <w:szCs w:val="21"/>
        </w:rPr>
        <w:tab/>
        <w:t xml:space="preserve">30% </w:t>
      </w:r>
    </w:p>
    <w:p w:rsidR="000D2CC6" w:rsidRDefault="00DB15BD">
      <w:pPr>
        <w:rPr>
          <w:rFonts w:ascii="Cantata One" w:eastAsia="Cantata One" w:hAnsi="Cantata One" w:cs="Cantata One"/>
          <w:sz w:val="21"/>
          <w:szCs w:val="21"/>
        </w:rPr>
      </w:pPr>
      <w:r>
        <w:rPr>
          <w:rFonts w:ascii="Cantata One" w:eastAsia="Cantata One" w:hAnsi="Cantata One" w:cs="Cantata One"/>
          <w:sz w:val="21"/>
          <w:szCs w:val="21"/>
        </w:rPr>
        <w:t>Reading Response #1</w:t>
      </w:r>
      <w:r>
        <w:rPr>
          <w:rFonts w:ascii="Cantata One" w:eastAsia="Cantata One" w:hAnsi="Cantata One" w:cs="Cantata One"/>
          <w:sz w:val="21"/>
          <w:szCs w:val="21"/>
        </w:rPr>
        <w:tab/>
      </w:r>
      <w:r>
        <w:rPr>
          <w:rFonts w:ascii="Cantata One" w:eastAsia="Cantata One" w:hAnsi="Cantata One" w:cs="Cantata One"/>
          <w:sz w:val="21"/>
          <w:szCs w:val="21"/>
        </w:rPr>
        <w:tab/>
      </w:r>
      <w:r>
        <w:rPr>
          <w:rFonts w:ascii="Cantata One" w:eastAsia="Cantata One" w:hAnsi="Cantata One" w:cs="Cantata One"/>
          <w:sz w:val="21"/>
          <w:szCs w:val="21"/>
        </w:rPr>
        <w:tab/>
      </w:r>
      <w:r>
        <w:rPr>
          <w:rFonts w:ascii="Cantata One" w:eastAsia="Cantata One" w:hAnsi="Cantata One" w:cs="Cantata One"/>
          <w:sz w:val="21"/>
          <w:szCs w:val="21"/>
        </w:rPr>
        <w:t>5%</w:t>
      </w:r>
    </w:p>
    <w:p w:rsidR="000D2CC6" w:rsidRDefault="00DB15BD">
      <w:pPr>
        <w:rPr>
          <w:rFonts w:ascii="Cantata One" w:eastAsia="Cantata One" w:hAnsi="Cantata One" w:cs="Cantata One"/>
          <w:sz w:val="21"/>
          <w:szCs w:val="21"/>
        </w:rPr>
      </w:pPr>
      <w:r>
        <w:rPr>
          <w:rFonts w:ascii="Cantata One" w:eastAsia="Cantata One" w:hAnsi="Cantata One" w:cs="Cantata One"/>
          <w:sz w:val="21"/>
          <w:szCs w:val="21"/>
        </w:rPr>
        <w:t>Re</w:t>
      </w:r>
      <w:r>
        <w:rPr>
          <w:rFonts w:ascii="Cantata One" w:eastAsia="Cantata One" w:hAnsi="Cantata One" w:cs="Cantata One"/>
          <w:sz w:val="21"/>
          <w:szCs w:val="21"/>
        </w:rPr>
        <w:t>ading Response #2</w:t>
      </w:r>
      <w:r>
        <w:rPr>
          <w:rFonts w:ascii="Cantata One" w:eastAsia="Cantata One" w:hAnsi="Cantata One" w:cs="Cantata One"/>
          <w:sz w:val="21"/>
          <w:szCs w:val="21"/>
        </w:rPr>
        <w:tab/>
      </w:r>
      <w:r>
        <w:rPr>
          <w:rFonts w:ascii="Cantata One" w:eastAsia="Cantata One" w:hAnsi="Cantata One" w:cs="Cantata One"/>
          <w:sz w:val="21"/>
          <w:szCs w:val="21"/>
        </w:rPr>
        <w:tab/>
      </w:r>
      <w:r>
        <w:rPr>
          <w:rFonts w:ascii="Cantata One" w:eastAsia="Cantata One" w:hAnsi="Cantata One" w:cs="Cantata One"/>
          <w:sz w:val="21"/>
          <w:szCs w:val="21"/>
        </w:rPr>
        <w:tab/>
      </w:r>
      <w:r>
        <w:rPr>
          <w:rFonts w:ascii="Cantata One" w:eastAsia="Cantata One" w:hAnsi="Cantata One" w:cs="Cantata One"/>
          <w:sz w:val="21"/>
          <w:szCs w:val="21"/>
        </w:rPr>
        <w:t>15%</w:t>
      </w:r>
    </w:p>
    <w:p w:rsidR="000D2CC6" w:rsidRDefault="00DB15BD">
      <w:pPr>
        <w:rPr>
          <w:rFonts w:ascii="Cantata One" w:eastAsia="Cantata One" w:hAnsi="Cantata One" w:cs="Cantata One"/>
          <w:sz w:val="21"/>
          <w:szCs w:val="21"/>
        </w:rPr>
      </w:pPr>
      <w:r>
        <w:rPr>
          <w:rFonts w:ascii="Cantata One" w:eastAsia="Cantata One" w:hAnsi="Cantata One" w:cs="Cantata One"/>
          <w:sz w:val="21"/>
          <w:szCs w:val="21"/>
        </w:rPr>
        <w:t xml:space="preserve">Class Participation/Quizzes </w:t>
      </w:r>
      <w:r>
        <w:rPr>
          <w:rFonts w:ascii="Cantata One" w:eastAsia="Cantata One" w:hAnsi="Cantata One" w:cs="Cantata One"/>
          <w:sz w:val="21"/>
          <w:szCs w:val="21"/>
        </w:rPr>
        <w:tab/>
      </w:r>
      <w:r>
        <w:rPr>
          <w:rFonts w:ascii="Cantata One" w:eastAsia="Cantata One" w:hAnsi="Cantata One" w:cs="Cantata One"/>
          <w:sz w:val="21"/>
          <w:szCs w:val="21"/>
        </w:rPr>
        <w:tab/>
      </w:r>
      <w:r>
        <w:rPr>
          <w:rFonts w:ascii="Cantata One" w:eastAsia="Cantata One" w:hAnsi="Cantata One" w:cs="Cantata One"/>
          <w:sz w:val="21"/>
          <w:szCs w:val="21"/>
        </w:rPr>
        <w:t>10%</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sz w:val="21"/>
          <w:szCs w:val="21"/>
        </w:rPr>
        <w:t xml:space="preserve">Final grades will be calculated as follows: A=89.5-100%, B=79.5-89.99%, C=69.5-79.99%, F=69.4% and below; Z=see the Z grade policy above. </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Grades.</w:t>
      </w:r>
      <w:r>
        <w:rPr>
          <w:rFonts w:ascii="Cantata One" w:eastAsia="Cantata One" w:hAnsi="Cantata One" w:cs="Cantata One"/>
          <w:sz w:val="21"/>
          <w:szCs w:val="21"/>
        </w:rPr>
        <w:t xml:space="preserve"> Grades are A, B, C, D, and F. All projects must be submitted to Blackboard before the proje</w:t>
      </w:r>
      <w:r>
        <w:rPr>
          <w:rFonts w:ascii="Cantata One" w:eastAsia="Cantata One" w:hAnsi="Cantata One" w:cs="Cantata One"/>
          <w:sz w:val="21"/>
          <w:szCs w:val="21"/>
        </w:rPr>
        <w:t xml:space="preserve">ct’s stated deadline. </w:t>
      </w:r>
      <w:r>
        <w:rPr>
          <w:rFonts w:ascii="Cantata One" w:eastAsia="Cantata One" w:hAnsi="Cantata One" w:cs="Cantata One"/>
          <w:b/>
          <w:sz w:val="21"/>
          <w:szCs w:val="21"/>
        </w:rPr>
        <w:t>Keep all papers</w:t>
      </w:r>
      <w:r>
        <w:rPr>
          <w:rFonts w:ascii="Cantata One" w:eastAsia="Cantata One" w:hAnsi="Cantata One" w:cs="Cantata One"/>
          <w:sz w:val="21"/>
          <w:szCs w:val="21"/>
        </w:rPr>
        <w:t xml:space="preserve"> until you receive your final grade from the university (this is also how you will keep track of your grade throughout the course). You cannot challenge a grade without evidence.</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sz w:val="21"/>
          <w:szCs w:val="21"/>
        </w:rPr>
        <w:t>The Z grade is reserved for students wh</w:t>
      </w:r>
      <w:r>
        <w:rPr>
          <w:rFonts w:ascii="Cantata One" w:eastAsia="Cantata One" w:hAnsi="Cantata One" w:cs="Cantata One"/>
          <w:sz w:val="21"/>
          <w:szCs w:val="21"/>
        </w:rPr>
        <w:t xml:space="preserve">o attend class regularly, participate actively, and complete all the assigned work on time but simply fail to write well enough to earn a passing grade. </w:t>
      </w:r>
      <w:r>
        <w:rPr>
          <w:rFonts w:ascii="Cantata One" w:eastAsia="Cantata One" w:hAnsi="Cantata One" w:cs="Cantata One"/>
          <w:b/>
          <w:sz w:val="21"/>
          <w:szCs w:val="21"/>
        </w:rPr>
        <w:t xml:space="preserve">This judgment is made by the instructor and not necessarily based upon a number average. </w:t>
      </w:r>
      <w:r>
        <w:rPr>
          <w:rFonts w:ascii="Cantata One" w:eastAsia="Cantata One" w:hAnsi="Cantata One" w:cs="Cantata One"/>
          <w:sz w:val="21"/>
          <w:szCs w:val="21"/>
        </w:rPr>
        <w:t>The Z grade is</w:t>
      </w:r>
      <w:r>
        <w:rPr>
          <w:rFonts w:ascii="Cantata One" w:eastAsia="Cantata One" w:hAnsi="Cantata One" w:cs="Cantata One"/>
          <w:sz w:val="21"/>
          <w:szCs w:val="21"/>
        </w:rPr>
        <w:t xml:space="preserve"> intended to reward students for good effort. While students who receive a Z will not get credit for the course, the Z grade will not affect their grade point average. They may repeat the course for credit until they do earn a passing grade. </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sz w:val="21"/>
          <w:szCs w:val="21"/>
        </w:rPr>
        <w:t>The F grade,</w:t>
      </w:r>
      <w:r>
        <w:rPr>
          <w:rFonts w:ascii="Cantata One" w:eastAsia="Cantata One" w:hAnsi="Cantata One" w:cs="Cantata One"/>
          <w:sz w:val="21"/>
          <w:szCs w:val="21"/>
        </w:rPr>
        <w:t xml:space="preserve"> which does negatively affect GPA, goes to failing students who do not participate actively in class, and/or do not complete assigned work.  </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b/>
          <w:i/>
          <w:sz w:val="21"/>
          <w:szCs w:val="21"/>
        </w:rPr>
      </w:pPr>
      <w:r>
        <w:rPr>
          <w:rFonts w:ascii="Cantata One" w:eastAsia="Cantata One" w:hAnsi="Cantata One" w:cs="Cantata One"/>
          <w:b/>
          <w:sz w:val="21"/>
          <w:szCs w:val="21"/>
        </w:rPr>
        <w:t xml:space="preserve">Please note that the signature assignment must be completed to pass the course. </w:t>
      </w:r>
      <w:r>
        <w:rPr>
          <w:rFonts w:ascii="Cantata One" w:eastAsia="Cantata One" w:hAnsi="Cantata One" w:cs="Cantata One"/>
          <w:sz w:val="21"/>
          <w:szCs w:val="21"/>
        </w:rPr>
        <w:t xml:space="preserve">If you fail to complete the signature assignment, you will fail the course, regardless of your average. </w:t>
      </w:r>
      <w:r>
        <w:rPr>
          <w:rFonts w:ascii="Cantata One" w:eastAsia="Cantata One" w:hAnsi="Cantata One" w:cs="Cantata One"/>
          <w:b/>
          <w:i/>
          <w:sz w:val="21"/>
          <w:szCs w:val="21"/>
        </w:rPr>
        <w:t xml:space="preserve">Completion means that something is turned in as a “final draft.” I will not accept late papers, but I will accept an “incomplete” or “unfinished” paper </w:t>
      </w:r>
      <w:r>
        <w:rPr>
          <w:rFonts w:ascii="Cantata One" w:eastAsia="Cantata One" w:hAnsi="Cantata One" w:cs="Cantata One"/>
          <w:b/>
          <w:i/>
          <w:sz w:val="21"/>
          <w:szCs w:val="21"/>
        </w:rPr>
        <w:t xml:space="preserve">if submitted by deadline.  It is better to submit something and receive a poor grade than nothing and receive a zero.  </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Turning in Assignments to Blackboard:</w:t>
      </w:r>
      <w:r>
        <w:rPr>
          <w:rFonts w:ascii="Cantata One" w:eastAsia="Cantata One" w:hAnsi="Cantata One" w:cs="Cantata One"/>
          <w:sz w:val="21"/>
          <w:szCs w:val="21"/>
        </w:rPr>
        <w:t xml:space="preserve"> Your major assignment (signature assignment), and other writing assignments for this course will </w:t>
      </w:r>
      <w:r>
        <w:rPr>
          <w:rFonts w:ascii="Cantata One" w:eastAsia="Cantata One" w:hAnsi="Cantata One" w:cs="Cantata One"/>
          <w:sz w:val="21"/>
          <w:szCs w:val="21"/>
        </w:rPr>
        <w:t xml:space="preserve">be submitted to Blackboard. </w:t>
      </w:r>
      <w:r>
        <w:rPr>
          <w:rFonts w:ascii="Cantata One" w:eastAsia="Cantata One" w:hAnsi="Cantata One" w:cs="Cantata One"/>
          <w:b/>
          <w:sz w:val="21"/>
          <w:szCs w:val="21"/>
        </w:rPr>
        <w:t>I will not accept any assignments via e-mail</w:t>
      </w:r>
      <w:r>
        <w:rPr>
          <w:rFonts w:ascii="Cantata One" w:eastAsia="Cantata One" w:hAnsi="Cantata One" w:cs="Cantata One"/>
          <w:sz w:val="21"/>
          <w:szCs w:val="21"/>
        </w:rPr>
        <w:t>. All assignments submitted to Blackboard must be saved as a .doc, .</w:t>
      </w:r>
      <w:proofErr w:type="spellStart"/>
      <w:r>
        <w:rPr>
          <w:rFonts w:ascii="Cantata One" w:eastAsia="Cantata One" w:hAnsi="Cantata One" w:cs="Cantata One"/>
          <w:sz w:val="21"/>
          <w:szCs w:val="21"/>
        </w:rPr>
        <w:t>docx</w:t>
      </w:r>
      <w:proofErr w:type="spellEnd"/>
      <w:r>
        <w:rPr>
          <w:rFonts w:ascii="Cantata One" w:eastAsia="Cantata One" w:hAnsi="Cantata One" w:cs="Cantata One"/>
          <w:sz w:val="21"/>
          <w:szCs w:val="21"/>
        </w:rPr>
        <w:t>, or PDF file to ensure that I am able to open them on my computer. It is your responsibility to ensure that all</w:t>
      </w:r>
      <w:r>
        <w:rPr>
          <w:rFonts w:ascii="Cantata One" w:eastAsia="Cantata One" w:hAnsi="Cantata One" w:cs="Cantata One"/>
          <w:sz w:val="21"/>
          <w:szCs w:val="21"/>
        </w:rPr>
        <w:t xml:space="preserve"> of your work is </w:t>
      </w:r>
      <w:r>
        <w:rPr>
          <w:rFonts w:ascii="Cantata One" w:eastAsia="Cantata One" w:hAnsi="Cantata One" w:cs="Cantata One"/>
          <w:sz w:val="21"/>
          <w:szCs w:val="21"/>
        </w:rPr>
        <w:lastRenderedPageBreak/>
        <w:t>saved in this way and submitted in the correct format. If you submit work in the wrong format, then you will receive a zero for the assignment.</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Expectations for Out-of-Class Study:</w:t>
      </w:r>
      <w:r>
        <w:rPr>
          <w:rFonts w:ascii="Cantata One" w:eastAsia="Cantata One" w:hAnsi="Cantata One" w:cs="Cantata One"/>
          <w:sz w:val="21"/>
          <w:szCs w:val="21"/>
        </w:rPr>
        <w:t xml:space="preserve"> Beyond the time required to attend each class meeting, st</w:t>
      </w:r>
      <w:r>
        <w:rPr>
          <w:rFonts w:ascii="Cantata One" w:eastAsia="Cantata One" w:hAnsi="Cantata One" w:cs="Cantata One"/>
          <w:sz w:val="21"/>
          <w:szCs w:val="21"/>
        </w:rPr>
        <w:t xml:space="preserve">udents enrolled in this class should expect to spend at least an additional 9 hours a week of their own time in course-related activities, including reading required materials, completing assignments, preparing for exams, etc. </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b/>
          <w:sz w:val="21"/>
          <w:szCs w:val="21"/>
        </w:rPr>
      </w:pPr>
      <w:r>
        <w:rPr>
          <w:rFonts w:ascii="Cantata One" w:eastAsia="Cantata One" w:hAnsi="Cantata One" w:cs="Cantata One"/>
          <w:b/>
          <w:sz w:val="21"/>
          <w:szCs w:val="21"/>
        </w:rPr>
        <w:t xml:space="preserve">Late Enrollment Policy: </w:t>
      </w:r>
      <w:r>
        <w:rPr>
          <w:rFonts w:ascii="Cantata One" w:eastAsia="Cantata One" w:hAnsi="Cantata One" w:cs="Cantata One"/>
          <w:sz w:val="21"/>
          <w:szCs w:val="21"/>
        </w:rPr>
        <w:t>Tho</w:t>
      </w:r>
      <w:r>
        <w:rPr>
          <w:rFonts w:ascii="Cantata One" w:eastAsia="Cantata One" w:hAnsi="Cantata One" w:cs="Cantata One"/>
          <w:sz w:val="21"/>
          <w:szCs w:val="21"/>
        </w:rPr>
        <w:t xml:space="preserve">ugh I realize that at times enrolling in a course after the start date is unavoidable, please be advised that you will be held responsible for the class periods that you have missed even if you were not enrolled in the course. I will not allow you to make </w:t>
      </w:r>
      <w:r>
        <w:rPr>
          <w:rFonts w:ascii="Cantata One" w:eastAsia="Cantata One" w:hAnsi="Cantata One" w:cs="Cantata One"/>
          <w:sz w:val="21"/>
          <w:szCs w:val="21"/>
        </w:rPr>
        <w:t>up missed opportunities for participation points or any other assignments that occurred before you enrolled. If you enroll in class after the start date it is your responsibility to contact your peers in order to get caught up on the schedule and any annou</w:t>
      </w:r>
      <w:r>
        <w:rPr>
          <w:rFonts w:ascii="Cantata One" w:eastAsia="Cantata One" w:hAnsi="Cantata One" w:cs="Cantata One"/>
          <w:sz w:val="21"/>
          <w:szCs w:val="21"/>
        </w:rPr>
        <w:t>ncements that might have been delivered in your absence. This policy also applies to students who drop and add.</w:t>
      </w:r>
    </w:p>
    <w:p w:rsidR="000D2CC6" w:rsidRDefault="000D2CC6">
      <w:pPr>
        <w:rPr>
          <w:rFonts w:ascii="Cantata One" w:eastAsia="Cantata One" w:hAnsi="Cantata One" w:cs="Cantata One"/>
          <w:b/>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Late Assignments.</w:t>
      </w:r>
      <w:r>
        <w:rPr>
          <w:rFonts w:ascii="Cantata One" w:eastAsia="Cantata One" w:hAnsi="Cantata One" w:cs="Cantata One"/>
          <w:sz w:val="21"/>
          <w:szCs w:val="21"/>
        </w:rPr>
        <w:t xml:space="preserve"> I do not accept late assignments.  Exams will begin (whether online or in class) promptly. Do not arrive late or you may not be permitted to sit for the exam. In-class work – including small discussion groups – will constitute your daily grade/participati</w:t>
      </w:r>
      <w:r>
        <w:rPr>
          <w:rFonts w:ascii="Cantata One" w:eastAsia="Cantata One" w:hAnsi="Cantata One" w:cs="Cantata One"/>
          <w:sz w:val="21"/>
          <w:szCs w:val="21"/>
        </w:rPr>
        <w:t xml:space="preserve">on grade.  Students </w:t>
      </w:r>
      <w:r>
        <w:rPr>
          <w:rFonts w:ascii="Cantata One" w:eastAsia="Cantata One" w:hAnsi="Cantata One" w:cs="Cantata One"/>
          <w:b/>
          <w:sz w:val="21"/>
          <w:szCs w:val="21"/>
        </w:rPr>
        <w:t>cannot</w:t>
      </w:r>
      <w:r>
        <w:rPr>
          <w:rFonts w:ascii="Cantata One" w:eastAsia="Cantata One" w:hAnsi="Cantata One" w:cs="Cantata One"/>
          <w:sz w:val="21"/>
          <w:szCs w:val="21"/>
        </w:rPr>
        <w:t xml:space="preserve"> make this work up so regular attendance is strongly advised.   </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Paper Reuse Policy</w:t>
      </w:r>
      <w:r>
        <w:rPr>
          <w:rFonts w:ascii="Cantata One" w:eastAsia="Cantata One" w:hAnsi="Cantata One" w:cs="Cantata One"/>
          <w:sz w:val="21"/>
          <w:szCs w:val="21"/>
        </w:rPr>
        <w:t xml:space="preserve"> – You are not allowed, under any circumstances, to reuse papers from prior classes in this course or any other course that you have taken at any </w:t>
      </w:r>
      <w:r>
        <w:rPr>
          <w:rFonts w:ascii="Cantata One" w:eastAsia="Cantata One" w:hAnsi="Cantata One" w:cs="Cantata One"/>
          <w:sz w:val="21"/>
          <w:szCs w:val="21"/>
        </w:rPr>
        <w:t xml:space="preserve">institution.  Reusing papers does not demonstrate any advance in knowledge or skill, and so would not be helpful for you either in terms of your learning this semester, or for me in terms of assessing this learning.  If you feel your situation constitutes </w:t>
      </w:r>
      <w:r>
        <w:rPr>
          <w:rFonts w:ascii="Cantata One" w:eastAsia="Cantata One" w:hAnsi="Cantata One" w:cs="Cantata One"/>
          <w:sz w:val="21"/>
          <w:szCs w:val="21"/>
        </w:rPr>
        <w:t>a clear or significant exception to this rule, you must discuss this with me prior to the due date of the first draft.</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 xml:space="preserve">Attendance: </w:t>
      </w:r>
      <w:r>
        <w:rPr>
          <w:rFonts w:ascii="Cantata One" w:eastAsia="Cantata One" w:hAnsi="Cantata One" w:cs="Cantata One"/>
          <w:sz w:val="21"/>
          <w:szCs w:val="21"/>
        </w:rPr>
        <w:t>At The University of Texas at Arlington, taking attendance is not required. Rather, each faculty member is free to develop h</w:t>
      </w:r>
      <w:r>
        <w:rPr>
          <w:rFonts w:ascii="Cantata One" w:eastAsia="Cantata One" w:hAnsi="Cantata One" w:cs="Cantata One"/>
          <w:sz w:val="21"/>
          <w:szCs w:val="21"/>
        </w:rPr>
        <w:t>is or her own methods of evaluating students’ academic performance, which includes establishing course-specific policies on attendance. As the instructor of this section, I will take attendance each class period at the beginning of each class period.  Plea</w:t>
      </w:r>
      <w:r>
        <w:rPr>
          <w:rFonts w:ascii="Cantata One" w:eastAsia="Cantata One" w:hAnsi="Cantata One" w:cs="Cantata One"/>
          <w:sz w:val="21"/>
          <w:szCs w:val="21"/>
        </w:rPr>
        <w:t>se note that failure to attend may result in a lowering of your grade due to missed work.  Whether or not you come to class is your decision. You decide if you show up to your job, to doctor’s appointments, and to other scheduled events. You cannot, howeve</w:t>
      </w:r>
      <w:r>
        <w:rPr>
          <w:rFonts w:ascii="Cantata One" w:eastAsia="Cantata One" w:hAnsi="Cantata One" w:cs="Cantata One"/>
          <w:sz w:val="21"/>
          <w:szCs w:val="21"/>
        </w:rPr>
        <w:t>r, choose the consequences for not showing up. Please understand that if you choose not to attend class, you are choosing to miss the coursework for the class period, announcements during class, and graded assignments. These things cannot be made up later.</w:t>
      </w:r>
      <w:r>
        <w:rPr>
          <w:rFonts w:ascii="Cantata One" w:eastAsia="Cantata One" w:hAnsi="Cantata One" w:cs="Cantata One"/>
          <w:sz w:val="21"/>
          <w:szCs w:val="21"/>
        </w:rPr>
        <w:t xml:space="preserve"> </w:t>
      </w:r>
    </w:p>
    <w:p w:rsidR="000D2CC6" w:rsidRDefault="000D2CC6">
      <w:pPr>
        <w:rPr>
          <w:rFonts w:ascii="Cantata One" w:eastAsia="Cantata One" w:hAnsi="Cantata One" w:cs="Cantata One"/>
          <w:b/>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sz w:val="21"/>
          <w:szCs w:val="21"/>
        </w:rPr>
        <w:t xml:space="preserve">Excused absences include official university activities, military service, and/or religious holidays. </w:t>
      </w:r>
      <w:r>
        <w:rPr>
          <w:rFonts w:ascii="Cantata One" w:eastAsia="Cantata One" w:hAnsi="Cantata One" w:cs="Cantata One"/>
          <w:b/>
          <w:i/>
          <w:sz w:val="21"/>
          <w:szCs w:val="21"/>
        </w:rPr>
        <w:t>Students must inform the instructor in writing at least one week in advance of an excused absence in order to receive an alternative daily grade/partic</w:t>
      </w:r>
      <w:r>
        <w:rPr>
          <w:rFonts w:ascii="Cantata One" w:eastAsia="Cantata One" w:hAnsi="Cantata One" w:cs="Cantata One"/>
          <w:b/>
          <w:i/>
          <w:sz w:val="21"/>
          <w:szCs w:val="21"/>
        </w:rPr>
        <w:t>ipation grade assignment</w:t>
      </w:r>
      <w:r>
        <w:rPr>
          <w:rFonts w:ascii="Cantata One" w:eastAsia="Cantata One" w:hAnsi="Cantata One" w:cs="Cantata One"/>
          <w:sz w:val="21"/>
          <w:szCs w:val="21"/>
        </w:rPr>
        <w:t xml:space="preserve">. </w:t>
      </w:r>
    </w:p>
    <w:p w:rsidR="000D2CC6" w:rsidRDefault="00DB15BD">
      <w:pPr>
        <w:rPr>
          <w:rFonts w:ascii="Cantata One" w:eastAsia="Cantata One" w:hAnsi="Cantata One" w:cs="Cantata One"/>
          <w:sz w:val="21"/>
          <w:szCs w:val="21"/>
        </w:rPr>
      </w:pPr>
      <w:r>
        <w:rPr>
          <w:rFonts w:ascii="Cantata One" w:eastAsia="Cantata One" w:hAnsi="Cantata One" w:cs="Cantata One"/>
          <w:sz w:val="21"/>
          <w:szCs w:val="21"/>
        </w:rPr>
        <w:lastRenderedPageBreak/>
        <w:t xml:space="preserve">Should you be eligible for an excused absence (i.e. athletic event, religious holiday), please </w:t>
      </w:r>
      <w:r>
        <w:rPr>
          <w:rFonts w:ascii="Cantata One" w:eastAsia="Cantata One" w:hAnsi="Cantata One" w:cs="Cantata One"/>
          <w:b/>
          <w:i/>
          <w:sz w:val="21"/>
          <w:szCs w:val="21"/>
        </w:rPr>
        <w:t>submit it to me in writing at least one week prior to the planned absence</w:t>
      </w:r>
      <w:r>
        <w:rPr>
          <w:rFonts w:ascii="Cantata One" w:eastAsia="Cantata One" w:hAnsi="Cantata One" w:cs="Cantata One"/>
          <w:sz w:val="21"/>
          <w:szCs w:val="21"/>
        </w:rPr>
        <w:t xml:space="preserve"> so that we can make alternative arrangements for you to fulf</w:t>
      </w:r>
      <w:r>
        <w:rPr>
          <w:rFonts w:ascii="Cantata One" w:eastAsia="Cantata One" w:hAnsi="Cantata One" w:cs="Cantata One"/>
          <w:sz w:val="21"/>
          <w:szCs w:val="21"/>
        </w:rPr>
        <w:t xml:space="preserve">ill the assignment.  </w:t>
      </w:r>
    </w:p>
    <w:p w:rsidR="000D2CC6" w:rsidRDefault="000D2CC6">
      <w:pPr>
        <w:rPr>
          <w:rFonts w:ascii="Cantata One" w:eastAsia="Cantata One" w:hAnsi="Cantata One" w:cs="Cantata One"/>
          <w:b/>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 xml:space="preserve">Participation Policy. </w:t>
      </w:r>
      <w:r>
        <w:rPr>
          <w:rFonts w:ascii="Cantata One" w:eastAsia="Cantata One" w:hAnsi="Cantata One" w:cs="Cantata One"/>
          <w:sz w:val="21"/>
          <w:szCs w:val="21"/>
        </w:rPr>
        <w:t xml:space="preserve">Although there is no “attendance” grade in this course, students will be given a participation grade.  These daily grades </w:t>
      </w:r>
      <w:r>
        <w:rPr>
          <w:rFonts w:ascii="Cantata One" w:eastAsia="Cantata One" w:hAnsi="Cantata One" w:cs="Cantata One"/>
          <w:b/>
          <w:sz w:val="21"/>
          <w:szCs w:val="21"/>
        </w:rPr>
        <w:t>cannot</w:t>
      </w:r>
      <w:r>
        <w:rPr>
          <w:rFonts w:ascii="Cantata One" w:eastAsia="Cantata One" w:hAnsi="Cantata One" w:cs="Cantata One"/>
          <w:sz w:val="21"/>
          <w:szCs w:val="21"/>
        </w:rPr>
        <w:t xml:space="preserve"> be made up, so again, attendance and participation is important. Failure to attend</w:t>
      </w:r>
      <w:r>
        <w:rPr>
          <w:rFonts w:ascii="Cantata One" w:eastAsia="Cantata One" w:hAnsi="Cantata One" w:cs="Cantata One"/>
          <w:sz w:val="21"/>
          <w:szCs w:val="21"/>
        </w:rPr>
        <w:t xml:space="preserve"> class may affect the overall grade as students may fail to complete and/or submit class activities and assignments.    Improvement in reading and writing is a complex process that requires a great deal of practice. Successful college students come to clas</w:t>
      </w:r>
      <w:r>
        <w:rPr>
          <w:rFonts w:ascii="Cantata One" w:eastAsia="Cantata One" w:hAnsi="Cantata One" w:cs="Cantata One"/>
          <w:sz w:val="21"/>
          <w:szCs w:val="21"/>
        </w:rPr>
        <w:t xml:space="preserve">s and participate regularly. Not only do I expect you to contribute to class discussion I will utilize those discussions to test your knowledge and understanding, in lieu of regular quizzes. </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sz w:val="21"/>
          <w:szCs w:val="21"/>
        </w:rPr>
        <w:t xml:space="preserve">In terms of lecture notes, should you miss class (even with an </w:t>
      </w:r>
      <w:r>
        <w:rPr>
          <w:rFonts w:ascii="Cantata One" w:eastAsia="Cantata One" w:hAnsi="Cantata One" w:cs="Cantata One"/>
          <w:sz w:val="21"/>
          <w:szCs w:val="21"/>
        </w:rPr>
        <w:t>excused absence), I will not supply what you miss by email or phone. It is your responsibility to conference with a peer to get this material or make an appointment to see me in person.</w:t>
      </w:r>
    </w:p>
    <w:p w:rsidR="000D2CC6" w:rsidRDefault="000D2CC6">
      <w:pPr>
        <w:rPr>
          <w:rFonts w:ascii="Cantata One" w:eastAsia="Cantata One" w:hAnsi="Cantata One" w:cs="Cantata One"/>
          <w:b/>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 xml:space="preserve">Classroom Behavior. </w:t>
      </w:r>
      <w:r>
        <w:rPr>
          <w:rFonts w:ascii="Cantata One" w:eastAsia="Cantata One" w:hAnsi="Cantata One" w:cs="Cantata One"/>
          <w:sz w:val="21"/>
          <w:szCs w:val="21"/>
        </w:rPr>
        <w:t>Class sessions are short and require your full at</w:t>
      </w:r>
      <w:r>
        <w:rPr>
          <w:rFonts w:ascii="Cantata One" w:eastAsia="Cantata One" w:hAnsi="Cantata One" w:cs="Cantata One"/>
          <w:sz w:val="21"/>
          <w:szCs w:val="21"/>
        </w:rPr>
        <w:t>tention. All cell phones, laptops, and other electronic devices should be turned off and put away when entering the classroom; all earpieces should be removed. Store materials from other classes, reading not related to this class, bulky bags, and other dis</w:t>
      </w:r>
      <w:r>
        <w:rPr>
          <w:rFonts w:ascii="Cantata One" w:eastAsia="Cantata One" w:hAnsi="Cantata One" w:cs="Cantata One"/>
          <w:sz w:val="21"/>
          <w:szCs w:val="21"/>
        </w:rPr>
        <w:t xml:space="preserve">tractions so that you can concentrate on the readings and discussions each day. Bring book(s) and readings (heavily annotated and carefully read) to every class. Students are expected to participate respectfully in class, to listen to other class members, </w:t>
      </w:r>
      <w:r>
        <w:rPr>
          <w:rFonts w:ascii="Cantata One" w:eastAsia="Cantata One" w:hAnsi="Cantata One" w:cs="Cantata One"/>
          <w:sz w:val="21"/>
          <w:szCs w:val="21"/>
        </w:rPr>
        <w:t>and to comment appropriately. I also expect consideration and courtesy from students. Professors are to be addressed appropriately and communicated with professionally.</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sz w:val="21"/>
          <w:szCs w:val="21"/>
        </w:rPr>
        <w:t xml:space="preserve">According to </w:t>
      </w:r>
      <w:r>
        <w:rPr>
          <w:rFonts w:ascii="Cantata One" w:eastAsia="Cantata One" w:hAnsi="Cantata One" w:cs="Cantata One"/>
          <w:i/>
          <w:sz w:val="21"/>
          <w:szCs w:val="21"/>
        </w:rPr>
        <w:t>Student Conduct and Discipline</w:t>
      </w:r>
      <w:r>
        <w:rPr>
          <w:rFonts w:ascii="Cantata One" w:eastAsia="Cantata One" w:hAnsi="Cantata One" w:cs="Cantata One"/>
          <w:sz w:val="21"/>
          <w:szCs w:val="21"/>
        </w:rPr>
        <w:t>, "students are prohibited from engaging in</w:t>
      </w:r>
      <w:r>
        <w:rPr>
          <w:rFonts w:ascii="Cantata One" w:eastAsia="Cantata One" w:hAnsi="Cantata One" w:cs="Cantata One"/>
          <w:sz w:val="21"/>
          <w:szCs w:val="21"/>
        </w:rPr>
        <w:t xml:space="preserve"> or attempting to engage in conduct, either alone or in concert with others, that is intended to obstruct, disrupt, or interfere with, or that in fact obstructs, disrupts, or interferes with any instructional, educational, research, administrative, or publ</w:t>
      </w:r>
      <w:r>
        <w:rPr>
          <w:rFonts w:ascii="Cantata One" w:eastAsia="Cantata One" w:hAnsi="Cantata One" w:cs="Cantata One"/>
          <w:sz w:val="21"/>
          <w:szCs w:val="21"/>
        </w:rPr>
        <w:t>ic performance or other activity authorized to be conducted in or on a University facility. Obstruction or disruption includes, but is not limited to, any act that interrupts, modifies, or damages utility service or equipment, communication service or equi</w:t>
      </w:r>
      <w:r>
        <w:rPr>
          <w:rFonts w:ascii="Cantata One" w:eastAsia="Cantata One" w:hAnsi="Cantata One" w:cs="Cantata One"/>
          <w:sz w:val="21"/>
          <w:szCs w:val="21"/>
        </w:rPr>
        <w:t>pment, or computer equipment, software, or networks” (UTA Handbook or Operating Procedures, Ch. 2, Sec. 2-202). Students who do not respect the guidelines listed above or who disrupt other students’ learning may be asked to leave class and/or referred to t</w:t>
      </w:r>
      <w:r>
        <w:rPr>
          <w:rFonts w:ascii="Cantata One" w:eastAsia="Cantata One" w:hAnsi="Cantata One" w:cs="Cantata One"/>
          <w:sz w:val="21"/>
          <w:szCs w:val="21"/>
        </w:rPr>
        <w:t>he Office of Student Conduct.</w:t>
      </w:r>
    </w:p>
    <w:p w:rsidR="000D2CC6" w:rsidRDefault="000D2CC6">
      <w:pPr>
        <w:rPr>
          <w:rFonts w:ascii="Cantata One" w:eastAsia="Cantata One" w:hAnsi="Cantata One" w:cs="Cantata One"/>
          <w:b/>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Grade Grievances</w:t>
      </w:r>
      <w:r>
        <w:rPr>
          <w:rFonts w:ascii="Cantata One" w:eastAsia="Cantata One" w:hAnsi="Cantata One" w:cs="Cantata One"/>
          <w:sz w:val="21"/>
          <w:szCs w:val="21"/>
        </w:rPr>
        <w:t xml:space="preserve">: An appeal of a grade in this course must follow the procedures and deadlines for grade-related grievances as published in the current University Catalog. For undergraduate courses, see </w:t>
      </w:r>
      <w:hyperlink r:id="rId7" w:anchor="undergraduatetext">
        <w:r>
          <w:rPr>
            <w:rFonts w:ascii="Cantata One" w:eastAsia="Cantata One" w:hAnsi="Cantata One" w:cs="Cantata One"/>
            <w:sz w:val="21"/>
            <w:szCs w:val="21"/>
            <w:u w:val="single"/>
          </w:rPr>
          <w:t>http://catalog.uta.edu/academicregulations/grades/#undergraduatetext</w:t>
        </w:r>
      </w:hyperlink>
    </w:p>
    <w:p w:rsidR="000D2CC6" w:rsidRDefault="000D2CC6">
      <w:pPr>
        <w:rPr>
          <w:rFonts w:ascii="Cantata One" w:eastAsia="Cantata One" w:hAnsi="Cantata One" w:cs="Cantata One"/>
          <w:b/>
          <w:sz w:val="21"/>
          <w:szCs w:val="21"/>
        </w:rPr>
      </w:pPr>
    </w:p>
    <w:p w:rsidR="000D2CC6" w:rsidRDefault="00DB15BD">
      <w:pPr>
        <w:jc w:val="both"/>
        <w:rPr>
          <w:rFonts w:ascii="Cantata One" w:eastAsia="Cantata One" w:hAnsi="Cantata One" w:cs="Cantata One"/>
          <w:sz w:val="21"/>
          <w:szCs w:val="21"/>
        </w:rPr>
      </w:pPr>
      <w:r>
        <w:rPr>
          <w:rFonts w:ascii="Cantata One" w:eastAsia="Cantata One" w:hAnsi="Cantata One" w:cs="Cantata One"/>
          <w:b/>
          <w:sz w:val="21"/>
          <w:szCs w:val="21"/>
        </w:rPr>
        <w:t>Classroom Visitors: </w:t>
      </w:r>
      <w:r>
        <w:rPr>
          <w:rFonts w:ascii="Cantata One" w:eastAsia="Cantata One" w:hAnsi="Cantata One" w:cs="Cantata One"/>
          <w:color w:val="FF0000"/>
          <w:sz w:val="21"/>
          <w:szCs w:val="21"/>
        </w:rPr>
        <w:t xml:space="preserve"> </w:t>
      </w:r>
      <w:r>
        <w:rPr>
          <w:rFonts w:ascii="Cantata One" w:eastAsia="Cantata One" w:hAnsi="Cantata One" w:cs="Cantata One"/>
          <w:sz w:val="21"/>
          <w:szCs w:val="21"/>
        </w:rPr>
        <w:t>Only students officially enrolled in this section are allo</w:t>
      </w:r>
      <w:r>
        <w:rPr>
          <w:rFonts w:ascii="Cantata One" w:eastAsia="Cantata One" w:hAnsi="Cantata One" w:cs="Cantata One"/>
          <w:sz w:val="21"/>
          <w:szCs w:val="21"/>
        </w:rPr>
        <w:t>wed</w:t>
      </w:r>
      <w:r>
        <w:rPr>
          <w:rFonts w:ascii="Cantata One" w:eastAsia="Cantata One" w:hAnsi="Cantata One" w:cs="Cantata One"/>
          <w:sz w:val="21"/>
          <w:szCs w:val="21"/>
        </w:rPr>
        <w:t xml:space="preserve"> to attend cl</w:t>
      </w:r>
      <w:r>
        <w:rPr>
          <w:rFonts w:ascii="Cantata One" w:eastAsia="Cantata One" w:hAnsi="Cantata One" w:cs="Cantata One"/>
          <w:sz w:val="21"/>
          <w:szCs w:val="21"/>
        </w:rPr>
        <w:t xml:space="preserve">ass meetings. Students may not bring guests (children, spouses, </w:t>
      </w:r>
      <w:proofErr w:type="gramStart"/>
      <w:r>
        <w:rPr>
          <w:rFonts w:ascii="Cantata One" w:eastAsia="Cantata One" w:hAnsi="Cantata One" w:cs="Cantata One"/>
          <w:sz w:val="21"/>
          <w:szCs w:val="21"/>
        </w:rPr>
        <w:t>friends</w:t>
      </w:r>
      <w:proofErr w:type="gramEnd"/>
      <w:r>
        <w:rPr>
          <w:rFonts w:ascii="Cantata One" w:eastAsia="Cantata One" w:hAnsi="Cantata One" w:cs="Cantata One"/>
          <w:sz w:val="21"/>
          <w:szCs w:val="21"/>
        </w:rPr>
        <w:t xml:space="preserve">, family) to class unless an academic request has been submitted and approved by the </w:t>
      </w:r>
      <w:r>
        <w:rPr>
          <w:rFonts w:ascii="Cantata One" w:eastAsia="Cantata One" w:hAnsi="Cantata One" w:cs="Cantata One"/>
          <w:sz w:val="21"/>
          <w:szCs w:val="21"/>
        </w:rPr>
        <w:lastRenderedPageBreak/>
        <w:t>instructor well in advance of the proposed class visit. Children are not allo</w:t>
      </w:r>
      <w:r>
        <w:rPr>
          <w:rFonts w:ascii="Cantata One" w:eastAsia="Cantata One" w:hAnsi="Cantata One" w:cs="Cantata One"/>
          <w:sz w:val="21"/>
          <w:szCs w:val="21"/>
        </w:rPr>
        <w:t>wed</w:t>
      </w:r>
      <w:r>
        <w:rPr>
          <w:rFonts w:ascii="Cantata One" w:eastAsia="Cantata One" w:hAnsi="Cantata One" w:cs="Cantata One"/>
          <w:sz w:val="21"/>
          <w:szCs w:val="21"/>
        </w:rPr>
        <w:t xml:space="preserve"> in class as visitor</w:t>
      </w:r>
      <w:r>
        <w:rPr>
          <w:rFonts w:ascii="Cantata One" w:eastAsia="Cantata One" w:hAnsi="Cantata One" w:cs="Cantata One"/>
          <w:sz w:val="21"/>
          <w:szCs w:val="21"/>
        </w:rPr>
        <w:t>s at any time.</w:t>
      </w:r>
    </w:p>
    <w:p w:rsidR="000D2CC6" w:rsidRDefault="000D2CC6">
      <w:pPr>
        <w:rPr>
          <w:rFonts w:ascii="Cantata One" w:eastAsia="Cantata One" w:hAnsi="Cantata One" w:cs="Cantata One"/>
          <w:color w:val="0000FF"/>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 xml:space="preserve">Drop Policy: </w:t>
      </w:r>
      <w:r>
        <w:rPr>
          <w:rFonts w:ascii="Cantata One" w:eastAsia="Cantata One" w:hAnsi="Cantata One" w:cs="Cantata One"/>
          <w:sz w:val="21"/>
          <w:szCs w:val="21"/>
        </w:rPr>
        <w:t xml:space="preserve">Students may drop or swap (adding and dropping a class concurrently) classes through self-service in </w:t>
      </w:r>
      <w:proofErr w:type="spellStart"/>
      <w:r>
        <w:rPr>
          <w:rFonts w:ascii="Cantata One" w:eastAsia="Cantata One" w:hAnsi="Cantata One" w:cs="Cantata One"/>
          <w:sz w:val="21"/>
          <w:szCs w:val="21"/>
        </w:rPr>
        <w:t>MyMav</w:t>
      </w:r>
      <w:proofErr w:type="spellEnd"/>
      <w:r>
        <w:rPr>
          <w:rFonts w:ascii="Cantata One" w:eastAsia="Cantata One" w:hAnsi="Cantata One" w:cs="Cantata One"/>
          <w:sz w:val="21"/>
          <w:szCs w:val="21"/>
        </w:rPr>
        <w:t xml:space="preserve"> from the beginning of the registration period through the late registration period. After the late registration period, students must see their acade</w:t>
      </w:r>
      <w:r>
        <w:rPr>
          <w:rFonts w:ascii="Cantata One" w:eastAsia="Cantata One" w:hAnsi="Cantata One" w:cs="Cantata One"/>
          <w:sz w:val="21"/>
          <w:szCs w:val="21"/>
        </w:rPr>
        <w:t>mic advisor to drop a class or withdraw. Undeclared students must see an advisor in the University Advising Center. Drops can continue through a point two-thirds of the way through the term or session. It is the student's responsibility to officially withd</w:t>
      </w:r>
      <w:r>
        <w:rPr>
          <w:rFonts w:ascii="Cantata One" w:eastAsia="Cantata One" w:hAnsi="Cantata One" w:cs="Cantata One"/>
          <w:sz w:val="21"/>
          <w:szCs w:val="21"/>
        </w:rPr>
        <w:t xml:space="preserve">raw if they do not plan to attend after registering. </w:t>
      </w:r>
      <w:r>
        <w:rPr>
          <w:rFonts w:ascii="Cantata One" w:eastAsia="Cantata One" w:hAnsi="Cantata One" w:cs="Cantata One"/>
          <w:b/>
          <w:sz w:val="21"/>
          <w:szCs w:val="21"/>
        </w:rPr>
        <w:t>Students will not be automatically dropped for non-attendance</w:t>
      </w:r>
      <w:r>
        <w:rPr>
          <w:rFonts w:ascii="Cantata One" w:eastAsia="Cantata One" w:hAnsi="Cantata One" w:cs="Cantata One"/>
          <w:sz w:val="21"/>
          <w:szCs w:val="21"/>
        </w:rPr>
        <w:t>. Repayment of certain types of financial aid administered through the University may be required as the result of dropping classes or withdra</w:t>
      </w:r>
      <w:r>
        <w:rPr>
          <w:rFonts w:ascii="Cantata One" w:eastAsia="Cantata One" w:hAnsi="Cantata One" w:cs="Cantata One"/>
          <w:sz w:val="21"/>
          <w:szCs w:val="21"/>
        </w:rPr>
        <w:t>wing. For more information, contact the Office of Financial Aid and Scholarships (</w:t>
      </w:r>
      <w:hyperlink r:id="rId8">
        <w:r>
          <w:rPr>
            <w:rFonts w:ascii="Cantata One" w:eastAsia="Cantata One" w:hAnsi="Cantata One" w:cs="Cantata One"/>
            <w:color w:val="0000FF"/>
            <w:sz w:val="21"/>
            <w:szCs w:val="21"/>
            <w:u w:val="single"/>
          </w:rPr>
          <w:t>http://wweb.uta.edu/aao/fao/</w:t>
        </w:r>
      </w:hyperlink>
      <w:r>
        <w:rPr>
          <w:rFonts w:ascii="Cantata One" w:eastAsia="Cantata One" w:hAnsi="Cantata One" w:cs="Cantata One"/>
          <w:sz w:val="21"/>
          <w:szCs w:val="21"/>
        </w:rPr>
        <w:t>).</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b/>
          <w:sz w:val="21"/>
          <w:szCs w:val="21"/>
          <w:u w:val="single"/>
        </w:rPr>
      </w:pPr>
      <w:r>
        <w:rPr>
          <w:rFonts w:ascii="Cantata One" w:eastAsia="Cantata One" w:hAnsi="Cantata One" w:cs="Cantata One"/>
          <w:b/>
          <w:sz w:val="21"/>
          <w:szCs w:val="21"/>
        </w:rPr>
        <w:t xml:space="preserve">Disability Accommodations: UT </w:t>
      </w:r>
      <w:r>
        <w:rPr>
          <w:rFonts w:ascii="Cantata One" w:eastAsia="Cantata One" w:hAnsi="Cantata One" w:cs="Cantata One"/>
          <w:sz w:val="21"/>
          <w:szCs w:val="21"/>
        </w:rPr>
        <w:t>Arlington is on record as being committed to both the spirit and</w:t>
      </w:r>
      <w:r>
        <w:rPr>
          <w:rFonts w:ascii="Cantata One" w:eastAsia="Cantata One" w:hAnsi="Cantata One" w:cs="Cantata One"/>
          <w:sz w:val="21"/>
          <w:szCs w:val="21"/>
        </w:rPr>
        <w:t xml:space="preserve"> letter of all federal equal opportunity legislation, including </w:t>
      </w:r>
      <w:r>
        <w:rPr>
          <w:rFonts w:ascii="Cantata One" w:eastAsia="Cantata One" w:hAnsi="Cantata One" w:cs="Cantata One"/>
          <w:i/>
          <w:sz w:val="21"/>
          <w:szCs w:val="21"/>
        </w:rPr>
        <w:t xml:space="preserve">The Americans with Disabilities Act (ADA), The Americans with Disabilities Amendments Act (ADAAA), </w:t>
      </w:r>
      <w:r>
        <w:rPr>
          <w:rFonts w:ascii="Cantata One" w:eastAsia="Cantata One" w:hAnsi="Cantata One" w:cs="Cantata One"/>
          <w:sz w:val="21"/>
          <w:szCs w:val="21"/>
        </w:rPr>
        <w:t xml:space="preserve">and </w:t>
      </w:r>
      <w:r>
        <w:rPr>
          <w:rFonts w:ascii="Cantata One" w:eastAsia="Cantata One" w:hAnsi="Cantata One" w:cs="Cantata One"/>
          <w:i/>
          <w:sz w:val="21"/>
          <w:szCs w:val="21"/>
        </w:rPr>
        <w:t xml:space="preserve">Section 504 of the Rehabilitation Act. </w:t>
      </w:r>
      <w:r>
        <w:rPr>
          <w:rFonts w:ascii="Cantata One" w:eastAsia="Cantata One" w:hAnsi="Cantata One" w:cs="Cantata One"/>
          <w:sz w:val="21"/>
          <w:szCs w:val="21"/>
        </w:rPr>
        <w:t>All instructors at UT Arlington are required by la</w:t>
      </w:r>
      <w:r>
        <w:rPr>
          <w:rFonts w:ascii="Cantata One" w:eastAsia="Cantata One" w:hAnsi="Cantata One" w:cs="Cantata One"/>
          <w:sz w:val="21"/>
          <w:szCs w:val="21"/>
        </w:rPr>
        <w:t xml:space="preserve">w to provide “reasonable accommodations” to students with disabilities, so as not to discriminate on the basis of disability. Students are responsible for providing the instructor with official notification in the form of a letter certified by the </w:t>
      </w:r>
      <w:r>
        <w:rPr>
          <w:rFonts w:ascii="Cantata One" w:eastAsia="Cantata One" w:hAnsi="Cantata One" w:cs="Cantata One"/>
          <w:b/>
          <w:sz w:val="21"/>
          <w:szCs w:val="21"/>
          <w:u w:val="single"/>
        </w:rPr>
        <w:t>Office f</w:t>
      </w:r>
      <w:r>
        <w:rPr>
          <w:rFonts w:ascii="Cantata One" w:eastAsia="Cantata One" w:hAnsi="Cantata One" w:cs="Cantata One"/>
          <w:b/>
          <w:sz w:val="21"/>
          <w:szCs w:val="21"/>
          <w:u w:val="single"/>
        </w:rPr>
        <w:t xml:space="preserve">or Students with Disabilities (OSD).  </w:t>
      </w:r>
      <w:r>
        <w:rPr>
          <w:rFonts w:ascii="Cantata One" w:eastAsia="Cantata One" w:hAnsi="Cantata One" w:cs="Cantata One"/>
          <w:sz w:val="21"/>
          <w:szCs w:val="21"/>
        </w:rPr>
        <w:t>Students experiencing a range of conditions (Physical, Learning, Chronic Health, Mental Health, and Sensory) that may cause diminished academic performance or other barriers to learning may seek services and/or accommo</w:t>
      </w:r>
      <w:r>
        <w:rPr>
          <w:rFonts w:ascii="Cantata One" w:eastAsia="Cantata One" w:hAnsi="Cantata One" w:cs="Cantata One"/>
          <w:sz w:val="21"/>
          <w:szCs w:val="21"/>
        </w:rPr>
        <w:t xml:space="preserve">dations by contacting: </w:t>
      </w: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u w:val="single"/>
        </w:rPr>
        <w:t>The Office for Students with Disabilities, (OSD</w:t>
      </w:r>
      <w:proofErr w:type="gramStart"/>
      <w:r>
        <w:rPr>
          <w:rFonts w:ascii="Cantata One" w:eastAsia="Cantata One" w:hAnsi="Cantata One" w:cs="Cantata One"/>
          <w:b/>
          <w:sz w:val="21"/>
          <w:szCs w:val="21"/>
          <w:u w:val="single"/>
        </w:rPr>
        <w:t>)</w:t>
      </w:r>
      <w:r>
        <w:rPr>
          <w:rFonts w:ascii="Cantata One" w:eastAsia="Cantata One" w:hAnsi="Cantata One" w:cs="Cantata One"/>
          <w:sz w:val="21"/>
          <w:szCs w:val="21"/>
        </w:rPr>
        <w:t xml:space="preserve">  </w:t>
      </w:r>
      <w:proofErr w:type="gramEnd"/>
      <w:r>
        <w:fldChar w:fldCharType="begin"/>
      </w:r>
      <w:r>
        <w:instrText xml:space="preserve"> HYPERLINK "http://www.uta.edu/disability" \h </w:instrText>
      </w:r>
      <w:r>
        <w:fldChar w:fldCharType="separate"/>
      </w:r>
      <w:r>
        <w:rPr>
          <w:rFonts w:ascii="Cantata One" w:eastAsia="Cantata One" w:hAnsi="Cantata One" w:cs="Cantata One"/>
          <w:color w:val="0000FF"/>
          <w:sz w:val="21"/>
          <w:szCs w:val="21"/>
          <w:u w:val="single"/>
        </w:rPr>
        <w:t>www.uta.edu/disability</w:t>
      </w:r>
      <w:r>
        <w:rPr>
          <w:rFonts w:ascii="Cantata One" w:eastAsia="Cantata One" w:hAnsi="Cantata One" w:cs="Cantata One"/>
          <w:color w:val="0000FF"/>
          <w:sz w:val="21"/>
          <w:szCs w:val="21"/>
          <w:u w:val="single"/>
        </w:rPr>
        <w:fldChar w:fldCharType="end"/>
      </w:r>
      <w:r>
        <w:rPr>
          <w:rFonts w:ascii="Cantata One" w:eastAsia="Cantata One" w:hAnsi="Cantata One" w:cs="Cantata One"/>
          <w:sz w:val="21"/>
          <w:szCs w:val="21"/>
        </w:rPr>
        <w:t xml:space="preserve"> or calling 817-272-3364.</w:t>
      </w: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u w:val="single"/>
        </w:rPr>
        <w:t>Counseling and Psychological Services, (CAPS)</w:t>
      </w:r>
      <w:r>
        <w:rPr>
          <w:rFonts w:ascii="Cantata One" w:eastAsia="Cantata One" w:hAnsi="Cantata One" w:cs="Cantata One"/>
          <w:sz w:val="21"/>
          <w:szCs w:val="21"/>
        </w:rPr>
        <w:t xml:space="preserve">   </w:t>
      </w:r>
      <w:hyperlink r:id="rId9">
        <w:r>
          <w:rPr>
            <w:rFonts w:ascii="Cantata One" w:eastAsia="Cantata One" w:hAnsi="Cantata One" w:cs="Cantata One"/>
            <w:color w:val="0000FF"/>
            <w:sz w:val="21"/>
            <w:szCs w:val="21"/>
            <w:u w:val="single"/>
          </w:rPr>
          <w:t>www.uta.edu/caps/</w:t>
        </w:r>
      </w:hyperlink>
      <w:r>
        <w:rPr>
          <w:rFonts w:ascii="Cantata One" w:eastAsia="Cantata One" w:hAnsi="Cantata One" w:cs="Cantata One"/>
          <w:sz w:val="21"/>
          <w:szCs w:val="21"/>
        </w:rPr>
        <w:t xml:space="preserve"> or calling 817-272-3671.</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sz w:val="21"/>
          <w:szCs w:val="21"/>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10">
        <w:r>
          <w:rPr>
            <w:rFonts w:ascii="Cantata One" w:eastAsia="Cantata One" w:hAnsi="Cantata One" w:cs="Cantata One"/>
            <w:color w:val="0000FF"/>
            <w:sz w:val="21"/>
            <w:szCs w:val="21"/>
            <w:u w:val="single"/>
          </w:rPr>
          <w:t>www.uta.edu/disability</w:t>
        </w:r>
      </w:hyperlink>
      <w:r>
        <w:rPr>
          <w:rFonts w:ascii="Cantata One" w:eastAsia="Cantata One" w:hAnsi="Cantata One" w:cs="Cantata One"/>
          <w:sz w:val="21"/>
          <w:szCs w:val="21"/>
        </w:rPr>
        <w:t xml:space="preserve"> or by calling the Office for Students with Disabilities at (817) 272-3364.</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Title IX:</w:t>
      </w:r>
      <w:r>
        <w:rPr>
          <w:rFonts w:ascii="Cantata One" w:eastAsia="Cantata One" w:hAnsi="Cantata One" w:cs="Cantata One"/>
          <w:sz w:val="21"/>
          <w:szCs w:val="21"/>
        </w:rPr>
        <w:t xml:space="preserve"> </w:t>
      </w:r>
      <w:r>
        <w:rPr>
          <w:b/>
          <w:sz w:val="21"/>
          <w:szCs w:val="21"/>
        </w:rPr>
        <w:t xml:space="preserve">Title IX Policy: </w:t>
      </w:r>
      <w:r>
        <w:rPr>
          <w:rFonts w:ascii="Cantata One" w:eastAsia="Cantata One" w:hAnsi="Cantata One" w:cs="Cantata One"/>
          <w:sz w:val="21"/>
          <w:szCs w:val="21"/>
        </w:rPr>
        <w:t>The University of Texas at Arlington (“University”) is committed to maintaining a learning and work</w:t>
      </w:r>
      <w:r>
        <w:rPr>
          <w:rFonts w:ascii="Cantata One" w:eastAsia="Cantata One" w:hAnsi="Cantata One" w:cs="Cantata One"/>
          <w:sz w:val="21"/>
          <w:szCs w:val="21"/>
        </w:rPr>
        <w:t>ing environment that is free from discrimination based on sex in accordance with Title IX of the Higher Education Amendments of 1972 (Title IX), which prohibits discrimination on the basis of sex in educational programs or activities; Title VII of the Civi</w:t>
      </w:r>
      <w:r>
        <w:rPr>
          <w:rFonts w:ascii="Cantata One" w:eastAsia="Cantata One" w:hAnsi="Cantata One" w:cs="Cantata One"/>
          <w:sz w:val="21"/>
          <w:szCs w:val="21"/>
        </w:rPr>
        <w:t>l Rights Act of 1964 (Title VII), which prohibits sex discrimination in employment; and the Campus Sexual Violence Elimination Act (</w:t>
      </w:r>
      <w:proofErr w:type="spellStart"/>
      <w:r>
        <w:rPr>
          <w:rFonts w:ascii="Cantata One" w:eastAsia="Cantata One" w:hAnsi="Cantata One" w:cs="Cantata One"/>
          <w:sz w:val="21"/>
          <w:szCs w:val="21"/>
        </w:rPr>
        <w:t>SaVE</w:t>
      </w:r>
      <w:proofErr w:type="spellEnd"/>
      <w:r>
        <w:rPr>
          <w:rFonts w:ascii="Cantata One" w:eastAsia="Cantata One" w:hAnsi="Cantata One" w:cs="Cantata One"/>
          <w:sz w:val="21"/>
          <w:szCs w:val="21"/>
        </w:rPr>
        <w:t xml:space="preserve"> Act). Sexual misconduct is a form of sex discrimination and will not be tolerated.</w:t>
      </w:r>
      <w:r>
        <w:rPr>
          <w:rFonts w:ascii="Cantata One" w:eastAsia="Cantata One" w:hAnsi="Cantata One" w:cs="Cantata One"/>
          <w:b/>
          <w:sz w:val="21"/>
          <w:szCs w:val="21"/>
        </w:rPr>
        <w:t xml:space="preserve"> </w:t>
      </w:r>
      <w:r>
        <w:rPr>
          <w:rFonts w:ascii="Cantata One" w:eastAsia="Cantata One" w:hAnsi="Cantata One" w:cs="Cantata One"/>
          <w:i/>
          <w:sz w:val="21"/>
          <w:szCs w:val="21"/>
          <w:highlight w:val="white"/>
        </w:rPr>
        <w:t xml:space="preserve">For information regarding Title IX, </w:t>
      </w:r>
      <w:r>
        <w:rPr>
          <w:rFonts w:ascii="Cantata One" w:eastAsia="Cantata One" w:hAnsi="Cantata One" w:cs="Cantata One"/>
          <w:i/>
          <w:sz w:val="21"/>
          <w:szCs w:val="21"/>
          <w:highlight w:val="white"/>
        </w:rPr>
        <w:t>visit</w:t>
      </w:r>
      <w:r>
        <w:rPr>
          <w:rFonts w:ascii="Cantata One" w:eastAsia="Cantata One" w:hAnsi="Cantata One" w:cs="Cantata One"/>
          <w:sz w:val="21"/>
          <w:szCs w:val="21"/>
        </w:rPr>
        <w:t xml:space="preserve"> </w:t>
      </w:r>
      <w:hyperlink r:id="rId11">
        <w:r>
          <w:rPr>
            <w:rFonts w:ascii="Cantata One" w:eastAsia="Cantata One" w:hAnsi="Cantata One" w:cs="Cantata One"/>
            <w:color w:val="0000FF"/>
            <w:sz w:val="21"/>
            <w:szCs w:val="21"/>
            <w:u w:val="single"/>
          </w:rPr>
          <w:t>www.uta.edu/titleIX</w:t>
        </w:r>
      </w:hyperlink>
      <w:r>
        <w:rPr>
          <w:rFonts w:ascii="Cantata One" w:eastAsia="Cantata One" w:hAnsi="Cantata One" w:cs="Cantata One"/>
          <w:sz w:val="21"/>
          <w:szCs w:val="21"/>
        </w:rPr>
        <w:t xml:space="preserve"> or contact Ms. Jean Hood, Vice President and Title IX Coordinator at (817) 272-7091 or </w:t>
      </w:r>
      <w:hyperlink r:id="rId12">
        <w:r>
          <w:rPr>
            <w:rFonts w:ascii="Cantata One" w:eastAsia="Cantata One" w:hAnsi="Cantata One" w:cs="Cantata One"/>
            <w:color w:val="0000FF"/>
            <w:sz w:val="21"/>
            <w:szCs w:val="21"/>
            <w:u w:val="single"/>
          </w:rPr>
          <w:t>jmhood@uta.edu</w:t>
        </w:r>
      </w:hyperlink>
      <w:r>
        <w:rPr>
          <w:rFonts w:ascii="Cantata One" w:eastAsia="Cantata One" w:hAnsi="Cantata One" w:cs="Cantata One"/>
          <w:sz w:val="21"/>
          <w:szCs w:val="21"/>
        </w:rPr>
        <w:t>.</w:t>
      </w:r>
    </w:p>
    <w:p w:rsidR="000D2CC6" w:rsidRDefault="000D2CC6">
      <w:pPr>
        <w:keepNext/>
        <w:rPr>
          <w:sz w:val="21"/>
          <w:szCs w:val="21"/>
        </w:rPr>
      </w:pPr>
    </w:p>
    <w:p w:rsidR="000D2CC6" w:rsidRDefault="00DB15BD">
      <w:pPr>
        <w:keepNext/>
        <w:rPr>
          <w:rFonts w:ascii="Cantata One" w:eastAsia="Cantata One" w:hAnsi="Cantata One" w:cs="Cantata One"/>
          <w:sz w:val="21"/>
          <w:szCs w:val="21"/>
        </w:rPr>
      </w:pPr>
      <w:r>
        <w:rPr>
          <w:rFonts w:ascii="Cantata One" w:eastAsia="Cantata One" w:hAnsi="Cantata One" w:cs="Cantata One"/>
          <w:b/>
          <w:sz w:val="21"/>
          <w:szCs w:val="21"/>
        </w:rPr>
        <w:t xml:space="preserve">Academic Integrity: </w:t>
      </w:r>
      <w:r>
        <w:rPr>
          <w:rFonts w:ascii="Cantata One" w:eastAsia="Cantata One" w:hAnsi="Cantata One" w:cs="Cantata One"/>
          <w:sz w:val="21"/>
          <w:szCs w:val="21"/>
        </w:rPr>
        <w:t>Students enrolled all UT Arlington courses are expected to adhere to the UT Arlington Honor Code:</w:t>
      </w:r>
    </w:p>
    <w:p w:rsidR="000D2CC6" w:rsidRDefault="000D2CC6">
      <w:pPr>
        <w:keepNext/>
        <w:rPr>
          <w:rFonts w:ascii="Cantata One" w:eastAsia="Cantata One" w:hAnsi="Cantata One" w:cs="Cantata One"/>
          <w:sz w:val="21"/>
          <w:szCs w:val="21"/>
        </w:rPr>
      </w:pPr>
    </w:p>
    <w:p w:rsidR="000D2CC6" w:rsidRDefault="00DB15BD">
      <w:pPr>
        <w:ind w:left="720" w:right="432"/>
        <w:jc w:val="both"/>
        <w:rPr>
          <w:rFonts w:ascii="Cantata One" w:eastAsia="Cantata One" w:hAnsi="Cantata One" w:cs="Cantata One"/>
          <w:i/>
          <w:sz w:val="21"/>
          <w:szCs w:val="21"/>
        </w:rPr>
      </w:pPr>
      <w:r>
        <w:rPr>
          <w:rFonts w:ascii="Cantata One" w:eastAsia="Cantata One" w:hAnsi="Cantata One" w:cs="Cantata One"/>
          <w:i/>
          <w:sz w:val="21"/>
          <w:szCs w:val="21"/>
        </w:rPr>
        <w:t xml:space="preserve">I pledge, on </w:t>
      </w:r>
      <w:r>
        <w:rPr>
          <w:rFonts w:ascii="Cantata One" w:eastAsia="Cantata One" w:hAnsi="Cantata One" w:cs="Cantata One"/>
          <w:i/>
          <w:sz w:val="21"/>
          <w:szCs w:val="21"/>
        </w:rPr>
        <w:t xml:space="preserve">my honor, to uphold UT Arlington’s tradition of academic integrity, a tradition that values hard work and honest effort in the pursuit of academic excellence. </w:t>
      </w:r>
    </w:p>
    <w:p w:rsidR="000D2CC6" w:rsidRDefault="00DB15BD">
      <w:pPr>
        <w:ind w:left="720" w:right="432"/>
        <w:jc w:val="both"/>
        <w:rPr>
          <w:rFonts w:ascii="Cantata One" w:eastAsia="Cantata One" w:hAnsi="Cantata One" w:cs="Cantata One"/>
          <w:i/>
          <w:sz w:val="21"/>
          <w:szCs w:val="21"/>
        </w:rPr>
      </w:pPr>
      <w:r>
        <w:rPr>
          <w:rFonts w:ascii="Cantata One" w:eastAsia="Cantata One" w:hAnsi="Cantata One" w:cs="Cantata One"/>
          <w:i/>
          <w:sz w:val="21"/>
          <w:szCs w:val="21"/>
        </w:rPr>
        <w:t>I promise that I will submit only work that I personally create or contribute to group collabora</w:t>
      </w:r>
      <w:r>
        <w:rPr>
          <w:rFonts w:ascii="Cantata One" w:eastAsia="Cantata One" w:hAnsi="Cantata One" w:cs="Cantata One"/>
          <w:i/>
          <w:sz w:val="21"/>
          <w:szCs w:val="21"/>
        </w:rPr>
        <w:t>tions, and I will appropriately reference any work from other sources. I will follow the highest standards of integrity and uphold the spirit of the Honor Code.</w:t>
      </w:r>
    </w:p>
    <w:p w:rsidR="000D2CC6" w:rsidRDefault="000D2CC6">
      <w:pPr>
        <w:ind w:right="432"/>
        <w:jc w:val="both"/>
        <w:rPr>
          <w:rFonts w:ascii="Cantata One" w:eastAsia="Cantata One" w:hAnsi="Cantata One" w:cs="Cantata One"/>
          <w:sz w:val="21"/>
          <w:szCs w:val="21"/>
        </w:rPr>
      </w:pPr>
    </w:p>
    <w:p w:rsidR="000D2CC6" w:rsidRDefault="00DB15BD">
      <w:pPr>
        <w:ind w:right="432"/>
        <w:jc w:val="both"/>
        <w:rPr>
          <w:rFonts w:ascii="Cantata One" w:eastAsia="Cantata One" w:hAnsi="Cantata One" w:cs="Cantata One"/>
          <w:sz w:val="21"/>
          <w:szCs w:val="21"/>
        </w:rPr>
      </w:pPr>
      <w:r>
        <w:rPr>
          <w:rFonts w:ascii="Cantata One" w:eastAsia="Cantata One" w:hAnsi="Cantata One" w:cs="Cantata One"/>
          <w:sz w:val="21"/>
          <w:szCs w:val="21"/>
        </w:rPr>
        <w:t>UT Arlington faculty members may employ the Honor Code as they see fit in their courses, inclu</w:t>
      </w:r>
      <w:r>
        <w:rPr>
          <w:rFonts w:ascii="Cantata One" w:eastAsia="Cantata One" w:hAnsi="Cantata One" w:cs="Cantata One"/>
          <w:sz w:val="21"/>
          <w:szCs w:val="21"/>
        </w:rPr>
        <w:t xml:space="preserve">ding (but not limited to) having students acknowledge the honor code as part of an examination or requiring students to incorporate the honor code into any work submitted. Per UT System </w:t>
      </w:r>
      <w:r>
        <w:rPr>
          <w:rFonts w:ascii="Cantata One" w:eastAsia="Cantata One" w:hAnsi="Cantata One" w:cs="Cantata One"/>
          <w:i/>
          <w:sz w:val="21"/>
          <w:szCs w:val="21"/>
        </w:rPr>
        <w:t>Regents’ Rule</w:t>
      </w:r>
      <w:r>
        <w:rPr>
          <w:rFonts w:ascii="Cantata One" w:eastAsia="Cantata One" w:hAnsi="Cantata One" w:cs="Cantata One"/>
          <w:sz w:val="21"/>
          <w:szCs w:val="21"/>
        </w:rPr>
        <w:t xml:space="preserve"> 50101, §2.2, suspected violations of university’s standa</w:t>
      </w:r>
      <w:r>
        <w:rPr>
          <w:rFonts w:ascii="Cantata One" w:eastAsia="Cantata One" w:hAnsi="Cantata One" w:cs="Cantata One"/>
          <w:sz w:val="21"/>
          <w:szCs w:val="21"/>
        </w:rPr>
        <w:t>rds for academic integrity (including the Honor Code) will be referred to the Office of Student Conduct. Violators will be disciplined in accordance with University policy, which may result in the student’s suspension or expulsion from the University.</w:t>
      </w:r>
    </w:p>
    <w:p w:rsidR="000D2CC6" w:rsidRDefault="000D2CC6">
      <w:pPr>
        <w:ind w:right="432"/>
        <w:jc w:val="both"/>
        <w:rPr>
          <w:rFonts w:ascii="Cantata One" w:eastAsia="Cantata One" w:hAnsi="Cantata One" w:cs="Cantata One"/>
          <w:sz w:val="21"/>
          <w:szCs w:val="21"/>
        </w:rPr>
      </w:pPr>
    </w:p>
    <w:p w:rsidR="000D2CC6" w:rsidRDefault="00DB15BD">
      <w:pPr>
        <w:ind w:right="432"/>
        <w:jc w:val="both"/>
        <w:rPr>
          <w:rFonts w:ascii="Cantata One" w:eastAsia="Cantata One" w:hAnsi="Cantata One" w:cs="Cantata One"/>
          <w:sz w:val="21"/>
          <w:szCs w:val="21"/>
        </w:rPr>
      </w:pPr>
      <w:r>
        <w:rPr>
          <w:rFonts w:ascii="Cantata One" w:eastAsia="Cantata One" w:hAnsi="Cantata One" w:cs="Cantata One"/>
          <w:b/>
          <w:sz w:val="21"/>
          <w:szCs w:val="21"/>
        </w:rPr>
        <w:t>Ele</w:t>
      </w:r>
      <w:r>
        <w:rPr>
          <w:rFonts w:ascii="Cantata One" w:eastAsia="Cantata One" w:hAnsi="Cantata One" w:cs="Cantata One"/>
          <w:b/>
          <w:sz w:val="21"/>
          <w:szCs w:val="21"/>
        </w:rPr>
        <w:t xml:space="preserve">ctronic Communication: </w:t>
      </w:r>
      <w:r>
        <w:rPr>
          <w:rFonts w:ascii="Cantata One" w:eastAsia="Cantata One" w:hAnsi="Cantata One" w:cs="Cantata One"/>
          <w:sz w:val="21"/>
          <w:szCs w:val="21"/>
        </w:rPr>
        <w:t xml:space="preserve">UT Arlington has adopted </w:t>
      </w:r>
      <w:proofErr w:type="spellStart"/>
      <w:r>
        <w:rPr>
          <w:rFonts w:ascii="Cantata One" w:eastAsia="Cantata One" w:hAnsi="Cantata One" w:cs="Cantata One"/>
          <w:sz w:val="21"/>
          <w:szCs w:val="21"/>
        </w:rPr>
        <w:t>MavMail</w:t>
      </w:r>
      <w:proofErr w:type="spellEnd"/>
      <w:r>
        <w:rPr>
          <w:rFonts w:ascii="Cantata One" w:eastAsia="Cantata One" w:hAnsi="Cantata One" w:cs="Cantata One"/>
          <w:sz w:val="21"/>
          <w:szCs w:val="21"/>
        </w:rPr>
        <w:t xml:space="preserve"> as its official means to communicate with students about important deadlines and events, as well as to transact university-related business regarding financial aid, tuition, grades, graduation, etc. All students are assigne</w:t>
      </w:r>
      <w:r>
        <w:rPr>
          <w:rFonts w:ascii="Cantata One" w:eastAsia="Cantata One" w:hAnsi="Cantata One" w:cs="Cantata One"/>
          <w:sz w:val="21"/>
          <w:szCs w:val="21"/>
        </w:rPr>
        <w:t xml:space="preserve">d a </w:t>
      </w:r>
      <w:proofErr w:type="spellStart"/>
      <w:r>
        <w:rPr>
          <w:rFonts w:ascii="Cantata One" w:eastAsia="Cantata One" w:hAnsi="Cantata One" w:cs="Cantata One"/>
          <w:sz w:val="21"/>
          <w:szCs w:val="21"/>
        </w:rPr>
        <w:t>MavMail</w:t>
      </w:r>
      <w:proofErr w:type="spellEnd"/>
      <w:r>
        <w:rPr>
          <w:rFonts w:ascii="Cantata One" w:eastAsia="Cantata One" w:hAnsi="Cantata One" w:cs="Cantata One"/>
          <w:sz w:val="21"/>
          <w:szCs w:val="21"/>
        </w:rPr>
        <w:t xml:space="preserve"> account and are responsible for checking the inbox regularly. There is no additional charge to students for using this account, which remains active even after graduation. Information about activating and using </w:t>
      </w:r>
      <w:proofErr w:type="spellStart"/>
      <w:r>
        <w:rPr>
          <w:rFonts w:ascii="Cantata One" w:eastAsia="Cantata One" w:hAnsi="Cantata One" w:cs="Cantata One"/>
          <w:sz w:val="21"/>
          <w:szCs w:val="21"/>
        </w:rPr>
        <w:t>MavMail</w:t>
      </w:r>
      <w:proofErr w:type="spellEnd"/>
      <w:r>
        <w:rPr>
          <w:rFonts w:ascii="Cantata One" w:eastAsia="Cantata One" w:hAnsi="Cantata One" w:cs="Cantata One"/>
          <w:sz w:val="21"/>
          <w:szCs w:val="21"/>
        </w:rPr>
        <w:t xml:space="preserve"> is available at </w:t>
      </w:r>
      <w:hyperlink r:id="rId13">
        <w:r>
          <w:rPr>
            <w:rFonts w:ascii="Cantata One" w:eastAsia="Cantata One" w:hAnsi="Cantata One" w:cs="Cantata One"/>
            <w:color w:val="0000FF"/>
            <w:sz w:val="21"/>
            <w:szCs w:val="21"/>
            <w:u w:val="single"/>
          </w:rPr>
          <w:t>http://www.uta.edu/oit/cs/email/mavmail.php</w:t>
        </w:r>
      </w:hyperlink>
      <w:proofErr w:type="gramStart"/>
      <w:r>
        <w:rPr>
          <w:rFonts w:ascii="Cantata One" w:eastAsia="Cantata One" w:hAnsi="Cantata One" w:cs="Cantata One"/>
          <w:sz w:val="21"/>
          <w:szCs w:val="21"/>
        </w:rPr>
        <w:t>You</w:t>
      </w:r>
      <w:proofErr w:type="gramEnd"/>
      <w:r>
        <w:rPr>
          <w:rFonts w:ascii="Cantata One" w:eastAsia="Cantata One" w:hAnsi="Cantata One" w:cs="Cantata One"/>
          <w:sz w:val="21"/>
          <w:szCs w:val="21"/>
        </w:rPr>
        <w:t xml:space="preserve"> are responsible for checking this email and for using this email account to communicate with me. I will not answer emails that come from any account except</w:t>
      </w:r>
      <w:r>
        <w:rPr>
          <w:rFonts w:ascii="Cantata One" w:eastAsia="Cantata One" w:hAnsi="Cantata One" w:cs="Cantata One"/>
          <w:sz w:val="21"/>
          <w:szCs w:val="21"/>
        </w:rPr>
        <w:t xml:space="preserve"> your student account.</w:t>
      </w:r>
    </w:p>
    <w:p w:rsidR="000D2CC6" w:rsidRDefault="000D2CC6">
      <w:pPr>
        <w:spacing w:after="80"/>
        <w:ind w:right="432"/>
        <w:jc w:val="both"/>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Campus Carry:</w:t>
      </w:r>
      <w:r>
        <w:rPr>
          <w:rFonts w:ascii="Cantata One" w:eastAsia="Cantata One" w:hAnsi="Cantata One" w:cs="Cantata One"/>
          <w:sz w:val="21"/>
          <w:szCs w:val="21"/>
        </w:rPr>
        <w:t xml:space="preserve">  Effective August 1, 2016, the Campus Carry </w:t>
      </w:r>
      <w:proofErr w:type="gramStart"/>
      <w:r>
        <w:rPr>
          <w:rFonts w:ascii="Cantata One" w:eastAsia="Cantata One" w:hAnsi="Cantata One" w:cs="Cantata One"/>
          <w:sz w:val="21"/>
          <w:szCs w:val="21"/>
        </w:rPr>
        <w:t>law  (</w:t>
      </w:r>
      <w:proofErr w:type="gramEnd"/>
      <w:r>
        <w:rPr>
          <w:rFonts w:ascii="Cantata One" w:eastAsia="Cantata One" w:hAnsi="Cantata One" w:cs="Cantata One"/>
          <w:sz w:val="21"/>
          <w:szCs w:val="21"/>
        </w:rPr>
        <w:t>Senate Bill 11) allows those licensed individuals to carry a concealed handgun in buildings on public university campuses, except in locations the University establishe</w:t>
      </w:r>
      <w:r>
        <w:rPr>
          <w:rFonts w:ascii="Cantata One" w:eastAsia="Cantata One" w:hAnsi="Cantata One" w:cs="Cantata One"/>
          <w:sz w:val="21"/>
          <w:szCs w:val="21"/>
        </w:rPr>
        <w:t xml:space="preserve">s as prohibited. Under the new law, openly carrying handguns is not </w:t>
      </w:r>
      <w:proofErr w:type="spellStart"/>
      <w:r>
        <w:rPr>
          <w:rFonts w:ascii="Cantata One" w:eastAsia="Cantata One" w:hAnsi="Cantata One" w:cs="Cantata One"/>
          <w:sz w:val="21"/>
          <w:szCs w:val="21"/>
        </w:rPr>
        <w:t>alloTHUR</w:t>
      </w:r>
      <w:proofErr w:type="spellEnd"/>
      <w:r>
        <w:rPr>
          <w:rFonts w:ascii="Cantata One" w:eastAsia="Cantata One" w:hAnsi="Cantata One" w:cs="Cantata One"/>
          <w:sz w:val="21"/>
          <w:szCs w:val="21"/>
        </w:rPr>
        <w:t xml:space="preserve"> on college campuses. For more information, visit </w:t>
      </w:r>
      <w:hyperlink r:id="rId14">
        <w:r>
          <w:rPr>
            <w:rFonts w:ascii="Cantata One" w:eastAsia="Cantata One" w:hAnsi="Cantata One" w:cs="Cantata One"/>
            <w:color w:val="0000FF"/>
            <w:sz w:val="21"/>
            <w:szCs w:val="21"/>
            <w:u w:val="single"/>
          </w:rPr>
          <w:t>http://www.uta.edu/news/info/campus-carry/</w:t>
        </w:r>
      </w:hyperlink>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Student Feedback Survey:</w:t>
      </w:r>
      <w:r>
        <w:rPr>
          <w:rFonts w:ascii="Cantata One" w:eastAsia="Cantata One" w:hAnsi="Cantata One" w:cs="Cantata One"/>
          <w:b/>
          <w:sz w:val="21"/>
          <w:szCs w:val="21"/>
        </w:rPr>
        <w:t xml:space="preserve"> </w:t>
      </w:r>
      <w:r>
        <w:rPr>
          <w:rFonts w:ascii="Cantata One" w:eastAsia="Cantata One" w:hAnsi="Cantata One" w:cs="Cantata One"/>
          <w:sz w:val="21"/>
          <w:szCs w:val="21"/>
        </w:rPr>
        <w:t>At the end of each term, students enrolled in classes categorized as “lecture,” “seminar,” or “laboratory” shall be directed to complete an online Student Feedback Survey (SFS). Instructions on how to access the SFS for this course will be sent directly t</w:t>
      </w:r>
      <w:r>
        <w:rPr>
          <w:rFonts w:ascii="Cantata One" w:eastAsia="Cantata One" w:hAnsi="Cantata One" w:cs="Cantata One"/>
          <w:sz w:val="21"/>
          <w:szCs w:val="21"/>
        </w:rPr>
        <w:t xml:space="preserve">o each student through </w:t>
      </w:r>
      <w:proofErr w:type="spellStart"/>
      <w:r>
        <w:rPr>
          <w:rFonts w:ascii="Cantata One" w:eastAsia="Cantata One" w:hAnsi="Cantata One" w:cs="Cantata One"/>
          <w:sz w:val="21"/>
          <w:szCs w:val="21"/>
        </w:rPr>
        <w:t>MavMail</w:t>
      </w:r>
      <w:proofErr w:type="spellEnd"/>
      <w:r>
        <w:rPr>
          <w:rFonts w:ascii="Cantata One" w:eastAsia="Cantata One" w:hAnsi="Cantata One" w:cs="Cantata One"/>
          <w:sz w:val="21"/>
          <w:szCs w:val="21"/>
        </w:rPr>
        <w:t xml:space="preserve"> approximately 10 days before the end of the term. Each student’s feedback enters the SFS database anonymously and is aggregated with that of other students enrolled in the course. UT Arlington’s effort to solicit, gather, tab</w:t>
      </w:r>
      <w:r>
        <w:rPr>
          <w:rFonts w:ascii="Cantata One" w:eastAsia="Cantata One" w:hAnsi="Cantata One" w:cs="Cantata One"/>
          <w:sz w:val="21"/>
          <w:szCs w:val="21"/>
        </w:rPr>
        <w:t xml:space="preserve">ulate, and publish student feedback is required by state law; students are strongly urged to participate. For more information, visit </w:t>
      </w:r>
      <w:hyperlink r:id="rId15">
        <w:r>
          <w:rPr>
            <w:rFonts w:ascii="Cantata One" w:eastAsia="Cantata One" w:hAnsi="Cantata One" w:cs="Cantata One"/>
            <w:color w:val="0000FF"/>
            <w:sz w:val="21"/>
            <w:szCs w:val="21"/>
            <w:u w:val="single"/>
          </w:rPr>
          <w:t>http://www.uta.edu/sfs</w:t>
        </w:r>
      </w:hyperlink>
      <w:r>
        <w:rPr>
          <w:rFonts w:ascii="Cantata One" w:eastAsia="Cantata One" w:hAnsi="Cantata One" w:cs="Cantata One"/>
          <w:sz w:val="21"/>
          <w:szCs w:val="21"/>
        </w:rPr>
        <w:t>.</w:t>
      </w:r>
    </w:p>
    <w:p w:rsidR="000D2CC6" w:rsidRDefault="000D2CC6">
      <w:pPr>
        <w:rPr>
          <w:rFonts w:ascii="Cantata One" w:eastAsia="Cantata One" w:hAnsi="Cantata One" w:cs="Cantata One"/>
          <w:b/>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lastRenderedPageBreak/>
        <w:t>Final Review Week:</w:t>
      </w:r>
      <w:r>
        <w:rPr>
          <w:rFonts w:ascii="Cantata One" w:eastAsia="Cantata One" w:hAnsi="Cantata One" w:cs="Cantata One"/>
          <w:sz w:val="21"/>
          <w:szCs w:val="21"/>
        </w:rPr>
        <w:t xml:space="preserve"> A period of five class days prior to</w:t>
      </w:r>
      <w:r>
        <w:rPr>
          <w:rFonts w:ascii="Cantata One" w:eastAsia="Cantata One" w:hAnsi="Cantata One" w:cs="Cantata One"/>
          <w:sz w:val="21"/>
          <w:szCs w:val="21"/>
        </w:rPr>
        <w:t xml:space="preserve"> the first day of final examinations in the long sessions shall be designated as Final Review Week. The purpose of this week is to allow students sufficient time to prepare for final examinations. During this week, there shall be no scheduled activities su</w:t>
      </w:r>
      <w:r>
        <w:rPr>
          <w:rFonts w:ascii="Cantata One" w:eastAsia="Cantata One" w:hAnsi="Cantata One" w:cs="Cantata One"/>
          <w:sz w:val="21"/>
          <w:szCs w:val="21"/>
        </w:rPr>
        <w:t xml:space="preserve">ch as required field trips or performances; and no instructor shall assign any themes, research problems or exercises of similar scope that have a completion date during or following this week </w:t>
      </w:r>
      <w:r>
        <w:rPr>
          <w:rFonts w:ascii="Cantata One" w:eastAsia="Cantata One" w:hAnsi="Cantata One" w:cs="Cantata One"/>
          <w:i/>
          <w:sz w:val="21"/>
          <w:szCs w:val="21"/>
        </w:rPr>
        <w:t>unless specified in the class syllabus</w:t>
      </w:r>
      <w:r>
        <w:rPr>
          <w:rFonts w:ascii="Cantata One" w:eastAsia="Cantata One" w:hAnsi="Cantata One" w:cs="Cantata One"/>
          <w:sz w:val="21"/>
          <w:szCs w:val="21"/>
        </w:rPr>
        <w:t xml:space="preserve">. During Final Review Week, an instructor shall not give any examinations constituting 10% or more of the final grade, except makeup tests and laboratory examinations. In addition, no instructor shall give any portion of the final examination during Final </w:t>
      </w:r>
      <w:r>
        <w:rPr>
          <w:rFonts w:ascii="Cantata One" w:eastAsia="Cantata One" w:hAnsi="Cantata One" w:cs="Cantata One"/>
          <w:sz w:val="21"/>
          <w:szCs w:val="21"/>
        </w:rPr>
        <w:t>Review Week. During this week, classes are held as scheduled. In addition, instructors are not required to limit content to topics that have been previously covered; they may introduce new concepts as appropriate.</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Emergency Exit Procedures:</w:t>
      </w:r>
      <w:r>
        <w:rPr>
          <w:rFonts w:ascii="Cantata One" w:eastAsia="Cantata One" w:hAnsi="Cantata One" w:cs="Cantata One"/>
          <w:sz w:val="21"/>
          <w:szCs w:val="21"/>
        </w:rPr>
        <w:t xml:space="preserve"> Should we expe</w:t>
      </w:r>
      <w:r>
        <w:rPr>
          <w:rFonts w:ascii="Cantata One" w:eastAsia="Cantata One" w:hAnsi="Cantata One" w:cs="Cantata One"/>
          <w:sz w:val="21"/>
          <w:szCs w:val="21"/>
        </w:rPr>
        <w:t>rience an emergency event that requires us to vacate the building, students should exit the room and move toward the nearest exit. When exiting the building during an emergency, one should never take an elevator but should use the stairwells. Faculty membe</w:t>
      </w:r>
      <w:r>
        <w:rPr>
          <w:rFonts w:ascii="Cantata One" w:eastAsia="Cantata One" w:hAnsi="Cantata One" w:cs="Cantata One"/>
          <w:sz w:val="21"/>
          <w:szCs w:val="21"/>
        </w:rPr>
        <w:t>rs and instructional staff will assist students in selecting the safest route for evacuation and will make arrangements to assist individuals with disabilities.</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Emergency Phone Numbers</w:t>
      </w:r>
      <w:r>
        <w:rPr>
          <w:rFonts w:ascii="Cantata One" w:eastAsia="Cantata One" w:hAnsi="Cantata One" w:cs="Cantata One"/>
          <w:sz w:val="21"/>
          <w:szCs w:val="21"/>
        </w:rPr>
        <w:t>: In case of an on-campus emergency, call the UT Arlington Police Depar</w:t>
      </w:r>
      <w:r>
        <w:rPr>
          <w:rFonts w:ascii="Cantata One" w:eastAsia="Cantata One" w:hAnsi="Cantata One" w:cs="Cantata One"/>
          <w:sz w:val="21"/>
          <w:szCs w:val="21"/>
        </w:rPr>
        <w:t xml:space="preserve">tment at </w:t>
      </w:r>
      <w:r>
        <w:rPr>
          <w:rFonts w:ascii="Cantata One" w:eastAsia="Cantata One" w:hAnsi="Cantata One" w:cs="Cantata One"/>
          <w:b/>
          <w:sz w:val="21"/>
          <w:szCs w:val="21"/>
        </w:rPr>
        <w:t>817-272-3003</w:t>
      </w:r>
      <w:r>
        <w:rPr>
          <w:rFonts w:ascii="Cantata One" w:eastAsia="Cantata One" w:hAnsi="Cantata One" w:cs="Cantata One"/>
          <w:sz w:val="21"/>
          <w:szCs w:val="21"/>
        </w:rPr>
        <w:t xml:space="preserve"> (non-campus phone), </w:t>
      </w:r>
      <w:r>
        <w:rPr>
          <w:rFonts w:ascii="Cantata One" w:eastAsia="Cantata One" w:hAnsi="Cantata One" w:cs="Cantata One"/>
          <w:b/>
          <w:sz w:val="21"/>
          <w:szCs w:val="21"/>
        </w:rPr>
        <w:t>2-3003</w:t>
      </w:r>
      <w:r>
        <w:rPr>
          <w:rFonts w:ascii="Cantata One" w:eastAsia="Cantata One" w:hAnsi="Cantata One" w:cs="Cantata One"/>
          <w:sz w:val="21"/>
          <w:szCs w:val="21"/>
        </w:rPr>
        <w:t xml:space="preserve"> (campus phone). You may also dial 911.</w:t>
      </w:r>
    </w:p>
    <w:p w:rsidR="000D2CC6" w:rsidRDefault="000D2CC6">
      <w:pPr>
        <w:rPr>
          <w:rFonts w:ascii="Cantata One" w:eastAsia="Cantata One" w:hAnsi="Cantata One" w:cs="Cantata One"/>
          <w:b/>
          <w:sz w:val="21"/>
          <w:szCs w:val="21"/>
        </w:rPr>
      </w:pPr>
    </w:p>
    <w:p w:rsidR="000D2CC6" w:rsidRDefault="00DB15BD">
      <w:pPr>
        <w:rPr>
          <w:rFonts w:ascii="Cantata One" w:eastAsia="Cantata One" w:hAnsi="Cantata One" w:cs="Cantata One"/>
          <w:color w:val="0000FF"/>
          <w:sz w:val="21"/>
          <w:szCs w:val="21"/>
          <w:u w:val="single"/>
        </w:rPr>
      </w:pPr>
      <w:r>
        <w:rPr>
          <w:rFonts w:ascii="Cantata One" w:eastAsia="Cantata One" w:hAnsi="Cantata One" w:cs="Cantata One"/>
          <w:b/>
          <w:sz w:val="21"/>
          <w:szCs w:val="21"/>
        </w:rPr>
        <w:t>Student Support Services</w:t>
      </w:r>
      <w:r>
        <w:rPr>
          <w:rFonts w:ascii="Cantata One" w:eastAsia="Cantata One" w:hAnsi="Cantata One" w:cs="Cantata One"/>
          <w:sz w:val="21"/>
          <w:szCs w:val="21"/>
        </w:rPr>
        <w:t>:</w:t>
      </w:r>
      <w:r>
        <w:rPr>
          <w:rFonts w:ascii="Cantata One" w:eastAsia="Cantata One" w:hAnsi="Cantata One" w:cs="Cantata One"/>
          <w:b/>
          <w:sz w:val="21"/>
          <w:szCs w:val="21"/>
        </w:rPr>
        <w:t xml:space="preserve"> </w:t>
      </w:r>
      <w:r>
        <w:rPr>
          <w:rFonts w:ascii="Cantata One" w:eastAsia="Cantata One" w:hAnsi="Cantata One" w:cs="Cantata One"/>
          <w:sz w:val="21"/>
          <w:szCs w:val="21"/>
        </w:rPr>
        <w:t>UT Arlington provides a variety of resources and programs designed to help students develop academic skills, deal with personal situations, a</w:t>
      </w:r>
      <w:r>
        <w:rPr>
          <w:rFonts w:ascii="Cantata One" w:eastAsia="Cantata One" w:hAnsi="Cantata One" w:cs="Cantata One"/>
          <w:sz w:val="21"/>
          <w:szCs w:val="21"/>
        </w:rPr>
        <w:t>nd better understand concepts and information related to their courses. Resources include tutoring, major-based learning centers, developmental education, advising and mentoring, personal counseling, and federally funded programs. For individualized referr</w:t>
      </w:r>
      <w:r>
        <w:rPr>
          <w:rFonts w:ascii="Cantata One" w:eastAsia="Cantata One" w:hAnsi="Cantata One" w:cs="Cantata One"/>
          <w:sz w:val="21"/>
          <w:szCs w:val="21"/>
        </w:rPr>
        <w:t xml:space="preserve">als, students may visit the reception desk at University College (Ransom Hall), call the Maverick Resource Hotline at 817-272-6107, send a message to </w:t>
      </w:r>
      <w:hyperlink r:id="rId16">
        <w:r>
          <w:rPr>
            <w:rFonts w:ascii="Cantata One" w:eastAsia="Cantata One" w:hAnsi="Cantata One" w:cs="Cantata One"/>
            <w:color w:val="0000FF"/>
            <w:sz w:val="21"/>
            <w:szCs w:val="21"/>
            <w:u w:val="single"/>
          </w:rPr>
          <w:t>resources@uta.edu</w:t>
        </w:r>
      </w:hyperlink>
      <w:r>
        <w:rPr>
          <w:rFonts w:ascii="Cantata One" w:eastAsia="Cantata One" w:hAnsi="Cantata One" w:cs="Cantata One"/>
          <w:sz w:val="21"/>
          <w:szCs w:val="21"/>
        </w:rPr>
        <w:t xml:space="preserve">, or view the information at </w:t>
      </w:r>
      <w:hyperlink r:id="rId17">
        <w:r>
          <w:rPr>
            <w:rFonts w:ascii="Cantata One" w:eastAsia="Cantata One" w:hAnsi="Cantata One" w:cs="Cantata One"/>
            <w:color w:val="0000FF"/>
            <w:sz w:val="21"/>
            <w:szCs w:val="21"/>
            <w:u w:val="single"/>
          </w:rPr>
          <w:t>http://www.uta.edu/universitycollege/resources/index.php</w:t>
        </w:r>
      </w:hyperlink>
    </w:p>
    <w:p w:rsidR="000D2CC6" w:rsidRDefault="000D2CC6">
      <w:pPr>
        <w:rPr>
          <w:rFonts w:ascii="Cantata One" w:eastAsia="Cantata One" w:hAnsi="Cantata One" w:cs="Cantata One"/>
          <w:b/>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The IDEAS Center (</w:t>
      </w:r>
      <w:r>
        <w:rPr>
          <w:rFonts w:ascii="Cantata One" w:eastAsia="Cantata One" w:hAnsi="Cantata One" w:cs="Cantata One"/>
          <w:sz w:val="21"/>
          <w:szCs w:val="21"/>
        </w:rPr>
        <w:t>2</w:t>
      </w:r>
      <w:r>
        <w:rPr>
          <w:rFonts w:ascii="Cantata One" w:eastAsia="Cantata One" w:hAnsi="Cantata One" w:cs="Cantata One"/>
          <w:sz w:val="21"/>
          <w:szCs w:val="21"/>
          <w:vertAlign w:val="superscript"/>
        </w:rPr>
        <w:t>nd</w:t>
      </w:r>
      <w:r>
        <w:rPr>
          <w:rFonts w:ascii="Cantata One" w:eastAsia="Cantata One" w:hAnsi="Cantata One" w:cs="Cantata One"/>
          <w:sz w:val="21"/>
          <w:szCs w:val="21"/>
        </w:rPr>
        <w:t xml:space="preserve"> Floor of Central Library) offers </w:t>
      </w:r>
      <w:r>
        <w:rPr>
          <w:rFonts w:ascii="Cantata One" w:eastAsia="Cantata One" w:hAnsi="Cantata One" w:cs="Cantata One"/>
          <w:b/>
          <w:sz w:val="21"/>
          <w:szCs w:val="21"/>
        </w:rPr>
        <w:t>free</w:t>
      </w:r>
      <w:r>
        <w:rPr>
          <w:rFonts w:ascii="Cantata One" w:eastAsia="Cantata One" w:hAnsi="Cantata One" w:cs="Cantata One"/>
          <w:sz w:val="21"/>
          <w:szCs w:val="21"/>
        </w:rPr>
        <w:t xml:space="preserve"> tutoring to all students with a focus on transfer students, sophomores, veterans and others undergoing a transition to UT Arlington. To schedule an appointment with a peer tutor or mentor email </w:t>
      </w:r>
      <w:hyperlink r:id="rId18">
        <w:r>
          <w:rPr>
            <w:rFonts w:ascii="Cantata One" w:eastAsia="Cantata One" w:hAnsi="Cantata One" w:cs="Cantata One"/>
            <w:color w:val="0000FF"/>
            <w:sz w:val="21"/>
            <w:szCs w:val="21"/>
            <w:u w:val="single"/>
          </w:rPr>
          <w:t>IDEAS@uta.edu</w:t>
        </w:r>
      </w:hyperlink>
      <w:r>
        <w:rPr>
          <w:rFonts w:ascii="Cantata One" w:eastAsia="Cantata One" w:hAnsi="Cantata One" w:cs="Cantata One"/>
          <w:sz w:val="21"/>
          <w:szCs w:val="21"/>
        </w:rPr>
        <w:t xml:space="preserve"> or call</w:t>
      </w:r>
      <w:r>
        <w:rPr>
          <w:rFonts w:ascii="Cantata One" w:eastAsia="Cantata One" w:hAnsi="Cantata One" w:cs="Cantata One"/>
          <w:sz w:val="21"/>
          <w:szCs w:val="21"/>
        </w:rPr>
        <w:t xml:space="preserve"> (817) 272-6593.</w:t>
      </w:r>
    </w:p>
    <w:p w:rsidR="000D2CC6" w:rsidRDefault="000D2CC6">
      <w:pPr>
        <w:rPr>
          <w:rFonts w:ascii="Cantata One" w:eastAsia="Cantata One" w:hAnsi="Cantata One" w:cs="Cantata One"/>
          <w:sz w:val="21"/>
          <w:szCs w:val="21"/>
        </w:rPr>
      </w:pPr>
    </w:p>
    <w:p w:rsidR="000D2CC6" w:rsidRDefault="00DB15BD">
      <w:pPr>
        <w:rPr>
          <w:rFonts w:ascii="Cantata One" w:eastAsia="Cantata One" w:hAnsi="Cantata One" w:cs="Cantata One"/>
          <w:sz w:val="21"/>
          <w:szCs w:val="21"/>
        </w:rPr>
      </w:pPr>
      <w:r>
        <w:rPr>
          <w:rFonts w:ascii="Cantata One" w:eastAsia="Cantata One" w:hAnsi="Cantata One" w:cs="Cantata One"/>
          <w:b/>
          <w:sz w:val="21"/>
          <w:szCs w:val="21"/>
        </w:rPr>
        <w:t xml:space="preserve">The English Writing Center (411LIBR): </w:t>
      </w:r>
      <w:r>
        <w:rPr>
          <w:rFonts w:ascii="Cantata One" w:eastAsia="Cantata One" w:hAnsi="Cantata One" w:cs="Cantata One"/>
          <w:sz w:val="21"/>
          <w:szCs w:val="21"/>
        </w:rPr>
        <w:t>The English Writing Center is located in Room 411 Central Library.  Hours are 9 a.m. to 8 p.m. Mondays-Thursdays, 9 a.m. to 3 p.m. Fridays and Noon to 5 p.m. Saturdays and Sundays. Students must regis</w:t>
      </w:r>
      <w:r>
        <w:rPr>
          <w:rFonts w:ascii="Cantata One" w:eastAsia="Cantata One" w:hAnsi="Cantata One" w:cs="Cantata One"/>
          <w:sz w:val="21"/>
          <w:szCs w:val="21"/>
        </w:rPr>
        <w:t xml:space="preserve">ter and can make appointments online at </w:t>
      </w:r>
      <w:hyperlink r:id="rId19">
        <w:r>
          <w:rPr>
            <w:rFonts w:ascii="Cantata One" w:eastAsia="Cantata One" w:hAnsi="Cantata One" w:cs="Cantata One"/>
            <w:color w:val="0000FF"/>
            <w:sz w:val="21"/>
            <w:szCs w:val="21"/>
            <w:u w:val="single"/>
          </w:rPr>
          <w:t>http://uta.mywconline.com</w:t>
        </w:r>
      </w:hyperlink>
      <w:r>
        <w:rPr>
          <w:rFonts w:ascii="Cantata One" w:eastAsia="Cantata One" w:hAnsi="Cantata One" w:cs="Cantata One"/>
          <w:sz w:val="21"/>
          <w:szCs w:val="21"/>
        </w:rPr>
        <w:t>. Face-to-Face and online appointments for undergraduate students are scheduled for 20, 40, or 60 minutes at the student’s discretion. Be judicious!  For instance, 20 minute Quick Hits appointments are specifically for “quick” or minor concerns such as gra</w:t>
      </w:r>
      <w:r>
        <w:rPr>
          <w:rFonts w:ascii="Cantata One" w:eastAsia="Cantata One" w:hAnsi="Cantata One" w:cs="Cantata One"/>
          <w:sz w:val="21"/>
          <w:szCs w:val="21"/>
        </w:rPr>
        <w:t xml:space="preserve">mmar, citations, or thesis construction.  Longer appointments are for higher order concerns </w:t>
      </w:r>
      <w:r>
        <w:rPr>
          <w:rFonts w:ascii="Cantata One" w:eastAsia="Cantata One" w:hAnsi="Cantata One" w:cs="Cantata One"/>
          <w:sz w:val="21"/>
          <w:szCs w:val="21"/>
        </w:rPr>
        <w:lastRenderedPageBreak/>
        <w:t>such as organization, structure, cohesion, or even just brainstorming and assignment comprehension.  Know what you want to work on prior to your appointment and cho</w:t>
      </w:r>
      <w:r>
        <w:rPr>
          <w:rFonts w:ascii="Cantata One" w:eastAsia="Cantata One" w:hAnsi="Cantata One" w:cs="Cantata One"/>
          <w:sz w:val="21"/>
          <w:szCs w:val="21"/>
        </w:rPr>
        <w:t>ose your time slot accordingly.  Writing Center consultants assist with any aspect of academic writing, from understanding an assignment, brainstorming, revising an early draft, to polishing a final draft. However, the Writing Center is not an editing serv</w:t>
      </w:r>
      <w:r>
        <w:rPr>
          <w:rFonts w:ascii="Cantata One" w:eastAsia="Cantata One" w:hAnsi="Cantata One" w:cs="Cantata One"/>
          <w:sz w:val="21"/>
          <w:szCs w:val="21"/>
        </w:rPr>
        <w:t xml:space="preserve">ice; consultants will not correct grammar or rewrite assignments during our long sessions. Please see </w:t>
      </w:r>
      <w:hyperlink r:id="rId20">
        <w:r>
          <w:rPr>
            <w:rFonts w:ascii="Cantata One" w:eastAsia="Cantata One" w:hAnsi="Cantata One" w:cs="Cantata One"/>
            <w:sz w:val="21"/>
            <w:szCs w:val="21"/>
            <w:u w:val="single"/>
          </w:rPr>
          <w:t>www.uta.edu/owl</w:t>
        </w:r>
      </w:hyperlink>
      <w:r>
        <w:rPr>
          <w:rFonts w:ascii="Cantata One" w:eastAsia="Cantata One" w:hAnsi="Cantata One" w:cs="Cantata One"/>
          <w:sz w:val="21"/>
          <w:szCs w:val="21"/>
        </w:rPr>
        <w:t xml:space="preserve"> for more information about services and guidelines.</w:t>
      </w:r>
    </w:p>
    <w:p w:rsidR="000D2CC6" w:rsidRDefault="00DB15BD">
      <w:pPr>
        <w:tabs>
          <w:tab w:val="left" w:pos="3600"/>
        </w:tabs>
        <w:rPr>
          <w:rFonts w:ascii="Cantata One" w:eastAsia="Cantata One" w:hAnsi="Cantata One" w:cs="Cantata One"/>
          <w:sz w:val="21"/>
          <w:szCs w:val="21"/>
        </w:rPr>
      </w:pPr>
      <w:r>
        <w:rPr>
          <w:rFonts w:ascii="Cantata One" w:eastAsia="Cantata One" w:hAnsi="Cantata One" w:cs="Cantata One"/>
          <w:b/>
          <w:sz w:val="21"/>
          <w:szCs w:val="21"/>
        </w:rPr>
        <w:t>Librarian to Contact</w:t>
      </w:r>
      <w:r>
        <w:rPr>
          <w:rFonts w:ascii="Cantata One" w:eastAsia="Cantata One" w:hAnsi="Cantata One" w:cs="Cantata One"/>
          <w:sz w:val="21"/>
          <w:szCs w:val="21"/>
        </w:rPr>
        <w:t>:  For research assistan</w:t>
      </w:r>
      <w:r>
        <w:rPr>
          <w:rFonts w:ascii="Cantata One" w:eastAsia="Cantata One" w:hAnsi="Cantata One" w:cs="Cantata One"/>
          <w:sz w:val="21"/>
          <w:szCs w:val="21"/>
        </w:rPr>
        <w:t xml:space="preserve">ce, visit or contact the English subject librarian, Diane </w:t>
      </w:r>
      <w:proofErr w:type="spellStart"/>
      <w:r>
        <w:rPr>
          <w:rFonts w:ascii="Cantata One" w:eastAsia="Cantata One" w:hAnsi="Cantata One" w:cs="Cantata One"/>
          <w:sz w:val="21"/>
          <w:szCs w:val="21"/>
        </w:rPr>
        <w:t>Shepelwich</w:t>
      </w:r>
      <w:proofErr w:type="spellEnd"/>
      <w:r>
        <w:rPr>
          <w:rFonts w:ascii="Cantata One" w:eastAsia="Cantata One" w:hAnsi="Cantata One" w:cs="Cantata One"/>
          <w:sz w:val="21"/>
          <w:szCs w:val="21"/>
        </w:rPr>
        <w:t xml:space="preserve">.  Subject Librarian information located at </w:t>
      </w:r>
      <w:hyperlink r:id="rId21">
        <w:r>
          <w:rPr>
            <w:rFonts w:ascii="Cantata One" w:eastAsia="Cantata One" w:hAnsi="Cantata One" w:cs="Cantata One"/>
            <w:sz w:val="21"/>
            <w:szCs w:val="21"/>
            <w:u w:val="single"/>
          </w:rPr>
          <w:t>http://www.uta.edu/library/help/subject-librarians.php</w:t>
        </w:r>
      </w:hyperlink>
    </w:p>
    <w:p w:rsidR="000D2CC6" w:rsidRDefault="000D2CC6">
      <w:pPr>
        <w:tabs>
          <w:tab w:val="left" w:pos="3600"/>
        </w:tabs>
        <w:rPr>
          <w:rFonts w:ascii="Cantata One" w:eastAsia="Cantata One" w:hAnsi="Cantata One" w:cs="Cantata One"/>
          <w:sz w:val="21"/>
          <w:szCs w:val="21"/>
        </w:rPr>
      </w:pPr>
    </w:p>
    <w:p w:rsidR="000D2CC6" w:rsidRDefault="00DB15BD">
      <w:pPr>
        <w:spacing w:after="160" w:line="259" w:lineRule="auto"/>
        <w:rPr>
          <w:rFonts w:ascii="Cantata One" w:eastAsia="Cantata One" w:hAnsi="Cantata One" w:cs="Cantata One"/>
          <w:sz w:val="21"/>
          <w:szCs w:val="21"/>
        </w:rPr>
      </w:pPr>
      <w:r>
        <w:br w:type="page"/>
      </w:r>
    </w:p>
    <w:p w:rsidR="000D2CC6" w:rsidRDefault="00DB15BD">
      <w:pPr>
        <w:rPr>
          <w:rFonts w:ascii="Cantata One" w:eastAsia="Cantata One" w:hAnsi="Cantata One" w:cs="Cantata One"/>
          <w:i/>
        </w:rPr>
      </w:pPr>
      <w:r>
        <w:rPr>
          <w:rFonts w:ascii="Cantata One" w:eastAsia="Cantata One" w:hAnsi="Cantata One" w:cs="Cantata One"/>
          <w:b/>
        </w:rPr>
        <w:lastRenderedPageBreak/>
        <w:t>Course Sched</w:t>
      </w:r>
      <w:r>
        <w:rPr>
          <w:rFonts w:ascii="Cantata One" w:eastAsia="Cantata One" w:hAnsi="Cantata One" w:cs="Cantata One"/>
          <w:b/>
        </w:rPr>
        <w:t xml:space="preserve">ule. </w:t>
      </w:r>
      <w:r>
        <w:rPr>
          <w:rFonts w:ascii="Cantata One" w:eastAsia="Cantata One" w:hAnsi="Cantata One" w:cs="Cantata One"/>
        </w:rPr>
        <w:t xml:space="preserve">See daily schedule. Assignments are due on the day they are listed.  </w:t>
      </w:r>
      <w:r>
        <w:rPr>
          <w:rFonts w:ascii="Cantata One" w:eastAsia="Cantata One" w:hAnsi="Cantata One" w:cs="Cantata One"/>
          <w:i/>
        </w:rPr>
        <w:t>As the instructor for this course, I reserve the right to adjust this schedule in any way that serves the educational needs of the students enrolled in this course. I use BB to indic</w:t>
      </w:r>
      <w:r>
        <w:rPr>
          <w:rFonts w:ascii="Cantata One" w:eastAsia="Cantata One" w:hAnsi="Cantata One" w:cs="Cantata One"/>
          <w:i/>
        </w:rPr>
        <w:t>ate Blackboard.</w:t>
      </w:r>
    </w:p>
    <w:p w:rsidR="000D2CC6" w:rsidRDefault="000D2CC6">
      <w:pPr>
        <w:rPr>
          <w:rFonts w:ascii="Cantata One" w:eastAsia="Cantata One" w:hAnsi="Cantata One" w:cs="Cantata One"/>
          <w:i/>
        </w:rPr>
      </w:pPr>
    </w:p>
    <w:tbl>
      <w:tblPr>
        <w:tblStyle w:val="a"/>
        <w:tblW w:w="91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45"/>
        <w:gridCol w:w="810"/>
        <w:gridCol w:w="1468"/>
        <w:gridCol w:w="755"/>
        <w:gridCol w:w="2736"/>
        <w:gridCol w:w="2961"/>
      </w:tblGrid>
      <w:tr w:rsidR="000D2C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0D2CC6" w:rsidRDefault="000D2CC6"/>
        </w:tc>
        <w:tc>
          <w:tcPr>
            <w:tcW w:w="810" w:type="dxa"/>
          </w:tcPr>
          <w:p w:rsidR="000D2CC6" w:rsidRDefault="00DB15BD">
            <w:pPr>
              <w:jc w:val="center"/>
              <w:cnfStyle w:val="100000000000" w:firstRow="1" w:lastRow="0" w:firstColumn="0" w:lastColumn="0" w:oddVBand="0" w:evenVBand="0" w:oddHBand="0" w:evenHBand="0" w:firstRowFirstColumn="0" w:firstRowLastColumn="0" w:lastRowFirstColumn="0" w:lastRowLastColumn="0"/>
            </w:pPr>
            <w:r>
              <w:t>Date</w:t>
            </w:r>
          </w:p>
        </w:tc>
        <w:tc>
          <w:tcPr>
            <w:tcW w:w="2223" w:type="dxa"/>
            <w:gridSpan w:val="2"/>
          </w:tcPr>
          <w:p w:rsidR="000D2CC6" w:rsidRDefault="00DB15BD">
            <w:pPr>
              <w:cnfStyle w:val="100000000000" w:firstRow="1" w:lastRow="0" w:firstColumn="0" w:lastColumn="0" w:oddVBand="0" w:evenVBand="0" w:oddHBand="0" w:evenHBand="0" w:firstRowFirstColumn="0" w:firstRowLastColumn="0" w:lastRowFirstColumn="0" w:lastRowLastColumn="0"/>
            </w:pPr>
            <w:r>
              <w:t>Themes/Topics</w:t>
            </w:r>
          </w:p>
        </w:tc>
        <w:tc>
          <w:tcPr>
            <w:tcW w:w="2736" w:type="dxa"/>
          </w:tcPr>
          <w:p w:rsidR="000D2CC6" w:rsidRDefault="00DB15BD">
            <w:pPr>
              <w:cnfStyle w:val="100000000000" w:firstRow="1" w:lastRow="0" w:firstColumn="0" w:lastColumn="0" w:oddVBand="0" w:evenVBand="0" w:oddHBand="0" w:evenHBand="0" w:firstRowFirstColumn="0" w:firstRowLastColumn="0" w:lastRowFirstColumn="0" w:lastRowLastColumn="0"/>
            </w:pPr>
            <w:r>
              <w:rPr>
                <w:b w:val="0"/>
              </w:rPr>
              <w:t>Readings</w:t>
            </w:r>
          </w:p>
        </w:tc>
        <w:tc>
          <w:tcPr>
            <w:tcW w:w="2961" w:type="dxa"/>
          </w:tcPr>
          <w:p w:rsidR="000D2CC6" w:rsidRDefault="00DB15BD">
            <w:pPr>
              <w:cnfStyle w:val="100000000000" w:firstRow="1" w:lastRow="0" w:firstColumn="0" w:lastColumn="0" w:oddVBand="0" w:evenVBand="0" w:oddHBand="0" w:evenHBand="0" w:firstRowFirstColumn="0" w:firstRowLastColumn="0" w:lastRowFirstColumn="0" w:lastRowLastColumn="0"/>
            </w:pPr>
            <w:r>
              <w:rPr>
                <w:b w:val="0"/>
              </w:rPr>
              <w:t>Assignments Due</w:t>
            </w:r>
          </w:p>
        </w:tc>
      </w:tr>
      <w:tr w:rsidR="000D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0D2CC6" w:rsidRDefault="00DB15BD">
            <w:r>
              <w:rPr>
                <w:b w:val="0"/>
              </w:rPr>
              <w:t xml:space="preserve"> 1</w:t>
            </w:r>
          </w:p>
        </w:tc>
        <w:tc>
          <w:tcPr>
            <w:tcW w:w="810" w:type="dxa"/>
          </w:tcPr>
          <w:p w:rsidR="000D2CC6" w:rsidRDefault="00DB15BD">
            <w:pPr>
              <w:jc w:val="center"/>
              <w:cnfStyle w:val="000000100000" w:firstRow="0" w:lastRow="0" w:firstColumn="0" w:lastColumn="0" w:oddVBand="0" w:evenVBand="0" w:oddHBand="1" w:evenHBand="0" w:firstRowFirstColumn="0" w:firstRowLastColumn="0" w:lastRowFirstColumn="0" w:lastRowLastColumn="0"/>
            </w:pPr>
            <w:r>
              <w:t>8/24</w:t>
            </w:r>
          </w:p>
          <w:p w:rsidR="000D2CC6" w:rsidRDefault="00DB15BD">
            <w:pPr>
              <w:jc w:val="center"/>
              <w:cnfStyle w:val="000000100000" w:firstRow="0" w:lastRow="0" w:firstColumn="0" w:lastColumn="0" w:oddVBand="0" w:evenVBand="0" w:oddHBand="1" w:evenHBand="0" w:firstRowFirstColumn="0" w:firstRowLastColumn="0" w:lastRowFirstColumn="0" w:lastRowLastColumn="0"/>
              <w:rPr>
                <w:b/>
              </w:rPr>
            </w:pPr>
            <w:r>
              <w:t>THUR</w:t>
            </w:r>
          </w:p>
        </w:tc>
        <w:tc>
          <w:tcPr>
            <w:tcW w:w="2223" w:type="dxa"/>
            <w:gridSpan w:val="2"/>
          </w:tcPr>
          <w:p w:rsidR="000D2CC6" w:rsidRDefault="00DB15BD">
            <w:pPr>
              <w:cnfStyle w:val="000000100000" w:firstRow="0" w:lastRow="0" w:firstColumn="0" w:lastColumn="0" w:oddVBand="0" w:evenVBand="0" w:oddHBand="1" w:evenHBand="0" w:firstRowFirstColumn="0" w:firstRowLastColumn="0" w:lastRowFirstColumn="0" w:lastRowLastColumn="0"/>
            </w:pPr>
            <w:r>
              <w:t>Introduction to the Course</w:t>
            </w:r>
          </w:p>
        </w:tc>
        <w:tc>
          <w:tcPr>
            <w:tcW w:w="2736" w:type="dxa"/>
          </w:tcPr>
          <w:p w:rsidR="000D2CC6" w:rsidRDefault="000D2CC6">
            <w:pPr>
              <w:cnfStyle w:val="000000100000" w:firstRow="0" w:lastRow="0" w:firstColumn="0" w:lastColumn="0" w:oddVBand="0" w:evenVBand="0" w:oddHBand="1" w:evenHBand="0" w:firstRowFirstColumn="0" w:firstRowLastColumn="0" w:lastRowFirstColumn="0" w:lastRowLastColumn="0"/>
            </w:pPr>
          </w:p>
        </w:tc>
        <w:tc>
          <w:tcPr>
            <w:tcW w:w="2961" w:type="dxa"/>
          </w:tcPr>
          <w:p w:rsidR="000D2CC6" w:rsidRDefault="000D2CC6">
            <w:pPr>
              <w:cnfStyle w:val="000000100000" w:firstRow="0" w:lastRow="0" w:firstColumn="0" w:lastColumn="0" w:oddVBand="0" w:evenVBand="0" w:oddHBand="1" w:evenHBand="0" w:firstRowFirstColumn="0" w:firstRowLastColumn="0" w:lastRowFirstColumn="0" w:lastRowLastColumn="0"/>
              <w:rPr>
                <w:b/>
              </w:rPr>
            </w:pPr>
          </w:p>
        </w:tc>
      </w:tr>
      <w:tr w:rsidR="000D2CC6">
        <w:tc>
          <w:tcPr>
            <w:cnfStyle w:val="001000000000" w:firstRow="0" w:lastRow="0" w:firstColumn="1" w:lastColumn="0" w:oddVBand="0" w:evenVBand="0" w:oddHBand="0" w:evenHBand="0" w:firstRowFirstColumn="0" w:firstRowLastColumn="0" w:lastRowFirstColumn="0" w:lastRowLastColumn="0"/>
            <w:tcW w:w="445" w:type="dxa"/>
            <w:vMerge w:val="restart"/>
          </w:tcPr>
          <w:p w:rsidR="000D2CC6" w:rsidRDefault="00DB15BD">
            <w:r>
              <w:rPr>
                <w:b w:val="0"/>
              </w:rPr>
              <w:t xml:space="preserve"> 2</w:t>
            </w:r>
          </w:p>
          <w:p w:rsidR="000D2CC6" w:rsidRDefault="000D2CC6">
            <w:pPr>
              <w:jc w:val="center"/>
            </w:pPr>
          </w:p>
        </w:tc>
        <w:tc>
          <w:tcPr>
            <w:tcW w:w="810" w:type="dxa"/>
          </w:tcPr>
          <w:p w:rsidR="000D2CC6" w:rsidRDefault="00DB15BD">
            <w:pPr>
              <w:jc w:val="center"/>
              <w:cnfStyle w:val="000000000000" w:firstRow="0" w:lastRow="0" w:firstColumn="0" w:lastColumn="0" w:oddVBand="0" w:evenVBand="0" w:oddHBand="0" w:evenHBand="0" w:firstRowFirstColumn="0" w:firstRowLastColumn="0" w:lastRowFirstColumn="0" w:lastRowLastColumn="0"/>
            </w:pPr>
            <w:r>
              <w:t>8/29</w:t>
            </w:r>
          </w:p>
          <w:p w:rsidR="000D2CC6" w:rsidRDefault="00DB15BD">
            <w:pPr>
              <w:jc w:val="center"/>
              <w:cnfStyle w:val="000000000000" w:firstRow="0" w:lastRow="0" w:firstColumn="0" w:lastColumn="0" w:oddVBand="0" w:evenVBand="0" w:oddHBand="0" w:evenHBand="0" w:firstRowFirstColumn="0" w:firstRowLastColumn="0" w:lastRowFirstColumn="0" w:lastRowLastColumn="0"/>
            </w:pPr>
            <w:r>
              <w:t>TUE</w:t>
            </w:r>
          </w:p>
        </w:tc>
        <w:tc>
          <w:tcPr>
            <w:tcW w:w="2223" w:type="dxa"/>
            <w:gridSpan w:val="2"/>
          </w:tcPr>
          <w:p w:rsidR="000D2CC6" w:rsidRDefault="00DB15BD">
            <w:pPr>
              <w:cnfStyle w:val="000000000000" w:firstRow="0" w:lastRow="0" w:firstColumn="0" w:lastColumn="0" w:oddVBand="0" w:evenVBand="0" w:oddHBand="0" w:evenHBand="0" w:firstRowFirstColumn="0" w:firstRowLastColumn="0" w:lastRowFirstColumn="0" w:lastRowLastColumn="0"/>
            </w:pPr>
            <w:r>
              <w:t>Cultural Context - Anglo-Saxon poetry</w:t>
            </w:r>
          </w:p>
          <w:p w:rsidR="000D2CC6" w:rsidRDefault="00DB15BD">
            <w:pPr>
              <w:cnfStyle w:val="000000000000" w:firstRow="0" w:lastRow="0" w:firstColumn="0" w:lastColumn="0" w:oddVBand="0" w:evenVBand="0" w:oddHBand="0" w:evenHBand="0" w:firstRowFirstColumn="0" w:firstRowLastColumn="0" w:lastRowFirstColumn="0" w:lastRowLastColumn="0"/>
            </w:pPr>
            <w:r>
              <w:t>Old English</w:t>
            </w:r>
          </w:p>
        </w:tc>
        <w:tc>
          <w:tcPr>
            <w:tcW w:w="2736" w:type="dxa"/>
          </w:tcPr>
          <w:p w:rsidR="000D2CC6" w:rsidRDefault="00DB15BD">
            <w:pPr>
              <w:cnfStyle w:val="000000000000" w:firstRow="0" w:lastRow="0" w:firstColumn="0" w:lastColumn="0" w:oddVBand="0" w:evenVBand="0" w:oddHBand="0" w:evenHBand="0" w:firstRowFirstColumn="0" w:firstRowLastColumn="0" w:lastRowFirstColumn="0" w:lastRowLastColumn="0"/>
              <w:rPr>
                <w:i/>
              </w:rPr>
            </w:pPr>
            <w:hyperlink r:id="rId22">
              <w:r>
                <w:rPr>
                  <w:i/>
                  <w:color w:val="1155CC"/>
                  <w:u w:val="single"/>
                </w:rPr>
                <w:t>Beowulf</w:t>
              </w:r>
            </w:hyperlink>
          </w:p>
        </w:tc>
        <w:tc>
          <w:tcPr>
            <w:tcW w:w="2961" w:type="dxa"/>
          </w:tcPr>
          <w:p w:rsidR="000D2CC6" w:rsidRDefault="000D2CC6">
            <w:pPr>
              <w:cnfStyle w:val="000000000000" w:firstRow="0" w:lastRow="0" w:firstColumn="0" w:lastColumn="0" w:oddVBand="0" w:evenVBand="0" w:oddHBand="0" w:evenHBand="0" w:firstRowFirstColumn="0" w:firstRowLastColumn="0" w:lastRowFirstColumn="0" w:lastRowLastColumn="0"/>
            </w:pPr>
          </w:p>
        </w:tc>
      </w:tr>
      <w:tr w:rsidR="000D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Merge/>
          </w:tcPr>
          <w:p w:rsidR="000D2CC6" w:rsidRDefault="000D2CC6">
            <w:pPr>
              <w:jc w:val="center"/>
            </w:pPr>
          </w:p>
        </w:tc>
        <w:tc>
          <w:tcPr>
            <w:tcW w:w="810" w:type="dxa"/>
          </w:tcPr>
          <w:p w:rsidR="000D2CC6" w:rsidRDefault="00DB15BD">
            <w:pPr>
              <w:jc w:val="center"/>
              <w:cnfStyle w:val="000000100000" w:firstRow="0" w:lastRow="0" w:firstColumn="0" w:lastColumn="0" w:oddVBand="0" w:evenVBand="0" w:oddHBand="1" w:evenHBand="0" w:firstRowFirstColumn="0" w:firstRowLastColumn="0" w:lastRowFirstColumn="0" w:lastRowLastColumn="0"/>
            </w:pPr>
            <w:r>
              <w:t>8/31</w:t>
            </w:r>
          </w:p>
          <w:p w:rsidR="000D2CC6" w:rsidRDefault="00DB15BD">
            <w:pPr>
              <w:jc w:val="center"/>
              <w:cnfStyle w:val="000000100000" w:firstRow="0" w:lastRow="0" w:firstColumn="0" w:lastColumn="0" w:oddVBand="0" w:evenVBand="0" w:oddHBand="1" w:evenHBand="0" w:firstRowFirstColumn="0" w:firstRowLastColumn="0" w:lastRowFirstColumn="0" w:lastRowLastColumn="0"/>
            </w:pPr>
            <w:r>
              <w:t>THUR</w:t>
            </w:r>
          </w:p>
        </w:tc>
        <w:tc>
          <w:tcPr>
            <w:tcW w:w="2223" w:type="dxa"/>
            <w:gridSpan w:val="2"/>
          </w:tcPr>
          <w:p w:rsidR="000D2CC6" w:rsidRDefault="00DB15BD">
            <w:pPr>
              <w:cnfStyle w:val="000000100000" w:firstRow="0" w:lastRow="0" w:firstColumn="0" w:lastColumn="0" w:oddVBand="0" w:evenVBand="0" w:oddHBand="1" w:evenHBand="0" w:firstRowFirstColumn="0" w:firstRowLastColumn="0" w:lastRowFirstColumn="0" w:lastRowLastColumn="0"/>
            </w:pPr>
            <w:r>
              <w:t>Form and Structure</w:t>
            </w:r>
          </w:p>
          <w:p w:rsidR="000D2CC6" w:rsidRDefault="00DB15BD">
            <w:pPr>
              <w:cnfStyle w:val="000000100000" w:firstRow="0" w:lastRow="0" w:firstColumn="0" w:lastColumn="0" w:oddVBand="0" w:evenVBand="0" w:oddHBand="1" w:evenHBand="0" w:firstRowFirstColumn="0" w:firstRowLastColumn="0" w:lastRowFirstColumn="0" w:lastRowLastColumn="0"/>
            </w:pPr>
            <w:r>
              <w:t>Landscape</w:t>
            </w:r>
          </w:p>
        </w:tc>
        <w:tc>
          <w:tcPr>
            <w:tcW w:w="2736" w:type="dxa"/>
          </w:tcPr>
          <w:p w:rsidR="000D2CC6" w:rsidRDefault="00DB15BD">
            <w:pPr>
              <w:cnfStyle w:val="000000100000" w:firstRow="0" w:lastRow="0" w:firstColumn="0" w:lastColumn="0" w:oddVBand="0" w:evenVBand="0" w:oddHBand="1" w:evenHBand="0" w:firstRowFirstColumn="0" w:firstRowLastColumn="0" w:lastRowFirstColumn="0" w:lastRowLastColumn="0"/>
            </w:pPr>
            <w:r>
              <w:rPr>
                <w:i/>
              </w:rPr>
              <w:t>Beowulf</w:t>
            </w:r>
            <w:r>
              <w:t xml:space="preserve"> (cont.)</w:t>
            </w:r>
          </w:p>
          <w:p w:rsidR="000D2CC6" w:rsidRDefault="00DB15BD">
            <w:pPr>
              <w:cnfStyle w:val="000000100000" w:firstRow="0" w:lastRow="0" w:firstColumn="0" w:lastColumn="0" w:oddVBand="0" w:evenVBand="0" w:oddHBand="1" w:evenHBand="0" w:firstRowFirstColumn="0" w:firstRowLastColumn="0" w:lastRowFirstColumn="0" w:lastRowLastColumn="0"/>
            </w:pPr>
            <w:hyperlink r:id="rId23">
              <w:r>
                <w:rPr>
                  <w:color w:val="1155CC"/>
                  <w:u w:val="single"/>
                </w:rPr>
                <w:t>“The Wife’s Lament”</w:t>
              </w:r>
            </w:hyperlink>
          </w:p>
          <w:p w:rsidR="000D2CC6" w:rsidRDefault="00DB15BD">
            <w:pPr>
              <w:cnfStyle w:val="000000100000" w:firstRow="0" w:lastRow="0" w:firstColumn="0" w:lastColumn="0" w:oddVBand="0" w:evenVBand="0" w:oddHBand="1" w:evenHBand="0" w:firstRowFirstColumn="0" w:firstRowLastColumn="0" w:lastRowFirstColumn="0" w:lastRowLastColumn="0"/>
            </w:pPr>
            <w:hyperlink r:id="rId24">
              <w:r>
                <w:rPr>
                  <w:color w:val="1155CC"/>
                  <w:u w:val="single"/>
                </w:rPr>
                <w:t>“The Husband’s Message”</w:t>
              </w:r>
            </w:hyperlink>
          </w:p>
        </w:tc>
        <w:tc>
          <w:tcPr>
            <w:tcW w:w="2961" w:type="dxa"/>
          </w:tcPr>
          <w:p w:rsidR="000D2CC6" w:rsidRDefault="00DB15BD">
            <w:pPr>
              <w:cnfStyle w:val="000000100000" w:firstRow="0" w:lastRow="0" w:firstColumn="0" w:lastColumn="0" w:oddVBand="0" w:evenVBand="0" w:oddHBand="1" w:evenHBand="0" w:firstRowFirstColumn="0" w:firstRowLastColumn="0" w:lastRowFirstColumn="0" w:lastRowLastColumn="0"/>
            </w:pPr>
            <w:r>
              <w:t>I</w:t>
            </w:r>
            <w:r>
              <w:t>n-Class Quiz (anticipate a quiz most Thursdays)</w:t>
            </w:r>
          </w:p>
        </w:tc>
      </w:tr>
      <w:tr w:rsidR="000D2CC6">
        <w:tc>
          <w:tcPr>
            <w:cnfStyle w:val="001000000000" w:firstRow="0" w:lastRow="0" w:firstColumn="1" w:lastColumn="0" w:oddVBand="0" w:evenVBand="0" w:oddHBand="0" w:evenHBand="0" w:firstRowFirstColumn="0" w:firstRowLastColumn="0" w:lastRowFirstColumn="0" w:lastRowLastColumn="0"/>
            <w:tcW w:w="445" w:type="dxa"/>
            <w:vMerge w:val="restart"/>
          </w:tcPr>
          <w:p w:rsidR="000D2CC6" w:rsidRDefault="00DB15BD">
            <w:r>
              <w:rPr>
                <w:b w:val="0"/>
              </w:rPr>
              <w:t>3</w:t>
            </w:r>
          </w:p>
        </w:tc>
        <w:tc>
          <w:tcPr>
            <w:tcW w:w="810" w:type="dxa"/>
          </w:tcPr>
          <w:p w:rsidR="000D2CC6" w:rsidRDefault="00DB15BD">
            <w:pPr>
              <w:jc w:val="center"/>
              <w:cnfStyle w:val="000000000000" w:firstRow="0" w:lastRow="0" w:firstColumn="0" w:lastColumn="0" w:oddVBand="0" w:evenVBand="0" w:oddHBand="0" w:evenHBand="0" w:firstRowFirstColumn="0" w:firstRowLastColumn="0" w:lastRowFirstColumn="0" w:lastRowLastColumn="0"/>
            </w:pPr>
            <w:r>
              <w:t>9/5</w:t>
            </w:r>
          </w:p>
          <w:p w:rsidR="000D2CC6" w:rsidRDefault="00DB15BD">
            <w:pPr>
              <w:jc w:val="center"/>
              <w:cnfStyle w:val="000000000000" w:firstRow="0" w:lastRow="0" w:firstColumn="0" w:lastColumn="0" w:oddVBand="0" w:evenVBand="0" w:oddHBand="0" w:evenHBand="0" w:firstRowFirstColumn="0" w:firstRowLastColumn="0" w:lastRowFirstColumn="0" w:lastRowLastColumn="0"/>
            </w:pPr>
            <w:r>
              <w:t>TUE</w:t>
            </w:r>
          </w:p>
        </w:tc>
        <w:tc>
          <w:tcPr>
            <w:tcW w:w="2223" w:type="dxa"/>
            <w:gridSpan w:val="2"/>
          </w:tcPr>
          <w:p w:rsidR="000D2CC6" w:rsidRDefault="00DB15BD">
            <w:pPr>
              <w:cnfStyle w:val="000000000000" w:firstRow="0" w:lastRow="0" w:firstColumn="0" w:lastColumn="0" w:oddVBand="0" w:evenVBand="0" w:oddHBand="0" w:evenHBand="0" w:firstRowFirstColumn="0" w:firstRowLastColumn="0" w:lastRowFirstColumn="0" w:lastRowLastColumn="0"/>
            </w:pPr>
            <w:r>
              <w:t>“Social bandits”</w:t>
            </w:r>
          </w:p>
          <w:p w:rsidR="000D2CC6" w:rsidRDefault="00DB15BD">
            <w:pPr>
              <w:cnfStyle w:val="000000000000" w:firstRow="0" w:lastRow="0" w:firstColumn="0" w:lastColumn="0" w:oddVBand="0" w:evenVBand="0" w:oddHBand="0" w:evenHBand="0" w:firstRowFirstColumn="0" w:firstRowLastColumn="0" w:lastRowFirstColumn="0" w:lastRowLastColumn="0"/>
            </w:pPr>
            <w:r>
              <w:t>Robin Hood</w:t>
            </w:r>
          </w:p>
        </w:tc>
        <w:tc>
          <w:tcPr>
            <w:tcW w:w="2736" w:type="dxa"/>
          </w:tcPr>
          <w:p w:rsidR="000D2CC6" w:rsidRDefault="00DB15BD">
            <w:pPr>
              <w:cnfStyle w:val="000000000000" w:firstRow="0" w:lastRow="0" w:firstColumn="0" w:lastColumn="0" w:oddVBand="0" w:evenVBand="0" w:oddHBand="0" w:evenHBand="0" w:firstRowFirstColumn="0" w:firstRowLastColumn="0" w:lastRowFirstColumn="0" w:lastRowLastColumn="0"/>
            </w:pPr>
            <w:hyperlink r:id="rId25">
              <w:r>
                <w:rPr>
                  <w:color w:val="1155CC"/>
                  <w:u w:val="single"/>
                </w:rPr>
                <w:t>“Robin Hood and Little John”</w:t>
              </w:r>
            </w:hyperlink>
          </w:p>
          <w:p w:rsidR="000D2CC6" w:rsidRDefault="00DB15BD">
            <w:pPr>
              <w:cnfStyle w:val="000000000000" w:firstRow="0" w:lastRow="0" w:firstColumn="0" w:lastColumn="0" w:oddVBand="0" w:evenVBand="0" w:oddHBand="0" w:evenHBand="0" w:firstRowFirstColumn="0" w:firstRowLastColumn="0" w:lastRowFirstColumn="0" w:lastRowLastColumn="0"/>
            </w:pPr>
            <w:hyperlink r:id="rId26">
              <w:r>
                <w:rPr>
                  <w:color w:val="1155CC"/>
                  <w:u w:val="single"/>
                </w:rPr>
                <w:t>“Robin Hood Rescues Three Young Men”</w:t>
              </w:r>
            </w:hyperlink>
          </w:p>
          <w:p w:rsidR="000D2CC6" w:rsidRDefault="00DB15BD">
            <w:pPr>
              <w:cnfStyle w:val="000000000000" w:firstRow="0" w:lastRow="0" w:firstColumn="0" w:lastColumn="0" w:oddVBand="0" w:evenVBand="0" w:oddHBand="0" w:evenHBand="0" w:firstRowFirstColumn="0" w:firstRowLastColumn="0" w:lastRowFirstColumn="0" w:lastRowLastColumn="0"/>
            </w:pPr>
            <w:r>
              <w:t xml:space="preserve">Eric </w:t>
            </w:r>
            <w:proofErr w:type="spellStart"/>
            <w:r>
              <w:t>Hobsbawm</w:t>
            </w:r>
            <w:proofErr w:type="spellEnd"/>
            <w:r>
              <w:t xml:space="preserve"> (BB)</w:t>
            </w:r>
          </w:p>
        </w:tc>
        <w:tc>
          <w:tcPr>
            <w:tcW w:w="2961" w:type="dxa"/>
          </w:tcPr>
          <w:p w:rsidR="000D2CC6" w:rsidRDefault="000D2CC6">
            <w:pPr>
              <w:cnfStyle w:val="000000000000" w:firstRow="0" w:lastRow="0" w:firstColumn="0" w:lastColumn="0" w:oddVBand="0" w:evenVBand="0" w:oddHBand="0" w:evenHBand="0" w:firstRowFirstColumn="0" w:firstRowLastColumn="0" w:lastRowFirstColumn="0" w:lastRowLastColumn="0"/>
            </w:pPr>
          </w:p>
        </w:tc>
      </w:tr>
      <w:tr w:rsidR="000D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Merge/>
          </w:tcPr>
          <w:p w:rsidR="000D2CC6" w:rsidRDefault="000D2CC6">
            <w:pPr>
              <w:jc w:val="center"/>
            </w:pPr>
          </w:p>
        </w:tc>
        <w:tc>
          <w:tcPr>
            <w:tcW w:w="810" w:type="dxa"/>
          </w:tcPr>
          <w:p w:rsidR="000D2CC6" w:rsidRDefault="00DB15BD">
            <w:pPr>
              <w:jc w:val="center"/>
              <w:cnfStyle w:val="000000100000" w:firstRow="0" w:lastRow="0" w:firstColumn="0" w:lastColumn="0" w:oddVBand="0" w:evenVBand="0" w:oddHBand="1" w:evenHBand="0" w:firstRowFirstColumn="0" w:firstRowLastColumn="0" w:lastRowFirstColumn="0" w:lastRowLastColumn="0"/>
            </w:pPr>
            <w:r>
              <w:t>9/7</w:t>
            </w:r>
          </w:p>
          <w:p w:rsidR="000D2CC6" w:rsidRDefault="00DB15BD">
            <w:pPr>
              <w:jc w:val="center"/>
              <w:cnfStyle w:val="000000100000" w:firstRow="0" w:lastRow="0" w:firstColumn="0" w:lastColumn="0" w:oddVBand="0" w:evenVBand="0" w:oddHBand="1" w:evenHBand="0" w:firstRowFirstColumn="0" w:firstRowLastColumn="0" w:lastRowFirstColumn="0" w:lastRowLastColumn="0"/>
            </w:pPr>
            <w:r>
              <w:t>THUR</w:t>
            </w:r>
          </w:p>
        </w:tc>
        <w:tc>
          <w:tcPr>
            <w:tcW w:w="2223" w:type="dxa"/>
            <w:gridSpan w:val="2"/>
          </w:tcPr>
          <w:p w:rsidR="000D2CC6" w:rsidRDefault="00DB15BD">
            <w:pPr>
              <w:cnfStyle w:val="000000100000" w:firstRow="0" w:lastRow="0" w:firstColumn="0" w:lastColumn="0" w:oddVBand="0" w:evenVBand="0" w:oddHBand="1" w:evenHBand="0" w:firstRowFirstColumn="0" w:firstRowLastColumn="0" w:lastRowFirstColumn="0" w:lastRowLastColumn="0"/>
            </w:pPr>
            <w:r>
              <w:t>Ballads</w:t>
            </w:r>
          </w:p>
        </w:tc>
        <w:tc>
          <w:tcPr>
            <w:tcW w:w="2736" w:type="dxa"/>
          </w:tcPr>
          <w:p w:rsidR="000D2CC6" w:rsidRDefault="00DB15BD">
            <w:pPr>
              <w:cnfStyle w:val="000000100000" w:firstRow="0" w:lastRow="0" w:firstColumn="0" w:lastColumn="0" w:oddVBand="0" w:evenVBand="0" w:oddHBand="1" w:evenHBand="0" w:firstRowFirstColumn="0" w:firstRowLastColumn="0" w:lastRowFirstColumn="0" w:lastRowLastColumn="0"/>
            </w:pPr>
            <w:hyperlink r:id="rId27">
              <w:r>
                <w:rPr>
                  <w:color w:val="1155CC"/>
                  <w:u w:val="single"/>
                </w:rPr>
                <w:t>Eustache the Monk</w:t>
              </w:r>
            </w:hyperlink>
          </w:p>
          <w:p w:rsidR="000D2CC6" w:rsidRDefault="00DB15BD">
            <w:pPr>
              <w:cnfStyle w:val="000000100000" w:firstRow="0" w:lastRow="0" w:firstColumn="0" w:lastColumn="0" w:oddVBand="0" w:evenVBand="0" w:oddHBand="1" w:evenHBand="0" w:firstRowFirstColumn="0" w:firstRowLastColumn="0" w:lastRowFirstColumn="0" w:lastRowLastColumn="0"/>
            </w:pPr>
            <w:hyperlink r:id="rId28">
              <w:r>
                <w:rPr>
                  <w:color w:val="1155CC"/>
                  <w:u w:val="single"/>
                </w:rPr>
                <w:t>Captain Kidd</w:t>
              </w:r>
            </w:hyperlink>
          </w:p>
        </w:tc>
        <w:tc>
          <w:tcPr>
            <w:tcW w:w="2961" w:type="dxa"/>
          </w:tcPr>
          <w:p w:rsidR="000D2CC6" w:rsidRDefault="000D2CC6">
            <w:pPr>
              <w:cnfStyle w:val="000000100000" w:firstRow="0" w:lastRow="0" w:firstColumn="0" w:lastColumn="0" w:oddVBand="0" w:evenVBand="0" w:oddHBand="1" w:evenHBand="0" w:firstRowFirstColumn="0" w:firstRowLastColumn="0" w:lastRowFirstColumn="0" w:lastRowLastColumn="0"/>
            </w:pPr>
          </w:p>
        </w:tc>
      </w:tr>
      <w:tr w:rsidR="000D2CC6">
        <w:tc>
          <w:tcPr>
            <w:cnfStyle w:val="001000000000" w:firstRow="0" w:lastRow="0" w:firstColumn="1" w:lastColumn="0" w:oddVBand="0" w:evenVBand="0" w:oddHBand="0" w:evenHBand="0" w:firstRowFirstColumn="0" w:firstRowLastColumn="0" w:lastRowFirstColumn="0" w:lastRowLastColumn="0"/>
            <w:tcW w:w="445" w:type="dxa"/>
          </w:tcPr>
          <w:p w:rsidR="000D2CC6" w:rsidRDefault="00DB15BD">
            <w:r>
              <w:rPr>
                <w:b w:val="0"/>
              </w:rPr>
              <w:t>4</w:t>
            </w:r>
          </w:p>
        </w:tc>
        <w:tc>
          <w:tcPr>
            <w:tcW w:w="810" w:type="dxa"/>
          </w:tcPr>
          <w:p w:rsidR="000D2CC6" w:rsidRDefault="00DB15BD">
            <w:pPr>
              <w:jc w:val="center"/>
              <w:cnfStyle w:val="000000000000" w:firstRow="0" w:lastRow="0" w:firstColumn="0" w:lastColumn="0" w:oddVBand="0" w:evenVBand="0" w:oddHBand="0" w:evenHBand="0" w:firstRowFirstColumn="0" w:firstRowLastColumn="0" w:lastRowFirstColumn="0" w:lastRowLastColumn="0"/>
            </w:pPr>
            <w:r>
              <w:t>9/12</w:t>
            </w:r>
          </w:p>
          <w:p w:rsidR="000D2CC6" w:rsidRDefault="00DB15BD">
            <w:pPr>
              <w:jc w:val="center"/>
              <w:cnfStyle w:val="000000000000" w:firstRow="0" w:lastRow="0" w:firstColumn="0" w:lastColumn="0" w:oddVBand="0" w:evenVBand="0" w:oddHBand="0" w:evenHBand="0" w:firstRowFirstColumn="0" w:firstRowLastColumn="0" w:lastRowFirstColumn="0" w:lastRowLastColumn="0"/>
            </w:pPr>
            <w:r>
              <w:t>TUE</w:t>
            </w:r>
          </w:p>
        </w:tc>
        <w:tc>
          <w:tcPr>
            <w:tcW w:w="2223" w:type="dxa"/>
            <w:gridSpan w:val="2"/>
          </w:tcPr>
          <w:p w:rsidR="000D2CC6" w:rsidRDefault="00DB15BD">
            <w:pPr>
              <w:cnfStyle w:val="000000000000" w:firstRow="0" w:lastRow="0" w:firstColumn="0" w:lastColumn="0" w:oddVBand="0" w:evenVBand="0" w:oddHBand="0" w:evenHBand="0" w:firstRowFirstColumn="0" w:firstRowLastColumn="0" w:lastRowFirstColumn="0" w:lastRowLastColumn="0"/>
            </w:pPr>
            <w:r>
              <w:t>Early Modern/ Renaissance Drama</w:t>
            </w:r>
          </w:p>
          <w:p w:rsidR="000D2CC6" w:rsidRDefault="00DB15BD">
            <w:pPr>
              <w:cnfStyle w:val="000000000000" w:firstRow="0" w:lastRow="0" w:firstColumn="0" w:lastColumn="0" w:oddVBand="0" w:evenVBand="0" w:oddHBand="0" w:evenHBand="0" w:firstRowFirstColumn="0" w:firstRowLastColumn="0" w:lastRowFirstColumn="0" w:lastRowLastColumn="0"/>
            </w:pPr>
            <w:r>
              <w:t>Nature vs. culture</w:t>
            </w:r>
          </w:p>
          <w:p w:rsidR="000D2CC6" w:rsidRDefault="00DB15BD">
            <w:pPr>
              <w:cnfStyle w:val="000000000000" w:firstRow="0" w:lastRow="0" w:firstColumn="0" w:lastColumn="0" w:oddVBand="0" w:evenVBand="0" w:oddHBand="0" w:evenHBand="0" w:firstRowFirstColumn="0" w:firstRowLastColumn="0" w:lastRowFirstColumn="0" w:lastRowLastColumn="0"/>
            </w:pPr>
            <w:r>
              <w:t>Power/authority</w:t>
            </w:r>
          </w:p>
          <w:p w:rsidR="000D2CC6" w:rsidRDefault="00DB15BD">
            <w:pPr>
              <w:cnfStyle w:val="000000000000" w:firstRow="0" w:lastRow="0" w:firstColumn="0" w:lastColumn="0" w:oddVBand="0" w:evenVBand="0" w:oddHBand="0" w:evenHBand="0" w:firstRowFirstColumn="0" w:firstRowLastColumn="0" w:lastRowFirstColumn="0" w:lastRowLastColumn="0"/>
            </w:pPr>
            <w:r>
              <w:t>Comedy/Romance</w:t>
            </w:r>
          </w:p>
        </w:tc>
        <w:tc>
          <w:tcPr>
            <w:tcW w:w="2736" w:type="dxa"/>
          </w:tcPr>
          <w:p w:rsidR="000D2CC6" w:rsidRDefault="00DB15BD">
            <w:pPr>
              <w:cnfStyle w:val="000000000000" w:firstRow="0" w:lastRow="0" w:firstColumn="0" w:lastColumn="0" w:oddVBand="0" w:evenVBand="0" w:oddHBand="0" w:evenHBand="0" w:firstRowFirstColumn="0" w:firstRowLastColumn="0" w:lastRowFirstColumn="0" w:lastRowLastColumn="0"/>
            </w:pPr>
            <w:r>
              <w:t xml:space="preserve">William Shakespeare. </w:t>
            </w:r>
            <w:r>
              <w:rPr>
                <w:i/>
              </w:rPr>
              <w:t>The Tempest</w:t>
            </w:r>
          </w:p>
        </w:tc>
        <w:tc>
          <w:tcPr>
            <w:tcW w:w="2961" w:type="dxa"/>
          </w:tcPr>
          <w:p w:rsidR="000D2CC6" w:rsidRDefault="000D2CC6">
            <w:pPr>
              <w:cnfStyle w:val="000000000000" w:firstRow="0" w:lastRow="0" w:firstColumn="0" w:lastColumn="0" w:oddVBand="0" w:evenVBand="0" w:oddHBand="0" w:evenHBand="0" w:firstRowFirstColumn="0" w:firstRowLastColumn="0" w:lastRowFirstColumn="0" w:lastRowLastColumn="0"/>
            </w:pPr>
          </w:p>
        </w:tc>
      </w:tr>
      <w:tr w:rsidR="000D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0D2CC6" w:rsidRDefault="000D2CC6"/>
        </w:tc>
        <w:tc>
          <w:tcPr>
            <w:tcW w:w="810" w:type="dxa"/>
          </w:tcPr>
          <w:p w:rsidR="000D2CC6" w:rsidRDefault="00DB15BD">
            <w:pPr>
              <w:jc w:val="center"/>
              <w:cnfStyle w:val="000000100000" w:firstRow="0" w:lastRow="0" w:firstColumn="0" w:lastColumn="0" w:oddVBand="0" w:evenVBand="0" w:oddHBand="1" w:evenHBand="0" w:firstRowFirstColumn="0" w:firstRowLastColumn="0" w:lastRowFirstColumn="0" w:lastRowLastColumn="0"/>
            </w:pPr>
            <w:r>
              <w:t>9/14</w:t>
            </w:r>
          </w:p>
          <w:p w:rsidR="000D2CC6" w:rsidRDefault="00DB15BD">
            <w:pPr>
              <w:jc w:val="center"/>
              <w:cnfStyle w:val="000000100000" w:firstRow="0" w:lastRow="0" w:firstColumn="0" w:lastColumn="0" w:oddVBand="0" w:evenVBand="0" w:oddHBand="1" w:evenHBand="0" w:firstRowFirstColumn="0" w:firstRowLastColumn="0" w:lastRowFirstColumn="0" w:lastRowLastColumn="0"/>
            </w:pPr>
            <w:r>
              <w:t>THUR</w:t>
            </w:r>
          </w:p>
        </w:tc>
        <w:tc>
          <w:tcPr>
            <w:tcW w:w="2223" w:type="dxa"/>
            <w:gridSpan w:val="2"/>
          </w:tcPr>
          <w:p w:rsidR="000D2CC6" w:rsidRDefault="000D2CC6">
            <w:pPr>
              <w:cnfStyle w:val="000000100000" w:firstRow="0" w:lastRow="0" w:firstColumn="0" w:lastColumn="0" w:oddVBand="0" w:evenVBand="0" w:oddHBand="1" w:evenHBand="0" w:firstRowFirstColumn="0" w:firstRowLastColumn="0" w:lastRowFirstColumn="0" w:lastRowLastColumn="0"/>
            </w:pPr>
          </w:p>
        </w:tc>
        <w:tc>
          <w:tcPr>
            <w:tcW w:w="2736" w:type="dxa"/>
          </w:tcPr>
          <w:p w:rsidR="000D2CC6" w:rsidRDefault="00DB15BD">
            <w:pPr>
              <w:cnfStyle w:val="000000100000" w:firstRow="0" w:lastRow="0" w:firstColumn="0" w:lastColumn="0" w:oddVBand="0" w:evenVBand="0" w:oddHBand="1" w:evenHBand="0" w:firstRowFirstColumn="0" w:firstRowLastColumn="0" w:lastRowFirstColumn="0" w:lastRowLastColumn="0"/>
            </w:pPr>
            <w:r>
              <w:rPr>
                <w:i/>
              </w:rPr>
              <w:t>The Tempest</w:t>
            </w:r>
            <w:r>
              <w:t xml:space="preserve"> (cont.)</w:t>
            </w:r>
          </w:p>
        </w:tc>
        <w:tc>
          <w:tcPr>
            <w:tcW w:w="2961" w:type="dxa"/>
          </w:tcPr>
          <w:p w:rsidR="000D2CC6" w:rsidRDefault="000D2CC6">
            <w:pPr>
              <w:cnfStyle w:val="000000100000" w:firstRow="0" w:lastRow="0" w:firstColumn="0" w:lastColumn="0" w:oddVBand="0" w:evenVBand="0" w:oddHBand="1" w:evenHBand="0" w:firstRowFirstColumn="0" w:firstRowLastColumn="0" w:lastRowFirstColumn="0" w:lastRowLastColumn="0"/>
            </w:pPr>
          </w:p>
        </w:tc>
      </w:tr>
      <w:tr w:rsidR="000D2CC6">
        <w:tc>
          <w:tcPr>
            <w:cnfStyle w:val="001000000000" w:firstRow="0" w:lastRow="0" w:firstColumn="1" w:lastColumn="0" w:oddVBand="0" w:evenVBand="0" w:oddHBand="0" w:evenHBand="0" w:firstRowFirstColumn="0" w:firstRowLastColumn="0" w:lastRowFirstColumn="0" w:lastRowLastColumn="0"/>
            <w:tcW w:w="445" w:type="dxa"/>
            <w:vMerge w:val="restart"/>
          </w:tcPr>
          <w:p w:rsidR="000D2CC6" w:rsidRDefault="00DB15BD">
            <w:r>
              <w:rPr>
                <w:b w:val="0"/>
              </w:rPr>
              <w:t xml:space="preserve"> 5</w:t>
            </w:r>
          </w:p>
          <w:p w:rsidR="000D2CC6" w:rsidRDefault="000D2CC6"/>
        </w:tc>
        <w:tc>
          <w:tcPr>
            <w:tcW w:w="810" w:type="dxa"/>
          </w:tcPr>
          <w:p w:rsidR="000D2CC6" w:rsidRDefault="00DB15BD">
            <w:pPr>
              <w:jc w:val="center"/>
              <w:cnfStyle w:val="000000000000" w:firstRow="0" w:lastRow="0" w:firstColumn="0" w:lastColumn="0" w:oddVBand="0" w:evenVBand="0" w:oddHBand="0" w:evenHBand="0" w:firstRowFirstColumn="0" w:firstRowLastColumn="0" w:lastRowFirstColumn="0" w:lastRowLastColumn="0"/>
            </w:pPr>
            <w:r>
              <w:t>9/19</w:t>
            </w:r>
          </w:p>
          <w:p w:rsidR="000D2CC6" w:rsidRDefault="00DB15BD">
            <w:pPr>
              <w:jc w:val="center"/>
              <w:cnfStyle w:val="000000000000" w:firstRow="0" w:lastRow="0" w:firstColumn="0" w:lastColumn="0" w:oddVBand="0" w:evenVBand="0" w:oddHBand="0" w:evenHBand="0" w:firstRowFirstColumn="0" w:firstRowLastColumn="0" w:lastRowFirstColumn="0" w:lastRowLastColumn="0"/>
            </w:pPr>
            <w:r>
              <w:t>TUE</w:t>
            </w:r>
          </w:p>
        </w:tc>
        <w:tc>
          <w:tcPr>
            <w:tcW w:w="2223" w:type="dxa"/>
            <w:gridSpan w:val="2"/>
          </w:tcPr>
          <w:p w:rsidR="000D2CC6" w:rsidRDefault="000D2CC6">
            <w:pPr>
              <w:cnfStyle w:val="000000000000" w:firstRow="0" w:lastRow="0" w:firstColumn="0" w:lastColumn="0" w:oddVBand="0" w:evenVBand="0" w:oddHBand="0" w:evenHBand="0" w:firstRowFirstColumn="0" w:firstRowLastColumn="0" w:lastRowFirstColumn="0" w:lastRowLastColumn="0"/>
            </w:pPr>
          </w:p>
        </w:tc>
        <w:tc>
          <w:tcPr>
            <w:tcW w:w="2736" w:type="dxa"/>
          </w:tcPr>
          <w:p w:rsidR="000D2CC6" w:rsidRDefault="00DB15BD">
            <w:pPr>
              <w:cnfStyle w:val="000000000000" w:firstRow="0" w:lastRow="0" w:firstColumn="0" w:lastColumn="0" w:oddVBand="0" w:evenVBand="0" w:oddHBand="0" w:evenHBand="0" w:firstRowFirstColumn="0" w:firstRowLastColumn="0" w:lastRowFirstColumn="0" w:lastRowLastColumn="0"/>
            </w:pPr>
            <w:r>
              <w:rPr>
                <w:i/>
              </w:rPr>
              <w:t>The Tempest</w:t>
            </w:r>
            <w:r>
              <w:t xml:space="preserve"> (cont.)</w:t>
            </w:r>
          </w:p>
        </w:tc>
        <w:tc>
          <w:tcPr>
            <w:tcW w:w="2961" w:type="dxa"/>
          </w:tcPr>
          <w:p w:rsidR="000D2CC6" w:rsidRDefault="000D2CC6">
            <w:pPr>
              <w:cnfStyle w:val="000000000000" w:firstRow="0" w:lastRow="0" w:firstColumn="0" w:lastColumn="0" w:oddVBand="0" w:evenVBand="0" w:oddHBand="0" w:evenHBand="0" w:firstRowFirstColumn="0" w:firstRowLastColumn="0" w:lastRowFirstColumn="0" w:lastRowLastColumn="0"/>
            </w:pPr>
          </w:p>
        </w:tc>
      </w:tr>
      <w:tr w:rsidR="000D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Merge/>
          </w:tcPr>
          <w:p w:rsidR="000D2CC6" w:rsidRDefault="000D2CC6">
            <w:pPr>
              <w:jc w:val="center"/>
            </w:pPr>
          </w:p>
        </w:tc>
        <w:tc>
          <w:tcPr>
            <w:tcW w:w="810" w:type="dxa"/>
          </w:tcPr>
          <w:p w:rsidR="000D2CC6" w:rsidRDefault="00DB15BD">
            <w:pPr>
              <w:jc w:val="center"/>
              <w:cnfStyle w:val="000000100000" w:firstRow="0" w:lastRow="0" w:firstColumn="0" w:lastColumn="0" w:oddVBand="0" w:evenVBand="0" w:oddHBand="1" w:evenHBand="0" w:firstRowFirstColumn="0" w:firstRowLastColumn="0" w:lastRowFirstColumn="0" w:lastRowLastColumn="0"/>
            </w:pPr>
            <w:r>
              <w:t>9/21</w:t>
            </w:r>
          </w:p>
          <w:p w:rsidR="000D2CC6" w:rsidRDefault="00DB15BD">
            <w:pPr>
              <w:jc w:val="center"/>
              <w:cnfStyle w:val="000000100000" w:firstRow="0" w:lastRow="0" w:firstColumn="0" w:lastColumn="0" w:oddVBand="0" w:evenVBand="0" w:oddHBand="1" w:evenHBand="0" w:firstRowFirstColumn="0" w:firstRowLastColumn="0" w:lastRowFirstColumn="0" w:lastRowLastColumn="0"/>
            </w:pPr>
            <w:r>
              <w:t>THUR</w:t>
            </w:r>
          </w:p>
        </w:tc>
        <w:tc>
          <w:tcPr>
            <w:tcW w:w="2223" w:type="dxa"/>
            <w:gridSpan w:val="2"/>
          </w:tcPr>
          <w:p w:rsidR="000D2CC6" w:rsidRDefault="00DB15BD">
            <w:pPr>
              <w:cnfStyle w:val="000000100000" w:firstRow="0" w:lastRow="0" w:firstColumn="0" w:lastColumn="0" w:oddVBand="0" w:evenVBand="0" w:oddHBand="1" w:evenHBand="0" w:firstRowFirstColumn="0" w:firstRowLastColumn="0" w:lastRowFirstColumn="0" w:lastRowLastColumn="0"/>
            </w:pPr>
            <w:r>
              <w:t>Epic poetry</w:t>
            </w:r>
          </w:p>
        </w:tc>
        <w:tc>
          <w:tcPr>
            <w:tcW w:w="2736" w:type="dxa"/>
          </w:tcPr>
          <w:p w:rsidR="000D2CC6" w:rsidRDefault="00DB15BD">
            <w:pPr>
              <w:cnfStyle w:val="000000100000" w:firstRow="0" w:lastRow="0" w:firstColumn="0" w:lastColumn="0" w:oddVBand="0" w:evenVBand="0" w:oddHBand="1" w:evenHBand="0" w:firstRowFirstColumn="0" w:firstRowLastColumn="0" w:lastRowFirstColumn="0" w:lastRowLastColumn="0"/>
            </w:pPr>
            <w:r>
              <w:t xml:space="preserve">John Milton. </w:t>
            </w:r>
            <w:r>
              <w:rPr>
                <w:i/>
              </w:rPr>
              <w:t>Paradise Lost</w:t>
            </w:r>
            <w:r>
              <w:t xml:space="preserve"> Book 1</w:t>
            </w:r>
          </w:p>
        </w:tc>
        <w:tc>
          <w:tcPr>
            <w:tcW w:w="2961" w:type="dxa"/>
          </w:tcPr>
          <w:p w:rsidR="000D2CC6" w:rsidRDefault="000D2CC6">
            <w:pPr>
              <w:cnfStyle w:val="000000100000" w:firstRow="0" w:lastRow="0" w:firstColumn="0" w:lastColumn="0" w:oddVBand="0" w:evenVBand="0" w:oddHBand="1" w:evenHBand="0" w:firstRowFirstColumn="0" w:firstRowLastColumn="0" w:lastRowFirstColumn="0" w:lastRowLastColumn="0"/>
              <w:rPr>
                <w:b/>
              </w:rPr>
            </w:pPr>
          </w:p>
        </w:tc>
      </w:tr>
      <w:tr w:rsidR="000D2CC6">
        <w:tc>
          <w:tcPr>
            <w:cnfStyle w:val="001000000000" w:firstRow="0" w:lastRow="0" w:firstColumn="1" w:lastColumn="0" w:oddVBand="0" w:evenVBand="0" w:oddHBand="0" w:evenHBand="0" w:firstRowFirstColumn="0" w:firstRowLastColumn="0" w:lastRowFirstColumn="0" w:lastRowLastColumn="0"/>
            <w:tcW w:w="445" w:type="dxa"/>
            <w:vMerge w:val="restart"/>
          </w:tcPr>
          <w:p w:rsidR="000D2CC6" w:rsidRDefault="00DB15BD">
            <w:r>
              <w:rPr>
                <w:b w:val="0"/>
              </w:rPr>
              <w:t>6</w:t>
            </w:r>
          </w:p>
          <w:p w:rsidR="000D2CC6" w:rsidRDefault="000D2CC6">
            <w:pPr>
              <w:jc w:val="center"/>
            </w:pPr>
          </w:p>
        </w:tc>
        <w:tc>
          <w:tcPr>
            <w:tcW w:w="810" w:type="dxa"/>
          </w:tcPr>
          <w:p w:rsidR="000D2CC6" w:rsidRDefault="00DB15BD">
            <w:pPr>
              <w:jc w:val="center"/>
              <w:cnfStyle w:val="000000000000" w:firstRow="0" w:lastRow="0" w:firstColumn="0" w:lastColumn="0" w:oddVBand="0" w:evenVBand="0" w:oddHBand="0" w:evenHBand="0" w:firstRowFirstColumn="0" w:firstRowLastColumn="0" w:lastRowFirstColumn="0" w:lastRowLastColumn="0"/>
            </w:pPr>
            <w:r>
              <w:t>9/26</w:t>
            </w:r>
          </w:p>
          <w:p w:rsidR="000D2CC6" w:rsidRDefault="00DB15BD">
            <w:pPr>
              <w:jc w:val="center"/>
              <w:cnfStyle w:val="000000000000" w:firstRow="0" w:lastRow="0" w:firstColumn="0" w:lastColumn="0" w:oddVBand="0" w:evenVBand="0" w:oddHBand="0" w:evenHBand="0" w:firstRowFirstColumn="0" w:firstRowLastColumn="0" w:lastRowFirstColumn="0" w:lastRowLastColumn="0"/>
            </w:pPr>
            <w:r>
              <w:t>TUE</w:t>
            </w:r>
          </w:p>
        </w:tc>
        <w:tc>
          <w:tcPr>
            <w:tcW w:w="2223" w:type="dxa"/>
            <w:gridSpan w:val="2"/>
          </w:tcPr>
          <w:p w:rsidR="000D2CC6" w:rsidRDefault="00DB15BD">
            <w:pPr>
              <w:cnfStyle w:val="000000000000" w:firstRow="0" w:lastRow="0" w:firstColumn="0" w:lastColumn="0" w:oddVBand="0" w:evenVBand="0" w:oddHBand="0" w:evenHBand="0" w:firstRowFirstColumn="0" w:firstRowLastColumn="0" w:lastRowFirstColumn="0" w:lastRowLastColumn="0"/>
            </w:pPr>
            <w:r>
              <w:t>Romantic Movement</w:t>
            </w:r>
          </w:p>
          <w:p w:rsidR="000D2CC6" w:rsidRDefault="000D2CC6">
            <w:pPr>
              <w:cnfStyle w:val="000000000000" w:firstRow="0" w:lastRow="0" w:firstColumn="0" w:lastColumn="0" w:oddVBand="0" w:evenVBand="0" w:oddHBand="0" w:evenHBand="0" w:firstRowFirstColumn="0" w:firstRowLastColumn="0" w:lastRowFirstColumn="0" w:lastRowLastColumn="0"/>
            </w:pPr>
          </w:p>
        </w:tc>
        <w:tc>
          <w:tcPr>
            <w:tcW w:w="2736" w:type="dxa"/>
          </w:tcPr>
          <w:p w:rsidR="000D2CC6" w:rsidRDefault="00DB15BD">
            <w:pPr>
              <w:cnfStyle w:val="000000000000" w:firstRow="0" w:lastRow="0" w:firstColumn="0" w:lastColumn="0" w:oddVBand="0" w:evenVBand="0" w:oddHBand="0" w:evenHBand="0" w:firstRowFirstColumn="0" w:firstRowLastColumn="0" w:lastRowFirstColumn="0" w:lastRowLastColumn="0"/>
            </w:pPr>
            <w:r>
              <w:t>Byron (TBA)</w:t>
            </w:r>
          </w:p>
        </w:tc>
        <w:tc>
          <w:tcPr>
            <w:tcW w:w="2961" w:type="dxa"/>
          </w:tcPr>
          <w:p w:rsidR="000D2CC6" w:rsidRDefault="00DB15BD">
            <w:pPr>
              <w:cnfStyle w:val="000000000000" w:firstRow="0" w:lastRow="0" w:firstColumn="0" w:lastColumn="0" w:oddVBand="0" w:evenVBand="0" w:oddHBand="0" w:evenHBand="0" w:firstRowFirstColumn="0" w:firstRowLastColumn="0" w:lastRowFirstColumn="0" w:lastRowLastColumn="0"/>
            </w:pPr>
            <w:r>
              <w:t xml:space="preserve">Paper #1 due </w:t>
            </w:r>
          </w:p>
        </w:tc>
      </w:tr>
      <w:tr w:rsidR="000D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Merge/>
          </w:tcPr>
          <w:p w:rsidR="000D2CC6" w:rsidRDefault="000D2CC6">
            <w:pPr>
              <w:jc w:val="center"/>
            </w:pPr>
          </w:p>
        </w:tc>
        <w:tc>
          <w:tcPr>
            <w:tcW w:w="810" w:type="dxa"/>
          </w:tcPr>
          <w:p w:rsidR="000D2CC6" w:rsidRDefault="00DB15BD">
            <w:pPr>
              <w:jc w:val="center"/>
              <w:cnfStyle w:val="000000100000" w:firstRow="0" w:lastRow="0" w:firstColumn="0" w:lastColumn="0" w:oddVBand="0" w:evenVBand="0" w:oddHBand="1" w:evenHBand="0" w:firstRowFirstColumn="0" w:firstRowLastColumn="0" w:lastRowFirstColumn="0" w:lastRowLastColumn="0"/>
            </w:pPr>
            <w:r>
              <w:t>9/28</w:t>
            </w:r>
          </w:p>
          <w:p w:rsidR="000D2CC6" w:rsidRDefault="00DB15BD">
            <w:pPr>
              <w:jc w:val="center"/>
              <w:cnfStyle w:val="000000100000" w:firstRow="0" w:lastRow="0" w:firstColumn="0" w:lastColumn="0" w:oddVBand="0" w:evenVBand="0" w:oddHBand="1" w:evenHBand="0" w:firstRowFirstColumn="0" w:firstRowLastColumn="0" w:lastRowFirstColumn="0" w:lastRowLastColumn="0"/>
            </w:pPr>
            <w:r>
              <w:t>THUR</w:t>
            </w:r>
          </w:p>
        </w:tc>
        <w:tc>
          <w:tcPr>
            <w:tcW w:w="2223" w:type="dxa"/>
            <w:gridSpan w:val="2"/>
          </w:tcPr>
          <w:p w:rsidR="000D2CC6" w:rsidRDefault="00DB15BD">
            <w:pPr>
              <w:cnfStyle w:val="000000100000" w:firstRow="0" w:lastRow="0" w:firstColumn="0" w:lastColumn="0" w:oddVBand="0" w:evenVBand="0" w:oddHBand="1" w:evenHBand="0" w:firstRowFirstColumn="0" w:firstRowLastColumn="0" w:lastRowFirstColumn="0" w:lastRowLastColumn="0"/>
            </w:pPr>
            <w:r>
              <w:t>The Supernatural</w:t>
            </w:r>
          </w:p>
          <w:p w:rsidR="000D2CC6" w:rsidRDefault="00DB15BD">
            <w:pPr>
              <w:cnfStyle w:val="000000100000" w:firstRow="0" w:lastRow="0" w:firstColumn="0" w:lastColumn="0" w:oddVBand="0" w:evenVBand="0" w:oddHBand="1" w:evenHBand="0" w:firstRowFirstColumn="0" w:firstRowLastColumn="0" w:lastRowFirstColumn="0" w:lastRowLastColumn="0"/>
            </w:pPr>
            <w:r>
              <w:t>Limits of Science/Knowledge</w:t>
            </w:r>
          </w:p>
        </w:tc>
        <w:tc>
          <w:tcPr>
            <w:tcW w:w="2736" w:type="dxa"/>
          </w:tcPr>
          <w:p w:rsidR="000D2CC6" w:rsidRDefault="00DB15BD">
            <w:pPr>
              <w:cnfStyle w:val="000000100000" w:firstRow="0" w:lastRow="0" w:firstColumn="0" w:lastColumn="0" w:oddVBand="0" w:evenVBand="0" w:oddHBand="1" w:evenHBand="0" w:firstRowFirstColumn="0" w:firstRowLastColumn="0" w:lastRowFirstColumn="0" w:lastRowLastColumn="0"/>
            </w:pPr>
            <w:r>
              <w:t xml:space="preserve">Mary Shelley. </w:t>
            </w:r>
            <w:r>
              <w:rPr>
                <w:i/>
              </w:rPr>
              <w:t>Frankenstein</w:t>
            </w:r>
            <w:r>
              <w:t xml:space="preserve"> (selections and/or links on BB)</w:t>
            </w:r>
          </w:p>
        </w:tc>
        <w:tc>
          <w:tcPr>
            <w:tcW w:w="2961" w:type="dxa"/>
          </w:tcPr>
          <w:p w:rsidR="000D2CC6" w:rsidRDefault="000D2CC6">
            <w:pPr>
              <w:cnfStyle w:val="000000100000" w:firstRow="0" w:lastRow="0" w:firstColumn="0" w:lastColumn="0" w:oddVBand="0" w:evenVBand="0" w:oddHBand="1" w:evenHBand="0" w:firstRowFirstColumn="0" w:firstRowLastColumn="0" w:lastRowFirstColumn="0" w:lastRowLastColumn="0"/>
            </w:pPr>
          </w:p>
        </w:tc>
      </w:tr>
      <w:tr w:rsidR="000D2CC6">
        <w:tc>
          <w:tcPr>
            <w:cnfStyle w:val="001000000000" w:firstRow="0" w:lastRow="0" w:firstColumn="1" w:lastColumn="0" w:oddVBand="0" w:evenVBand="0" w:oddHBand="0" w:evenHBand="0" w:firstRowFirstColumn="0" w:firstRowLastColumn="0" w:lastRowFirstColumn="0" w:lastRowLastColumn="0"/>
            <w:tcW w:w="445" w:type="dxa"/>
            <w:vMerge w:val="restart"/>
          </w:tcPr>
          <w:p w:rsidR="000D2CC6" w:rsidRDefault="00DB15BD">
            <w:r>
              <w:rPr>
                <w:b w:val="0"/>
              </w:rPr>
              <w:t>7</w:t>
            </w:r>
          </w:p>
        </w:tc>
        <w:tc>
          <w:tcPr>
            <w:tcW w:w="810" w:type="dxa"/>
          </w:tcPr>
          <w:p w:rsidR="000D2CC6" w:rsidRDefault="00DB15BD">
            <w:pPr>
              <w:jc w:val="center"/>
              <w:cnfStyle w:val="000000000000" w:firstRow="0" w:lastRow="0" w:firstColumn="0" w:lastColumn="0" w:oddVBand="0" w:evenVBand="0" w:oddHBand="0" w:evenHBand="0" w:firstRowFirstColumn="0" w:firstRowLastColumn="0" w:lastRowFirstColumn="0" w:lastRowLastColumn="0"/>
            </w:pPr>
            <w:r>
              <w:t>10/3</w:t>
            </w:r>
          </w:p>
          <w:p w:rsidR="000D2CC6" w:rsidRDefault="00DB15BD">
            <w:pPr>
              <w:jc w:val="center"/>
              <w:cnfStyle w:val="000000000000" w:firstRow="0" w:lastRow="0" w:firstColumn="0" w:lastColumn="0" w:oddVBand="0" w:evenVBand="0" w:oddHBand="0" w:evenHBand="0" w:firstRowFirstColumn="0" w:firstRowLastColumn="0" w:lastRowFirstColumn="0" w:lastRowLastColumn="0"/>
            </w:pPr>
            <w:r>
              <w:t>TUE</w:t>
            </w:r>
          </w:p>
        </w:tc>
        <w:tc>
          <w:tcPr>
            <w:tcW w:w="2223" w:type="dxa"/>
            <w:gridSpan w:val="2"/>
          </w:tcPr>
          <w:p w:rsidR="000D2CC6" w:rsidRDefault="000D2CC6">
            <w:pPr>
              <w:cnfStyle w:val="000000000000" w:firstRow="0" w:lastRow="0" w:firstColumn="0" w:lastColumn="0" w:oddVBand="0" w:evenVBand="0" w:oddHBand="0" w:evenHBand="0" w:firstRowFirstColumn="0" w:firstRowLastColumn="0" w:lastRowFirstColumn="0" w:lastRowLastColumn="0"/>
            </w:pPr>
          </w:p>
        </w:tc>
        <w:tc>
          <w:tcPr>
            <w:tcW w:w="2736" w:type="dxa"/>
          </w:tcPr>
          <w:p w:rsidR="000D2CC6" w:rsidRDefault="00DB15BD">
            <w:pPr>
              <w:cnfStyle w:val="000000000000" w:firstRow="0" w:lastRow="0" w:firstColumn="0" w:lastColumn="0" w:oddVBand="0" w:evenVBand="0" w:oddHBand="0" w:evenHBand="0" w:firstRowFirstColumn="0" w:firstRowLastColumn="0" w:lastRowFirstColumn="0" w:lastRowLastColumn="0"/>
              <w:rPr>
                <w:i/>
              </w:rPr>
            </w:pPr>
            <w:r>
              <w:rPr>
                <w:i/>
              </w:rPr>
              <w:t>Frankenstein</w:t>
            </w:r>
            <w:r>
              <w:t xml:space="preserve"> (cont.)</w:t>
            </w:r>
          </w:p>
        </w:tc>
        <w:tc>
          <w:tcPr>
            <w:tcW w:w="2961" w:type="dxa"/>
          </w:tcPr>
          <w:p w:rsidR="000D2CC6" w:rsidRDefault="000D2CC6">
            <w:pPr>
              <w:cnfStyle w:val="000000000000" w:firstRow="0" w:lastRow="0" w:firstColumn="0" w:lastColumn="0" w:oddVBand="0" w:evenVBand="0" w:oddHBand="0" w:evenHBand="0" w:firstRowFirstColumn="0" w:firstRowLastColumn="0" w:lastRowFirstColumn="0" w:lastRowLastColumn="0"/>
            </w:pPr>
          </w:p>
        </w:tc>
      </w:tr>
      <w:tr w:rsidR="000D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Merge/>
          </w:tcPr>
          <w:p w:rsidR="000D2CC6" w:rsidRDefault="000D2CC6">
            <w:pPr>
              <w:jc w:val="center"/>
            </w:pPr>
          </w:p>
        </w:tc>
        <w:tc>
          <w:tcPr>
            <w:tcW w:w="810" w:type="dxa"/>
          </w:tcPr>
          <w:p w:rsidR="000D2CC6" w:rsidRDefault="00DB15BD">
            <w:pPr>
              <w:jc w:val="center"/>
              <w:cnfStyle w:val="000000100000" w:firstRow="0" w:lastRow="0" w:firstColumn="0" w:lastColumn="0" w:oddVBand="0" w:evenVBand="0" w:oddHBand="1" w:evenHBand="0" w:firstRowFirstColumn="0" w:firstRowLastColumn="0" w:lastRowFirstColumn="0" w:lastRowLastColumn="0"/>
            </w:pPr>
            <w:r>
              <w:t>10/5</w:t>
            </w:r>
          </w:p>
          <w:p w:rsidR="000D2CC6" w:rsidRDefault="00DB15BD">
            <w:pPr>
              <w:jc w:val="center"/>
              <w:cnfStyle w:val="000000100000" w:firstRow="0" w:lastRow="0" w:firstColumn="0" w:lastColumn="0" w:oddVBand="0" w:evenVBand="0" w:oddHBand="1" w:evenHBand="0" w:firstRowFirstColumn="0" w:firstRowLastColumn="0" w:lastRowFirstColumn="0" w:lastRowLastColumn="0"/>
            </w:pPr>
            <w:r>
              <w:t>THUR</w:t>
            </w:r>
          </w:p>
        </w:tc>
        <w:tc>
          <w:tcPr>
            <w:tcW w:w="2223" w:type="dxa"/>
            <w:gridSpan w:val="2"/>
          </w:tcPr>
          <w:p w:rsidR="000D2CC6" w:rsidRDefault="00DB15BD">
            <w:pPr>
              <w:cnfStyle w:val="000000100000" w:firstRow="0" w:lastRow="0" w:firstColumn="0" w:lastColumn="0" w:oddVBand="0" w:evenVBand="0" w:oddHBand="1" w:evenHBand="0" w:firstRowFirstColumn="0" w:firstRowLastColumn="0" w:lastRowFirstColumn="0" w:lastRowLastColumn="0"/>
            </w:pPr>
            <w:r>
              <w:t>Romantic poetry</w:t>
            </w:r>
          </w:p>
        </w:tc>
        <w:tc>
          <w:tcPr>
            <w:tcW w:w="2736" w:type="dxa"/>
          </w:tcPr>
          <w:p w:rsidR="000D2CC6" w:rsidRDefault="00DB15BD">
            <w:pPr>
              <w:cnfStyle w:val="000000100000" w:firstRow="0" w:lastRow="0" w:firstColumn="0" w:lastColumn="0" w:oddVBand="0" w:evenVBand="0" w:oddHBand="1" w:evenHBand="0" w:firstRowFirstColumn="0" w:firstRowLastColumn="0" w:lastRowFirstColumn="0" w:lastRowLastColumn="0"/>
            </w:pPr>
            <w:r>
              <w:t xml:space="preserve">Shelley, Percy Bysshe. </w:t>
            </w:r>
            <w:hyperlink r:id="rId29">
              <w:r>
                <w:rPr>
                  <w:color w:val="1155CC"/>
                  <w:u w:val="single"/>
                </w:rPr>
                <w:t>“Prometheus Unbound”</w:t>
              </w:r>
            </w:hyperlink>
          </w:p>
        </w:tc>
        <w:tc>
          <w:tcPr>
            <w:tcW w:w="2961" w:type="dxa"/>
          </w:tcPr>
          <w:p w:rsidR="000D2CC6" w:rsidRDefault="000D2CC6">
            <w:pPr>
              <w:cnfStyle w:val="000000100000" w:firstRow="0" w:lastRow="0" w:firstColumn="0" w:lastColumn="0" w:oddVBand="0" w:evenVBand="0" w:oddHBand="1" w:evenHBand="0" w:firstRowFirstColumn="0" w:firstRowLastColumn="0" w:lastRowFirstColumn="0" w:lastRowLastColumn="0"/>
            </w:pPr>
          </w:p>
        </w:tc>
      </w:tr>
      <w:tr w:rsidR="000D2CC6">
        <w:tc>
          <w:tcPr>
            <w:cnfStyle w:val="001000000000" w:firstRow="0" w:lastRow="0" w:firstColumn="1" w:lastColumn="0" w:oddVBand="0" w:evenVBand="0" w:oddHBand="0" w:evenHBand="0" w:firstRowFirstColumn="0" w:firstRowLastColumn="0" w:lastRowFirstColumn="0" w:lastRowLastColumn="0"/>
            <w:tcW w:w="445" w:type="dxa"/>
            <w:vMerge w:val="restart"/>
          </w:tcPr>
          <w:p w:rsidR="000D2CC6" w:rsidRDefault="00DB15BD">
            <w:r>
              <w:rPr>
                <w:b w:val="0"/>
              </w:rPr>
              <w:t>8</w:t>
            </w:r>
          </w:p>
        </w:tc>
        <w:tc>
          <w:tcPr>
            <w:tcW w:w="810" w:type="dxa"/>
          </w:tcPr>
          <w:p w:rsidR="000D2CC6" w:rsidRDefault="00DB15BD">
            <w:pPr>
              <w:jc w:val="center"/>
              <w:cnfStyle w:val="000000000000" w:firstRow="0" w:lastRow="0" w:firstColumn="0" w:lastColumn="0" w:oddVBand="0" w:evenVBand="0" w:oddHBand="0" w:evenHBand="0" w:firstRowFirstColumn="0" w:firstRowLastColumn="0" w:lastRowFirstColumn="0" w:lastRowLastColumn="0"/>
            </w:pPr>
            <w:r>
              <w:t>10/10TUE</w:t>
            </w:r>
          </w:p>
        </w:tc>
        <w:tc>
          <w:tcPr>
            <w:tcW w:w="2223" w:type="dxa"/>
            <w:gridSpan w:val="2"/>
          </w:tcPr>
          <w:p w:rsidR="000D2CC6" w:rsidRDefault="000D2CC6">
            <w:pPr>
              <w:cnfStyle w:val="000000000000" w:firstRow="0" w:lastRow="0" w:firstColumn="0" w:lastColumn="0" w:oddVBand="0" w:evenVBand="0" w:oddHBand="0" w:evenHBand="0" w:firstRowFirstColumn="0" w:firstRowLastColumn="0" w:lastRowFirstColumn="0" w:lastRowLastColumn="0"/>
            </w:pPr>
          </w:p>
        </w:tc>
        <w:tc>
          <w:tcPr>
            <w:tcW w:w="2736" w:type="dxa"/>
          </w:tcPr>
          <w:p w:rsidR="000D2CC6" w:rsidRDefault="00DB15BD">
            <w:pPr>
              <w:cnfStyle w:val="000000000000" w:firstRow="0" w:lastRow="0" w:firstColumn="0" w:lastColumn="0" w:oddVBand="0" w:evenVBand="0" w:oddHBand="0" w:evenHBand="0" w:firstRowFirstColumn="0" w:firstRowLastColumn="0" w:lastRowFirstColumn="0" w:lastRowLastColumn="0"/>
            </w:pPr>
            <w:r>
              <w:t xml:space="preserve">Coleridge </w:t>
            </w:r>
            <w:hyperlink r:id="rId30">
              <w:r>
                <w:rPr>
                  <w:color w:val="1155CC"/>
                  <w:u w:val="single"/>
                </w:rPr>
                <w:t>“</w:t>
              </w:r>
              <w:proofErr w:type="spellStart"/>
              <w:r>
                <w:rPr>
                  <w:color w:val="1155CC"/>
                  <w:u w:val="single"/>
                </w:rPr>
                <w:t>Ryme</w:t>
              </w:r>
              <w:proofErr w:type="spellEnd"/>
              <w:r>
                <w:rPr>
                  <w:color w:val="1155CC"/>
                  <w:u w:val="single"/>
                </w:rPr>
                <w:t xml:space="preserve"> of the Ancient Mariner”</w:t>
              </w:r>
            </w:hyperlink>
          </w:p>
        </w:tc>
        <w:tc>
          <w:tcPr>
            <w:tcW w:w="2961" w:type="dxa"/>
          </w:tcPr>
          <w:p w:rsidR="000D2CC6" w:rsidRDefault="000D2CC6">
            <w:pPr>
              <w:cnfStyle w:val="000000000000" w:firstRow="0" w:lastRow="0" w:firstColumn="0" w:lastColumn="0" w:oddVBand="0" w:evenVBand="0" w:oddHBand="0" w:evenHBand="0" w:firstRowFirstColumn="0" w:firstRowLastColumn="0" w:lastRowFirstColumn="0" w:lastRowLastColumn="0"/>
            </w:pPr>
          </w:p>
        </w:tc>
      </w:tr>
      <w:tr w:rsidR="000D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Merge/>
          </w:tcPr>
          <w:p w:rsidR="000D2CC6" w:rsidRDefault="000D2CC6">
            <w:pPr>
              <w:jc w:val="center"/>
            </w:pPr>
          </w:p>
        </w:tc>
        <w:tc>
          <w:tcPr>
            <w:tcW w:w="810" w:type="dxa"/>
          </w:tcPr>
          <w:p w:rsidR="000D2CC6" w:rsidRDefault="00DB15BD">
            <w:pPr>
              <w:jc w:val="center"/>
              <w:cnfStyle w:val="000000100000" w:firstRow="0" w:lastRow="0" w:firstColumn="0" w:lastColumn="0" w:oddVBand="0" w:evenVBand="0" w:oddHBand="1" w:evenHBand="0" w:firstRowFirstColumn="0" w:firstRowLastColumn="0" w:lastRowFirstColumn="0" w:lastRowLastColumn="0"/>
            </w:pPr>
            <w:r>
              <w:t>10/12</w:t>
            </w:r>
          </w:p>
          <w:p w:rsidR="000D2CC6" w:rsidRDefault="00DB15BD">
            <w:pPr>
              <w:jc w:val="center"/>
              <w:cnfStyle w:val="000000100000" w:firstRow="0" w:lastRow="0" w:firstColumn="0" w:lastColumn="0" w:oddVBand="0" w:evenVBand="0" w:oddHBand="1" w:evenHBand="0" w:firstRowFirstColumn="0" w:firstRowLastColumn="0" w:lastRowFirstColumn="0" w:lastRowLastColumn="0"/>
            </w:pPr>
            <w:r>
              <w:t>THUR</w:t>
            </w:r>
          </w:p>
        </w:tc>
        <w:tc>
          <w:tcPr>
            <w:tcW w:w="2223" w:type="dxa"/>
            <w:gridSpan w:val="2"/>
          </w:tcPr>
          <w:p w:rsidR="000D2CC6" w:rsidRDefault="00DB15BD">
            <w:pPr>
              <w:cnfStyle w:val="000000100000" w:firstRow="0" w:lastRow="0" w:firstColumn="0" w:lastColumn="0" w:oddVBand="0" w:evenVBand="0" w:oddHBand="1" w:evenHBand="0" w:firstRowFirstColumn="0" w:firstRowLastColumn="0" w:lastRowFirstColumn="0" w:lastRowLastColumn="0"/>
            </w:pPr>
            <w:r>
              <w:t>Robin Hood in the 19th century</w:t>
            </w:r>
          </w:p>
        </w:tc>
        <w:tc>
          <w:tcPr>
            <w:tcW w:w="2736" w:type="dxa"/>
          </w:tcPr>
          <w:p w:rsidR="000D2CC6" w:rsidRDefault="00DB15BD">
            <w:pPr>
              <w:cnfStyle w:val="000000100000" w:firstRow="0" w:lastRow="0" w:firstColumn="0" w:lastColumn="0" w:oddVBand="0" w:evenVBand="0" w:oddHBand="1" w:evenHBand="0" w:firstRowFirstColumn="0" w:firstRowLastColumn="0" w:lastRowFirstColumn="0" w:lastRowLastColumn="0"/>
            </w:pPr>
            <w:r>
              <w:t xml:space="preserve">Keats, John. </w:t>
            </w:r>
            <w:hyperlink r:id="rId31">
              <w:r>
                <w:rPr>
                  <w:color w:val="1155CC"/>
                  <w:u w:val="single"/>
                </w:rPr>
                <w:t>“To a Friend”</w:t>
              </w:r>
            </w:hyperlink>
          </w:p>
          <w:p w:rsidR="000D2CC6" w:rsidRDefault="00DB15BD">
            <w:pPr>
              <w:cnfStyle w:val="000000100000" w:firstRow="0" w:lastRow="0" w:firstColumn="0" w:lastColumn="0" w:oddVBand="0" w:evenVBand="0" w:oddHBand="1" w:evenHBand="0" w:firstRowFirstColumn="0" w:firstRowLastColumn="0" w:lastRowFirstColumn="0" w:lastRowLastColumn="0"/>
            </w:pPr>
            <w:r>
              <w:t xml:space="preserve">Reynolds. 3 Sonnets: </w:t>
            </w:r>
            <w:hyperlink r:id="rId32">
              <w:r>
                <w:rPr>
                  <w:color w:val="1155CC"/>
                  <w:u w:val="single"/>
                </w:rPr>
                <w:t>here</w:t>
              </w:r>
            </w:hyperlink>
            <w:r>
              <w:t xml:space="preserve">, </w:t>
            </w:r>
            <w:hyperlink r:id="rId33">
              <w:r>
                <w:rPr>
                  <w:color w:val="1155CC"/>
                  <w:u w:val="single"/>
                </w:rPr>
                <w:t>here</w:t>
              </w:r>
            </w:hyperlink>
            <w:r>
              <w:t xml:space="preserve">, and </w:t>
            </w:r>
            <w:hyperlink r:id="rId34">
              <w:r>
                <w:rPr>
                  <w:color w:val="1155CC"/>
                  <w:u w:val="single"/>
                </w:rPr>
                <w:t>here</w:t>
              </w:r>
            </w:hyperlink>
          </w:p>
        </w:tc>
        <w:tc>
          <w:tcPr>
            <w:tcW w:w="2961" w:type="dxa"/>
          </w:tcPr>
          <w:p w:rsidR="000D2CC6" w:rsidRDefault="00DB15BD">
            <w:pPr>
              <w:cnfStyle w:val="000000100000" w:firstRow="0" w:lastRow="0" w:firstColumn="0" w:lastColumn="0" w:oddVBand="0" w:evenVBand="0" w:oddHBand="1" w:evenHBand="0" w:firstRowFirstColumn="0" w:firstRowLastColumn="0" w:lastRowFirstColumn="0" w:lastRowLastColumn="0"/>
            </w:pPr>
            <w:r>
              <w:t>Midterm Exam</w:t>
            </w:r>
          </w:p>
        </w:tc>
      </w:tr>
      <w:tr w:rsidR="000D2CC6">
        <w:tc>
          <w:tcPr>
            <w:cnfStyle w:val="001000000000" w:firstRow="0" w:lastRow="0" w:firstColumn="1" w:lastColumn="0" w:oddVBand="0" w:evenVBand="0" w:oddHBand="0" w:evenHBand="0" w:firstRowFirstColumn="0" w:firstRowLastColumn="0" w:lastRowFirstColumn="0" w:lastRowLastColumn="0"/>
            <w:tcW w:w="445" w:type="dxa"/>
            <w:vMerge w:val="restart"/>
          </w:tcPr>
          <w:p w:rsidR="000D2CC6" w:rsidRDefault="00DB15BD">
            <w:r>
              <w:rPr>
                <w:b w:val="0"/>
              </w:rPr>
              <w:t xml:space="preserve"> 9</w:t>
            </w:r>
          </w:p>
          <w:p w:rsidR="000D2CC6" w:rsidRDefault="000D2CC6">
            <w:pPr>
              <w:jc w:val="center"/>
            </w:pPr>
          </w:p>
        </w:tc>
        <w:tc>
          <w:tcPr>
            <w:tcW w:w="810" w:type="dxa"/>
          </w:tcPr>
          <w:p w:rsidR="000D2CC6" w:rsidRDefault="00DB15BD">
            <w:pPr>
              <w:jc w:val="center"/>
              <w:cnfStyle w:val="000000000000" w:firstRow="0" w:lastRow="0" w:firstColumn="0" w:lastColumn="0" w:oddVBand="0" w:evenVBand="0" w:oddHBand="0" w:evenHBand="0" w:firstRowFirstColumn="0" w:firstRowLastColumn="0" w:lastRowFirstColumn="0" w:lastRowLastColumn="0"/>
            </w:pPr>
            <w:r>
              <w:lastRenderedPageBreak/>
              <w:t>10/17</w:t>
            </w:r>
          </w:p>
          <w:p w:rsidR="000D2CC6" w:rsidRDefault="00DB15BD">
            <w:pPr>
              <w:jc w:val="center"/>
              <w:cnfStyle w:val="000000000000" w:firstRow="0" w:lastRow="0" w:firstColumn="0" w:lastColumn="0" w:oddVBand="0" w:evenVBand="0" w:oddHBand="0" w:evenHBand="0" w:firstRowFirstColumn="0" w:firstRowLastColumn="0" w:lastRowFirstColumn="0" w:lastRowLastColumn="0"/>
            </w:pPr>
            <w:r>
              <w:lastRenderedPageBreak/>
              <w:t>TUE</w:t>
            </w:r>
          </w:p>
        </w:tc>
        <w:tc>
          <w:tcPr>
            <w:tcW w:w="2223" w:type="dxa"/>
            <w:gridSpan w:val="2"/>
          </w:tcPr>
          <w:p w:rsidR="000D2CC6" w:rsidRDefault="00DB15BD">
            <w:pPr>
              <w:cnfStyle w:val="000000000000" w:firstRow="0" w:lastRow="0" w:firstColumn="0" w:lastColumn="0" w:oddVBand="0" w:evenVBand="0" w:oddHBand="0" w:evenHBand="0" w:firstRowFirstColumn="0" w:firstRowLastColumn="0" w:lastRowFirstColumn="0" w:lastRowLastColumn="0"/>
            </w:pPr>
            <w:r>
              <w:lastRenderedPageBreak/>
              <w:t>Victorian period</w:t>
            </w:r>
          </w:p>
          <w:p w:rsidR="000D2CC6" w:rsidRDefault="00DB15BD">
            <w:pPr>
              <w:cnfStyle w:val="000000000000" w:firstRow="0" w:lastRow="0" w:firstColumn="0" w:lastColumn="0" w:oddVBand="0" w:evenVBand="0" w:oddHBand="0" w:evenHBand="0" w:firstRowFirstColumn="0" w:firstRowLastColumn="0" w:lastRowFirstColumn="0" w:lastRowLastColumn="0"/>
            </w:pPr>
            <w:r>
              <w:lastRenderedPageBreak/>
              <w:t xml:space="preserve">Penny </w:t>
            </w:r>
            <w:proofErr w:type="spellStart"/>
            <w:r>
              <w:t>Dreadfuls</w:t>
            </w:r>
            <w:proofErr w:type="spellEnd"/>
          </w:p>
        </w:tc>
        <w:tc>
          <w:tcPr>
            <w:tcW w:w="2736" w:type="dxa"/>
          </w:tcPr>
          <w:p w:rsidR="000D2CC6" w:rsidRDefault="00DB15BD">
            <w:pPr>
              <w:cnfStyle w:val="000000000000" w:firstRow="0" w:lastRow="0" w:firstColumn="0" w:lastColumn="0" w:oddVBand="0" w:evenVBand="0" w:oddHBand="0" w:evenHBand="0" w:firstRowFirstColumn="0" w:firstRowLastColumn="0" w:lastRowFirstColumn="0" w:lastRowLastColumn="0"/>
            </w:pPr>
            <w:r>
              <w:lastRenderedPageBreak/>
              <w:t xml:space="preserve">Penny </w:t>
            </w:r>
            <w:proofErr w:type="spellStart"/>
            <w:r>
              <w:t>Dreadfuls</w:t>
            </w:r>
            <w:proofErr w:type="spellEnd"/>
            <w:r>
              <w:t xml:space="preserve"> (TBA)</w:t>
            </w:r>
          </w:p>
        </w:tc>
        <w:tc>
          <w:tcPr>
            <w:tcW w:w="2961" w:type="dxa"/>
          </w:tcPr>
          <w:p w:rsidR="000D2CC6" w:rsidRDefault="000D2CC6">
            <w:pPr>
              <w:cnfStyle w:val="000000000000" w:firstRow="0" w:lastRow="0" w:firstColumn="0" w:lastColumn="0" w:oddVBand="0" w:evenVBand="0" w:oddHBand="0" w:evenHBand="0" w:firstRowFirstColumn="0" w:firstRowLastColumn="0" w:lastRowFirstColumn="0" w:lastRowLastColumn="0"/>
            </w:pPr>
          </w:p>
        </w:tc>
      </w:tr>
      <w:tr w:rsidR="000D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Merge/>
          </w:tcPr>
          <w:p w:rsidR="000D2CC6" w:rsidRDefault="000D2CC6">
            <w:pPr>
              <w:jc w:val="center"/>
            </w:pPr>
          </w:p>
        </w:tc>
        <w:tc>
          <w:tcPr>
            <w:tcW w:w="810" w:type="dxa"/>
          </w:tcPr>
          <w:p w:rsidR="000D2CC6" w:rsidRDefault="00DB15BD">
            <w:pPr>
              <w:jc w:val="center"/>
              <w:cnfStyle w:val="000000100000" w:firstRow="0" w:lastRow="0" w:firstColumn="0" w:lastColumn="0" w:oddVBand="0" w:evenVBand="0" w:oddHBand="1" w:evenHBand="0" w:firstRowFirstColumn="0" w:firstRowLastColumn="0" w:lastRowFirstColumn="0" w:lastRowLastColumn="0"/>
            </w:pPr>
            <w:r>
              <w:t>10/19</w:t>
            </w:r>
          </w:p>
          <w:p w:rsidR="000D2CC6" w:rsidRDefault="00DB15BD">
            <w:pPr>
              <w:jc w:val="center"/>
              <w:cnfStyle w:val="000000100000" w:firstRow="0" w:lastRow="0" w:firstColumn="0" w:lastColumn="0" w:oddVBand="0" w:evenVBand="0" w:oddHBand="1" w:evenHBand="0" w:firstRowFirstColumn="0" w:firstRowLastColumn="0" w:lastRowFirstColumn="0" w:lastRowLastColumn="0"/>
            </w:pPr>
            <w:r>
              <w:t>THUR</w:t>
            </w:r>
          </w:p>
        </w:tc>
        <w:tc>
          <w:tcPr>
            <w:tcW w:w="2223" w:type="dxa"/>
            <w:gridSpan w:val="2"/>
          </w:tcPr>
          <w:p w:rsidR="000D2CC6" w:rsidRDefault="000D2CC6">
            <w:pPr>
              <w:cnfStyle w:val="000000100000" w:firstRow="0" w:lastRow="0" w:firstColumn="0" w:lastColumn="0" w:oddVBand="0" w:evenVBand="0" w:oddHBand="1" w:evenHBand="0" w:firstRowFirstColumn="0" w:firstRowLastColumn="0" w:lastRowFirstColumn="0" w:lastRowLastColumn="0"/>
            </w:pPr>
          </w:p>
        </w:tc>
        <w:tc>
          <w:tcPr>
            <w:tcW w:w="2736" w:type="dxa"/>
          </w:tcPr>
          <w:p w:rsidR="000D2CC6" w:rsidRDefault="00DB15BD">
            <w:pPr>
              <w:cnfStyle w:val="000000100000" w:firstRow="0" w:lastRow="0" w:firstColumn="0" w:lastColumn="0" w:oddVBand="0" w:evenVBand="0" w:oddHBand="1" w:evenHBand="0" w:firstRowFirstColumn="0" w:firstRowLastColumn="0" w:lastRowFirstColumn="0" w:lastRowLastColumn="0"/>
            </w:pPr>
            <w:r>
              <w:t xml:space="preserve">Penny </w:t>
            </w:r>
            <w:proofErr w:type="spellStart"/>
            <w:r>
              <w:t>Dreadfuls</w:t>
            </w:r>
            <w:proofErr w:type="spellEnd"/>
            <w:r>
              <w:t xml:space="preserve"> (TBA)</w:t>
            </w:r>
          </w:p>
        </w:tc>
        <w:tc>
          <w:tcPr>
            <w:tcW w:w="2961" w:type="dxa"/>
          </w:tcPr>
          <w:p w:rsidR="000D2CC6" w:rsidRDefault="000D2CC6">
            <w:pPr>
              <w:cnfStyle w:val="000000100000" w:firstRow="0" w:lastRow="0" w:firstColumn="0" w:lastColumn="0" w:oddVBand="0" w:evenVBand="0" w:oddHBand="1" w:evenHBand="0" w:firstRowFirstColumn="0" w:firstRowLastColumn="0" w:lastRowFirstColumn="0" w:lastRowLastColumn="0"/>
            </w:pPr>
          </w:p>
        </w:tc>
      </w:tr>
      <w:tr w:rsidR="000D2CC6">
        <w:tc>
          <w:tcPr>
            <w:cnfStyle w:val="001000000000" w:firstRow="0" w:lastRow="0" w:firstColumn="1" w:lastColumn="0" w:oddVBand="0" w:evenVBand="0" w:oddHBand="0" w:evenHBand="0" w:firstRowFirstColumn="0" w:firstRowLastColumn="0" w:lastRowFirstColumn="0" w:lastRowLastColumn="0"/>
            <w:tcW w:w="445" w:type="dxa"/>
            <w:vMerge w:val="restart"/>
          </w:tcPr>
          <w:p w:rsidR="000D2CC6" w:rsidRDefault="00DB15BD">
            <w:r>
              <w:rPr>
                <w:b w:val="0"/>
              </w:rPr>
              <w:t>10</w:t>
            </w:r>
          </w:p>
        </w:tc>
        <w:tc>
          <w:tcPr>
            <w:tcW w:w="810" w:type="dxa"/>
          </w:tcPr>
          <w:p w:rsidR="000D2CC6" w:rsidRDefault="00DB15BD">
            <w:pPr>
              <w:jc w:val="center"/>
              <w:cnfStyle w:val="000000000000" w:firstRow="0" w:lastRow="0" w:firstColumn="0" w:lastColumn="0" w:oddVBand="0" w:evenVBand="0" w:oddHBand="0" w:evenHBand="0" w:firstRowFirstColumn="0" w:firstRowLastColumn="0" w:lastRowFirstColumn="0" w:lastRowLastColumn="0"/>
            </w:pPr>
            <w:r>
              <w:t>10/24</w:t>
            </w:r>
          </w:p>
          <w:p w:rsidR="000D2CC6" w:rsidRDefault="00DB15BD">
            <w:pPr>
              <w:jc w:val="center"/>
              <w:cnfStyle w:val="000000000000" w:firstRow="0" w:lastRow="0" w:firstColumn="0" w:lastColumn="0" w:oddVBand="0" w:evenVBand="0" w:oddHBand="0" w:evenHBand="0" w:firstRowFirstColumn="0" w:firstRowLastColumn="0" w:lastRowFirstColumn="0" w:lastRowLastColumn="0"/>
            </w:pPr>
            <w:r>
              <w:t>TUE</w:t>
            </w:r>
          </w:p>
        </w:tc>
        <w:tc>
          <w:tcPr>
            <w:tcW w:w="2223" w:type="dxa"/>
            <w:gridSpan w:val="2"/>
          </w:tcPr>
          <w:p w:rsidR="000D2CC6" w:rsidRDefault="00DB15BD">
            <w:pPr>
              <w:cnfStyle w:val="000000000000" w:firstRow="0" w:lastRow="0" w:firstColumn="0" w:lastColumn="0" w:oddVBand="0" w:evenVBand="0" w:oddHBand="0" w:evenHBand="0" w:firstRowFirstColumn="0" w:firstRowLastColumn="0" w:lastRowFirstColumn="0" w:lastRowLastColumn="0"/>
            </w:pPr>
            <w:r>
              <w:t>20th Century British Literature</w:t>
            </w:r>
          </w:p>
          <w:p w:rsidR="000D2CC6" w:rsidRDefault="000D2CC6">
            <w:pPr>
              <w:cnfStyle w:val="000000000000" w:firstRow="0" w:lastRow="0" w:firstColumn="0" w:lastColumn="0" w:oddVBand="0" w:evenVBand="0" w:oddHBand="0" w:evenHBand="0" w:firstRowFirstColumn="0" w:firstRowLastColumn="0" w:lastRowFirstColumn="0" w:lastRowLastColumn="0"/>
            </w:pPr>
          </w:p>
        </w:tc>
        <w:tc>
          <w:tcPr>
            <w:tcW w:w="2736" w:type="dxa"/>
          </w:tcPr>
          <w:p w:rsidR="000D2CC6" w:rsidRDefault="00DB15BD">
            <w:pPr>
              <w:cnfStyle w:val="000000000000" w:firstRow="0" w:lastRow="0" w:firstColumn="0" w:lastColumn="0" w:oddVBand="0" w:evenVBand="0" w:oddHBand="0" w:evenHBand="0" w:firstRowFirstColumn="0" w:firstRowLastColumn="0" w:lastRowFirstColumn="0" w:lastRowLastColumn="0"/>
            </w:pPr>
            <w:r>
              <w:t xml:space="preserve">Alfred Noyes. </w:t>
            </w:r>
            <w:hyperlink r:id="rId35">
              <w:r>
                <w:rPr>
                  <w:color w:val="1155CC"/>
                  <w:u w:val="single"/>
                </w:rPr>
                <w:t>“The Highwayman”</w:t>
              </w:r>
            </w:hyperlink>
          </w:p>
          <w:p w:rsidR="000D2CC6" w:rsidRDefault="00DB15BD">
            <w:pPr>
              <w:cnfStyle w:val="000000000000" w:firstRow="0" w:lastRow="0" w:firstColumn="0" w:lastColumn="0" w:oddVBand="0" w:evenVBand="0" w:oddHBand="0" w:evenHBand="0" w:firstRowFirstColumn="0" w:firstRowLastColumn="0" w:lastRowFirstColumn="0" w:lastRowLastColumn="0"/>
            </w:pPr>
            <w:hyperlink r:id="rId36">
              <w:r>
                <w:rPr>
                  <w:color w:val="1155CC"/>
                  <w:u w:val="single"/>
                </w:rPr>
                <w:t>“The Ballad of Dick Turpin”</w:t>
              </w:r>
            </w:hyperlink>
          </w:p>
        </w:tc>
        <w:tc>
          <w:tcPr>
            <w:tcW w:w="2961" w:type="dxa"/>
          </w:tcPr>
          <w:p w:rsidR="000D2CC6" w:rsidRDefault="000D2CC6">
            <w:pPr>
              <w:cnfStyle w:val="000000000000" w:firstRow="0" w:lastRow="0" w:firstColumn="0" w:lastColumn="0" w:oddVBand="0" w:evenVBand="0" w:oddHBand="0" w:evenHBand="0" w:firstRowFirstColumn="0" w:firstRowLastColumn="0" w:lastRowFirstColumn="0" w:lastRowLastColumn="0"/>
            </w:pPr>
          </w:p>
        </w:tc>
      </w:tr>
      <w:tr w:rsidR="000D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Merge/>
          </w:tcPr>
          <w:p w:rsidR="000D2CC6" w:rsidRDefault="000D2CC6">
            <w:pPr>
              <w:jc w:val="center"/>
            </w:pPr>
          </w:p>
        </w:tc>
        <w:tc>
          <w:tcPr>
            <w:tcW w:w="810" w:type="dxa"/>
          </w:tcPr>
          <w:p w:rsidR="000D2CC6" w:rsidRDefault="00DB15BD">
            <w:pPr>
              <w:jc w:val="center"/>
              <w:cnfStyle w:val="000000100000" w:firstRow="0" w:lastRow="0" w:firstColumn="0" w:lastColumn="0" w:oddVBand="0" w:evenVBand="0" w:oddHBand="1" w:evenHBand="0" w:firstRowFirstColumn="0" w:firstRowLastColumn="0" w:lastRowFirstColumn="0" w:lastRowLastColumn="0"/>
            </w:pPr>
            <w:r>
              <w:t>10/26</w:t>
            </w:r>
          </w:p>
          <w:p w:rsidR="000D2CC6" w:rsidRDefault="00DB15BD">
            <w:pPr>
              <w:jc w:val="center"/>
              <w:cnfStyle w:val="000000100000" w:firstRow="0" w:lastRow="0" w:firstColumn="0" w:lastColumn="0" w:oddVBand="0" w:evenVBand="0" w:oddHBand="1" w:evenHBand="0" w:firstRowFirstColumn="0" w:firstRowLastColumn="0" w:lastRowFirstColumn="0" w:lastRowLastColumn="0"/>
            </w:pPr>
            <w:r>
              <w:t>THUR</w:t>
            </w:r>
          </w:p>
        </w:tc>
        <w:tc>
          <w:tcPr>
            <w:tcW w:w="2223" w:type="dxa"/>
            <w:gridSpan w:val="2"/>
          </w:tcPr>
          <w:p w:rsidR="000D2CC6" w:rsidRDefault="00DB15BD">
            <w:pPr>
              <w:cnfStyle w:val="000000100000" w:firstRow="0" w:lastRow="0" w:firstColumn="0" w:lastColumn="0" w:oddVBand="0" w:evenVBand="0" w:oddHBand="1" w:evenHBand="0" w:firstRowFirstColumn="0" w:firstRowLastColumn="0" w:lastRowFirstColumn="0" w:lastRowLastColumn="0"/>
            </w:pPr>
            <w:r>
              <w:t>Short Stories</w:t>
            </w:r>
          </w:p>
        </w:tc>
        <w:tc>
          <w:tcPr>
            <w:tcW w:w="2736" w:type="dxa"/>
          </w:tcPr>
          <w:p w:rsidR="000D2CC6" w:rsidRDefault="00DB15BD">
            <w:pPr>
              <w:cnfStyle w:val="000000100000" w:firstRow="0" w:lastRow="0" w:firstColumn="0" w:lastColumn="0" w:oddVBand="0" w:evenVBand="0" w:oddHBand="1" w:evenHBand="0" w:firstRowFirstColumn="0" w:firstRowLastColumn="0" w:lastRowFirstColumn="0" w:lastRowLastColumn="0"/>
            </w:pPr>
            <w:r>
              <w:t xml:space="preserve">Alan </w:t>
            </w:r>
            <w:proofErr w:type="spellStart"/>
            <w:r>
              <w:t>Sillitoe</w:t>
            </w:r>
            <w:proofErr w:type="spellEnd"/>
            <w:r>
              <w:t xml:space="preserve">. </w:t>
            </w:r>
            <w:hyperlink r:id="rId37">
              <w:r>
                <w:rPr>
                  <w:color w:val="1155CC"/>
                  <w:u w:val="single"/>
                </w:rPr>
                <w:t>“Loneliness of the Long Distance Runner”</w:t>
              </w:r>
            </w:hyperlink>
          </w:p>
        </w:tc>
        <w:tc>
          <w:tcPr>
            <w:tcW w:w="2961" w:type="dxa"/>
          </w:tcPr>
          <w:p w:rsidR="000D2CC6" w:rsidRDefault="000D2CC6">
            <w:pPr>
              <w:cnfStyle w:val="000000100000" w:firstRow="0" w:lastRow="0" w:firstColumn="0" w:lastColumn="0" w:oddVBand="0" w:evenVBand="0" w:oddHBand="1" w:evenHBand="0" w:firstRowFirstColumn="0" w:firstRowLastColumn="0" w:lastRowFirstColumn="0" w:lastRowLastColumn="0"/>
            </w:pPr>
          </w:p>
        </w:tc>
      </w:tr>
      <w:tr w:rsidR="000D2CC6">
        <w:tc>
          <w:tcPr>
            <w:cnfStyle w:val="001000000000" w:firstRow="0" w:lastRow="0" w:firstColumn="1" w:lastColumn="0" w:oddVBand="0" w:evenVBand="0" w:oddHBand="0" w:evenHBand="0" w:firstRowFirstColumn="0" w:firstRowLastColumn="0" w:lastRowFirstColumn="0" w:lastRowLastColumn="0"/>
            <w:tcW w:w="445" w:type="dxa"/>
            <w:vMerge w:val="restart"/>
          </w:tcPr>
          <w:p w:rsidR="000D2CC6" w:rsidRDefault="00DB15BD">
            <w:r>
              <w:rPr>
                <w:b w:val="0"/>
              </w:rPr>
              <w:t>11</w:t>
            </w:r>
          </w:p>
          <w:p w:rsidR="000D2CC6" w:rsidRDefault="000D2CC6">
            <w:pPr>
              <w:jc w:val="center"/>
            </w:pPr>
          </w:p>
        </w:tc>
        <w:tc>
          <w:tcPr>
            <w:tcW w:w="810" w:type="dxa"/>
          </w:tcPr>
          <w:p w:rsidR="000D2CC6" w:rsidRDefault="00DB15BD">
            <w:pPr>
              <w:jc w:val="center"/>
              <w:cnfStyle w:val="000000000000" w:firstRow="0" w:lastRow="0" w:firstColumn="0" w:lastColumn="0" w:oddVBand="0" w:evenVBand="0" w:oddHBand="0" w:evenHBand="0" w:firstRowFirstColumn="0" w:firstRowLastColumn="0" w:lastRowFirstColumn="0" w:lastRowLastColumn="0"/>
            </w:pPr>
            <w:r>
              <w:t>10/31</w:t>
            </w:r>
          </w:p>
          <w:p w:rsidR="000D2CC6" w:rsidRDefault="00DB15BD">
            <w:pPr>
              <w:jc w:val="center"/>
              <w:cnfStyle w:val="000000000000" w:firstRow="0" w:lastRow="0" w:firstColumn="0" w:lastColumn="0" w:oddVBand="0" w:evenVBand="0" w:oddHBand="0" w:evenHBand="0" w:firstRowFirstColumn="0" w:firstRowLastColumn="0" w:lastRowFirstColumn="0" w:lastRowLastColumn="0"/>
            </w:pPr>
            <w:r>
              <w:t>TUE</w:t>
            </w:r>
          </w:p>
        </w:tc>
        <w:tc>
          <w:tcPr>
            <w:tcW w:w="2223" w:type="dxa"/>
            <w:gridSpan w:val="2"/>
          </w:tcPr>
          <w:p w:rsidR="000D2CC6" w:rsidRDefault="00DB15BD">
            <w:pPr>
              <w:cnfStyle w:val="000000000000" w:firstRow="0" w:lastRow="0" w:firstColumn="0" w:lastColumn="0" w:oddVBand="0" w:evenVBand="0" w:oddHBand="0" w:evenHBand="0" w:firstRowFirstColumn="0" w:firstRowLastColumn="0" w:lastRowFirstColumn="0" w:lastRowLastColumn="0"/>
            </w:pPr>
            <w:r>
              <w:t>Last Day to Drop is November 1</w:t>
            </w:r>
          </w:p>
        </w:tc>
        <w:tc>
          <w:tcPr>
            <w:tcW w:w="2736" w:type="dxa"/>
          </w:tcPr>
          <w:p w:rsidR="000D2CC6" w:rsidRDefault="00DB15BD">
            <w:pPr>
              <w:cnfStyle w:val="000000000000" w:firstRow="0" w:lastRow="0" w:firstColumn="0" w:lastColumn="0" w:oddVBand="0" w:evenVBand="0" w:oddHBand="0" w:evenHBand="0" w:firstRowFirstColumn="0" w:firstRowLastColumn="0" w:lastRowFirstColumn="0" w:lastRowLastColumn="0"/>
            </w:pPr>
            <w:r>
              <w:t xml:space="preserve">Roald Dahl. </w:t>
            </w:r>
            <w:hyperlink r:id="rId38">
              <w:r>
                <w:rPr>
                  <w:color w:val="1155CC"/>
                  <w:u w:val="single"/>
                </w:rPr>
                <w:t>“The Hitchhiker”</w:t>
              </w:r>
            </w:hyperlink>
          </w:p>
        </w:tc>
        <w:tc>
          <w:tcPr>
            <w:tcW w:w="2961" w:type="dxa"/>
          </w:tcPr>
          <w:p w:rsidR="000D2CC6" w:rsidRDefault="00DB15BD">
            <w:pPr>
              <w:cnfStyle w:val="000000000000" w:firstRow="0" w:lastRow="0" w:firstColumn="0" w:lastColumn="0" w:oddVBand="0" w:evenVBand="0" w:oddHBand="0" w:evenHBand="0" w:firstRowFirstColumn="0" w:firstRowLastColumn="0" w:lastRowFirstColumn="0" w:lastRowLastColumn="0"/>
            </w:pPr>
            <w:r>
              <w:t>Paper #2 Due</w:t>
            </w:r>
          </w:p>
        </w:tc>
      </w:tr>
      <w:tr w:rsidR="000D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Merge/>
          </w:tcPr>
          <w:p w:rsidR="000D2CC6" w:rsidRDefault="000D2CC6">
            <w:pPr>
              <w:jc w:val="center"/>
            </w:pPr>
          </w:p>
        </w:tc>
        <w:tc>
          <w:tcPr>
            <w:tcW w:w="810" w:type="dxa"/>
          </w:tcPr>
          <w:p w:rsidR="000D2CC6" w:rsidRDefault="00DB15BD">
            <w:pPr>
              <w:jc w:val="center"/>
              <w:cnfStyle w:val="000000100000" w:firstRow="0" w:lastRow="0" w:firstColumn="0" w:lastColumn="0" w:oddVBand="0" w:evenVBand="0" w:oddHBand="1" w:evenHBand="0" w:firstRowFirstColumn="0" w:firstRowLastColumn="0" w:lastRowFirstColumn="0" w:lastRowLastColumn="0"/>
            </w:pPr>
            <w:r>
              <w:t>11/2</w:t>
            </w:r>
          </w:p>
          <w:p w:rsidR="000D2CC6" w:rsidRDefault="00DB15BD">
            <w:pPr>
              <w:cnfStyle w:val="000000100000" w:firstRow="0" w:lastRow="0" w:firstColumn="0" w:lastColumn="0" w:oddVBand="0" w:evenVBand="0" w:oddHBand="1" w:evenHBand="0" w:firstRowFirstColumn="0" w:firstRowLastColumn="0" w:lastRowFirstColumn="0" w:lastRowLastColumn="0"/>
            </w:pPr>
            <w:r>
              <w:t>THUR</w:t>
            </w:r>
          </w:p>
        </w:tc>
        <w:tc>
          <w:tcPr>
            <w:tcW w:w="2223" w:type="dxa"/>
            <w:gridSpan w:val="2"/>
          </w:tcPr>
          <w:p w:rsidR="000D2CC6" w:rsidRDefault="00DB15BD">
            <w:pPr>
              <w:cnfStyle w:val="000000100000" w:firstRow="0" w:lastRow="0" w:firstColumn="0" w:lastColumn="0" w:oddVBand="0" w:evenVBand="0" w:oddHBand="1" w:evenHBand="0" w:firstRowFirstColumn="0" w:firstRowLastColumn="0" w:lastRowFirstColumn="0" w:lastRowLastColumn="0"/>
            </w:pPr>
            <w:r>
              <w:t>Novels</w:t>
            </w:r>
          </w:p>
        </w:tc>
        <w:tc>
          <w:tcPr>
            <w:tcW w:w="2736" w:type="dxa"/>
          </w:tcPr>
          <w:p w:rsidR="000D2CC6" w:rsidRDefault="00DB15BD">
            <w:pPr>
              <w:cnfStyle w:val="000000100000" w:firstRow="0" w:lastRow="0" w:firstColumn="0" w:lastColumn="0" w:oddVBand="0" w:evenVBand="0" w:oddHBand="1" w:evenHBand="0" w:firstRowFirstColumn="0" w:firstRowLastColumn="0" w:lastRowFirstColumn="0" w:lastRowLastColumn="0"/>
              <w:rPr>
                <w:i/>
              </w:rPr>
            </w:pPr>
            <w:proofErr w:type="spellStart"/>
            <w:r>
              <w:rPr>
                <w:i/>
              </w:rPr>
              <w:t>Neverwhere</w:t>
            </w:r>
            <w:proofErr w:type="spellEnd"/>
          </w:p>
          <w:p w:rsidR="000D2CC6" w:rsidRDefault="00DB15BD">
            <w:pPr>
              <w:cnfStyle w:val="000000100000" w:firstRow="0" w:lastRow="0" w:firstColumn="0" w:lastColumn="0" w:oddVBand="0" w:evenVBand="0" w:oddHBand="1" w:evenHBand="0" w:firstRowFirstColumn="0" w:firstRowLastColumn="0" w:lastRowFirstColumn="0" w:lastRowLastColumn="0"/>
            </w:pPr>
            <w:r>
              <w:t>(Read Ch.1-4)</w:t>
            </w:r>
          </w:p>
        </w:tc>
        <w:tc>
          <w:tcPr>
            <w:tcW w:w="2961" w:type="dxa"/>
          </w:tcPr>
          <w:p w:rsidR="000D2CC6" w:rsidRDefault="000D2CC6">
            <w:pPr>
              <w:cnfStyle w:val="000000100000" w:firstRow="0" w:lastRow="0" w:firstColumn="0" w:lastColumn="0" w:oddVBand="0" w:evenVBand="0" w:oddHBand="1" w:evenHBand="0" w:firstRowFirstColumn="0" w:firstRowLastColumn="0" w:lastRowFirstColumn="0" w:lastRowLastColumn="0"/>
            </w:pPr>
          </w:p>
        </w:tc>
      </w:tr>
      <w:tr w:rsidR="000D2CC6">
        <w:tc>
          <w:tcPr>
            <w:cnfStyle w:val="001000000000" w:firstRow="0" w:lastRow="0" w:firstColumn="1" w:lastColumn="0" w:oddVBand="0" w:evenVBand="0" w:oddHBand="0" w:evenHBand="0" w:firstRowFirstColumn="0" w:firstRowLastColumn="0" w:lastRowFirstColumn="0" w:lastRowLastColumn="0"/>
            <w:tcW w:w="445" w:type="dxa"/>
            <w:vMerge w:val="restart"/>
          </w:tcPr>
          <w:p w:rsidR="000D2CC6" w:rsidRDefault="00DB15BD">
            <w:r>
              <w:rPr>
                <w:b w:val="0"/>
              </w:rPr>
              <w:t>12</w:t>
            </w:r>
          </w:p>
          <w:p w:rsidR="000D2CC6" w:rsidRDefault="000D2CC6">
            <w:pPr>
              <w:jc w:val="center"/>
            </w:pPr>
          </w:p>
        </w:tc>
        <w:tc>
          <w:tcPr>
            <w:tcW w:w="810" w:type="dxa"/>
          </w:tcPr>
          <w:p w:rsidR="000D2CC6" w:rsidRDefault="00DB15BD">
            <w:pPr>
              <w:jc w:val="center"/>
              <w:cnfStyle w:val="000000000000" w:firstRow="0" w:lastRow="0" w:firstColumn="0" w:lastColumn="0" w:oddVBand="0" w:evenVBand="0" w:oddHBand="0" w:evenHBand="0" w:firstRowFirstColumn="0" w:firstRowLastColumn="0" w:lastRowFirstColumn="0" w:lastRowLastColumn="0"/>
            </w:pPr>
            <w:r>
              <w:t>11/7</w:t>
            </w:r>
          </w:p>
          <w:p w:rsidR="000D2CC6" w:rsidRDefault="00DB15BD">
            <w:pPr>
              <w:jc w:val="center"/>
              <w:cnfStyle w:val="000000000000" w:firstRow="0" w:lastRow="0" w:firstColumn="0" w:lastColumn="0" w:oddVBand="0" w:evenVBand="0" w:oddHBand="0" w:evenHBand="0" w:firstRowFirstColumn="0" w:firstRowLastColumn="0" w:lastRowFirstColumn="0" w:lastRowLastColumn="0"/>
            </w:pPr>
            <w:r>
              <w:t>TUE</w:t>
            </w:r>
          </w:p>
        </w:tc>
        <w:tc>
          <w:tcPr>
            <w:tcW w:w="2223" w:type="dxa"/>
            <w:gridSpan w:val="2"/>
          </w:tcPr>
          <w:p w:rsidR="000D2CC6" w:rsidRDefault="000D2CC6">
            <w:pPr>
              <w:cnfStyle w:val="000000000000" w:firstRow="0" w:lastRow="0" w:firstColumn="0" w:lastColumn="0" w:oddVBand="0" w:evenVBand="0" w:oddHBand="0" w:evenHBand="0" w:firstRowFirstColumn="0" w:firstRowLastColumn="0" w:lastRowFirstColumn="0" w:lastRowLastColumn="0"/>
            </w:pPr>
          </w:p>
        </w:tc>
        <w:tc>
          <w:tcPr>
            <w:tcW w:w="2736" w:type="dxa"/>
          </w:tcPr>
          <w:p w:rsidR="000D2CC6" w:rsidRDefault="00DB15BD">
            <w:pPr>
              <w:cnfStyle w:val="000000000000" w:firstRow="0" w:lastRow="0" w:firstColumn="0" w:lastColumn="0" w:oddVBand="0" w:evenVBand="0" w:oddHBand="0" w:evenHBand="0" w:firstRowFirstColumn="0" w:firstRowLastColumn="0" w:lastRowFirstColumn="0" w:lastRowLastColumn="0"/>
            </w:pPr>
            <w:proofErr w:type="spellStart"/>
            <w:r>
              <w:rPr>
                <w:i/>
              </w:rPr>
              <w:t>Neverwhere</w:t>
            </w:r>
            <w:proofErr w:type="spellEnd"/>
            <w:r>
              <w:t>, cont.</w:t>
            </w:r>
          </w:p>
          <w:p w:rsidR="000D2CC6" w:rsidRDefault="00DB15BD">
            <w:pPr>
              <w:cnfStyle w:val="000000000000" w:firstRow="0" w:lastRow="0" w:firstColumn="0" w:lastColumn="0" w:oddVBand="0" w:evenVBand="0" w:oddHBand="0" w:evenHBand="0" w:firstRowFirstColumn="0" w:firstRowLastColumn="0" w:lastRowFirstColumn="0" w:lastRowLastColumn="0"/>
            </w:pPr>
            <w:r>
              <w:t>(Read Ch.5-8)</w:t>
            </w:r>
          </w:p>
        </w:tc>
        <w:tc>
          <w:tcPr>
            <w:tcW w:w="2961" w:type="dxa"/>
          </w:tcPr>
          <w:p w:rsidR="000D2CC6" w:rsidRDefault="000D2CC6">
            <w:pPr>
              <w:cnfStyle w:val="000000000000" w:firstRow="0" w:lastRow="0" w:firstColumn="0" w:lastColumn="0" w:oddVBand="0" w:evenVBand="0" w:oddHBand="0" w:evenHBand="0" w:firstRowFirstColumn="0" w:firstRowLastColumn="0" w:lastRowFirstColumn="0" w:lastRowLastColumn="0"/>
            </w:pPr>
          </w:p>
        </w:tc>
      </w:tr>
      <w:tr w:rsidR="000D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Merge/>
          </w:tcPr>
          <w:p w:rsidR="000D2CC6" w:rsidRDefault="000D2CC6">
            <w:pPr>
              <w:jc w:val="center"/>
            </w:pPr>
          </w:p>
        </w:tc>
        <w:tc>
          <w:tcPr>
            <w:tcW w:w="810" w:type="dxa"/>
          </w:tcPr>
          <w:p w:rsidR="000D2CC6" w:rsidRDefault="00DB15BD">
            <w:pPr>
              <w:jc w:val="center"/>
              <w:cnfStyle w:val="000000100000" w:firstRow="0" w:lastRow="0" w:firstColumn="0" w:lastColumn="0" w:oddVBand="0" w:evenVBand="0" w:oddHBand="1" w:evenHBand="0" w:firstRowFirstColumn="0" w:firstRowLastColumn="0" w:lastRowFirstColumn="0" w:lastRowLastColumn="0"/>
            </w:pPr>
            <w:r>
              <w:t>11/9</w:t>
            </w:r>
          </w:p>
          <w:p w:rsidR="000D2CC6" w:rsidRDefault="00DB15BD">
            <w:pPr>
              <w:jc w:val="center"/>
              <w:cnfStyle w:val="000000100000" w:firstRow="0" w:lastRow="0" w:firstColumn="0" w:lastColumn="0" w:oddVBand="0" w:evenVBand="0" w:oddHBand="1" w:evenHBand="0" w:firstRowFirstColumn="0" w:firstRowLastColumn="0" w:lastRowFirstColumn="0" w:lastRowLastColumn="0"/>
            </w:pPr>
            <w:r>
              <w:t>THUR</w:t>
            </w:r>
          </w:p>
        </w:tc>
        <w:tc>
          <w:tcPr>
            <w:tcW w:w="2223" w:type="dxa"/>
            <w:gridSpan w:val="2"/>
          </w:tcPr>
          <w:p w:rsidR="000D2CC6" w:rsidRDefault="000D2CC6">
            <w:pPr>
              <w:cnfStyle w:val="000000100000" w:firstRow="0" w:lastRow="0" w:firstColumn="0" w:lastColumn="0" w:oddVBand="0" w:evenVBand="0" w:oddHBand="1" w:evenHBand="0" w:firstRowFirstColumn="0" w:firstRowLastColumn="0" w:lastRowFirstColumn="0" w:lastRowLastColumn="0"/>
            </w:pPr>
          </w:p>
        </w:tc>
        <w:tc>
          <w:tcPr>
            <w:tcW w:w="2736" w:type="dxa"/>
          </w:tcPr>
          <w:p w:rsidR="000D2CC6" w:rsidRDefault="00DB15BD">
            <w:pPr>
              <w:cnfStyle w:val="000000100000" w:firstRow="0" w:lastRow="0" w:firstColumn="0" w:lastColumn="0" w:oddVBand="0" w:evenVBand="0" w:oddHBand="1" w:evenHBand="0" w:firstRowFirstColumn="0" w:firstRowLastColumn="0" w:lastRowFirstColumn="0" w:lastRowLastColumn="0"/>
            </w:pPr>
            <w:r>
              <w:t>No Class</w:t>
            </w:r>
          </w:p>
          <w:p w:rsidR="000D2CC6" w:rsidRDefault="00DB15BD">
            <w:pPr>
              <w:cnfStyle w:val="000000100000" w:firstRow="0" w:lastRow="0" w:firstColumn="0" w:lastColumn="0" w:oddVBand="0" w:evenVBand="0" w:oddHBand="1" w:evenHBand="0" w:firstRowFirstColumn="0" w:firstRowLastColumn="0" w:lastRowFirstColumn="0" w:lastRowLastColumn="0"/>
            </w:pPr>
            <w:r>
              <w:t>(Instructor at conference)</w:t>
            </w:r>
          </w:p>
        </w:tc>
        <w:tc>
          <w:tcPr>
            <w:tcW w:w="2961" w:type="dxa"/>
          </w:tcPr>
          <w:p w:rsidR="000D2CC6" w:rsidRDefault="000D2CC6">
            <w:pPr>
              <w:cnfStyle w:val="000000100000" w:firstRow="0" w:lastRow="0" w:firstColumn="0" w:lastColumn="0" w:oddVBand="0" w:evenVBand="0" w:oddHBand="1" w:evenHBand="0" w:firstRowFirstColumn="0" w:firstRowLastColumn="0" w:lastRowFirstColumn="0" w:lastRowLastColumn="0"/>
            </w:pPr>
          </w:p>
        </w:tc>
      </w:tr>
      <w:tr w:rsidR="000D2CC6">
        <w:tc>
          <w:tcPr>
            <w:cnfStyle w:val="001000000000" w:firstRow="0" w:lastRow="0" w:firstColumn="1" w:lastColumn="0" w:oddVBand="0" w:evenVBand="0" w:oddHBand="0" w:evenHBand="0" w:firstRowFirstColumn="0" w:firstRowLastColumn="0" w:lastRowFirstColumn="0" w:lastRowLastColumn="0"/>
            <w:tcW w:w="445" w:type="dxa"/>
            <w:vMerge w:val="restart"/>
          </w:tcPr>
          <w:p w:rsidR="000D2CC6" w:rsidRDefault="00DB15BD">
            <w:r>
              <w:rPr>
                <w:b w:val="0"/>
              </w:rPr>
              <w:t>13</w:t>
            </w:r>
          </w:p>
        </w:tc>
        <w:tc>
          <w:tcPr>
            <w:tcW w:w="810" w:type="dxa"/>
          </w:tcPr>
          <w:p w:rsidR="000D2CC6" w:rsidRDefault="00DB15BD">
            <w:pPr>
              <w:jc w:val="center"/>
              <w:cnfStyle w:val="000000000000" w:firstRow="0" w:lastRow="0" w:firstColumn="0" w:lastColumn="0" w:oddVBand="0" w:evenVBand="0" w:oddHBand="0" w:evenHBand="0" w:firstRowFirstColumn="0" w:firstRowLastColumn="0" w:lastRowFirstColumn="0" w:lastRowLastColumn="0"/>
            </w:pPr>
            <w:r>
              <w:t>11/14</w:t>
            </w:r>
          </w:p>
          <w:p w:rsidR="000D2CC6" w:rsidRDefault="00DB15BD">
            <w:pPr>
              <w:jc w:val="center"/>
              <w:cnfStyle w:val="000000000000" w:firstRow="0" w:lastRow="0" w:firstColumn="0" w:lastColumn="0" w:oddVBand="0" w:evenVBand="0" w:oddHBand="0" w:evenHBand="0" w:firstRowFirstColumn="0" w:firstRowLastColumn="0" w:lastRowFirstColumn="0" w:lastRowLastColumn="0"/>
            </w:pPr>
            <w:r>
              <w:t>TUE</w:t>
            </w:r>
          </w:p>
        </w:tc>
        <w:tc>
          <w:tcPr>
            <w:tcW w:w="2223" w:type="dxa"/>
            <w:gridSpan w:val="2"/>
          </w:tcPr>
          <w:p w:rsidR="000D2CC6" w:rsidRDefault="000D2CC6">
            <w:pPr>
              <w:cnfStyle w:val="000000000000" w:firstRow="0" w:lastRow="0" w:firstColumn="0" w:lastColumn="0" w:oddVBand="0" w:evenVBand="0" w:oddHBand="0" w:evenHBand="0" w:firstRowFirstColumn="0" w:firstRowLastColumn="0" w:lastRowFirstColumn="0" w:lastRowLastColumn="0"/>
            </w:pPr>
          </w:p>
        </w:tc>
        <w:tc>
          <w:tcPr>
            <w:tcW w:w="2736" w:type="dxa"/>
          </w:tcPr>
          <w:p w:rsidR="000D2CC6" w:rsidRDefault="00DB15BD">
            <w:pPr>
              <w:cnfStyle w:val="000000000000" w:firstRow="0" w:lastRow="0" w:firstColumn="0" w:lastColumn="0" w:oddVBand="0" w:evenVBand="0" w:oddHBand="0" w:evenHBand="0" w:firstRowFirstColumn="0" w:firstRowLastColumn="0" w:lastRowFirstColumn="0" w:lastRowLastColumn="0"/>
            </w:pPr>
            <w:proofErr w:type="spellStart"/>
            <w:r>
              <w:rPr>
                <w:i/>
              </w:rPr>
              <w:t>Neverwhere</w:t>
            </w:r>
            <w:proofErr w:type="spellEnd"/>
            <w:r>
              <w:t>, cont.</w:t>
            </w:r>
          </w:p>
          <w:p w:rsidR="000D2CC6" w:rsidRDefault="00DB15BD">
            <w:pPr>
              <w:cnfStyle w:val="000000000000" w:firstRow="0" w:lastRow="0" w:firstColumn="0" w:lastColumn="0" w:oddVBand="0" w:evenVBand="0" w:oddHBand="0" w:evenHBand="0" w:firstRowFirstColumn="0" w:firstRowLastColumn="0" w:lastRowFirstColumn="0" w:lastRowLastColumn="0"/>
            </w:pPr>
            <w:r>
              <w:t>(Read Ch.9-13)</w:t>
            </w:r>
          </w:p>
        </w:tc>
        <w:tc>
          <w:tcPr>
            <w:tcW w:w="2961" w:type="dxa"/>
          </w:tcPr>
          <w:p w:rsidR="000D2CC6" w:rsidRDefault="000D2CC6">
            <w:pPr>
              <w:cnfStyle w:val="000000000000" w:firstRow="0" w:lastRow="0" w:firstColumn="0" w:lastColumn="0" w:oddVBand="0" w:evenVBand="0" w:oddHBand="0" w:evenHBand="0" w:firstRowFirstColumn="0" w:firstRowLastColumn="0" w:lastRowFirstColumn="0" w:lastRowLastColumn="0"/>
            </w:pPr>
          </w:p>
        </w:tc>
      </w:tr>
      <w:tr w:rsidR="000D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Merge/>
          </w:tcPr>
          <w:p w:rsidR="000D2CC6" w:rsidRDefault="000D2CC6">
            <w:pPr>
              <w:jc w:val="center"/>
            </w:pPr>
          </w:p>
        </w:tc>
        <w:tc>
          <w:tcPr>
            <w:tcW w:w="810" w:type="dxa"/>
          </w:tcPr>
          <w:p w:rsidR="000D2CC6" w:rsidRDefault="00DB15BD">
            <w:pPr>
              <w:jc w:val="center"/>
              <w:cnfStyle w:val="000000100000" w:firstRow="0" w:lastRow="0" w:firstColumn="0" w:lastColumn="0" w:oddVBand="0" w:evenVBand="0" w:oddHBand="1" w:evenHBand="0" w:firstRowFirstColumn="0" w:firstRowLastColumn="0" w:lastRowFirstColumn="0" w:lastRowLastColumn="0"/>
            </w:pPr>
            <w:r>
              <w:t>11/16</w:t>
            </w:r>
          </w:p>
          <w:p w:rsidR="000D2CC6" w:rsidRDefault="00DB15BD">
            <w:pPr>
              <w:jc w:val="center"/>
              <w:cnfStyle w:val="000000100000" w:firstRow="0" w:lastRow="0" w:firstColumn="0" w:lastColumn="0" w:oddVBand="0" w:evenVBand="0" w:oddHBand="1" w:evenHBand="0" w:firstRowFirstColumn="0" w:firstRowLastColumn="0" w:lastRowFirstColumn="0" w:lastRowLastColumn="0"/>
            </w:pPr>
            <w:r>
              <w:t>THUR</w:t>
            </w:r>
          </w:p>
        </w:tc>
        <w:tc>
          <w:tcPr>
            <w:tcW w:w="2223" w:type="dxa"/>
            <w:gridSpan w:val="2"/>
          </w:tcPr>
          <w:p w:rsidR="000D2CC6" w:rsidRDefault="000D2CC6">
            <w:pPr>
              <w:cnfStyle w:val="000000100000" w:firstRow="0" w:lastRow="0" w:firstColumn="0" w:lastColumn="0" w:oddVBand="0" w:evenVBand="0" w:oddHBand="1" w:evenHBand="0" w:firstRowFirstColumn="0" w:firstRowLastColumn="0" w:lastRowFirstColumn="0" w:lastRowLastColumn="0"/>
            </w:pPr>
          </w:p>
        </w:tc>
        <w:tc>
          <w:tcPr>
            <w:tcW w:w="2736" w:type="dxa"/>
          </w:tcPr>
          <w:p w:rsidR="000D2CC6" w:rsidRDefault="00DB15BD">
            <w:pPr>
              <w:cnfStyle w:val="000000100000" w:firstRow="0" w:lastRow="0" w:firstColumn="0" w:lastColumn="0" w:oddVBand="0" w:evenVBand="0" w:oddHBand="1" w:evenHBand="0" w:firstRowFirstColumn="0" w:firstRowLastColumn="0" w:lastRowFirstColumn="0" w:lastRowLastColumn="0"/>
            </w:pPr>
            <w:proofErr w:type="spellStart"/>
            <w:r>
              <w:rPr>
                <w:i/>
              </w:rPr>
              <w:t>Neverwhere</w:t>
            </w:r>
            <w:proofErr w:type="spellEnd"/>
            <w:r>
              <w:t>, finish</w:t>
            </w:r>
          </w:p>
          <w:p w:rsidR="000D2CC6" w:rsidRDefault="00DB15BD">
            <w:pPr>
              <w:cnfStyle w:val="000000100000" w:firstRow="0" w:lastRow="0" w:firstColumn="0" w:lastColumn="0" w:oddVBand="0" w:evenVBand="0" w:oddHBand="1" w:evenHBand="0" w:firstRowFirstColumn="0" w:firstRowLastColumn="0" w:lastRowFirstColumn="0" w:lastRowLastColumn="0"/>
            </w:pPr>
            <w:r>
              <w:t>(Read Ch.14-20)</w:t>
            </w:r>
          </w:p>
        </w:tc>
        <w:tc>
          <w:tcPr>
            <w:tcW w:w="2961" w:type="dxa"/>
          </w:tcPr>
          <w:p w:rsidR="000D2CC6" w:rsidRDefault="000D2CC6">
            <w:pPr>
              <w:cnfStyle w:val="000000100000" w:firstRow="0" w:lastRow="0" w:firstColumn="0" w:lastColumn="0" w:oddVBand="0" w:evenVBand="0" w:oddHBand="1" w:evenHBand="0" w:firstRowFirstColumn="0" w:firstRowLastColumn="0" w:lastRowFirstColumn="0" w:lastRowLastColumn="0"/>
            </w:pPr>
          </w:p>
        </w:tc>
      </w:tr>
      <w:tr w:rsidR="000D2CC6" w:rsidTr="000D2CC6">
        <w:trPr>
          <w:trHeight w:val="580"/>
        </w:trPr>
        <w:tc>
          <w:tcPr>
            <w:cnfStyle w:val="001000000000" w:firstRow="0" w:lastRow="0" w:firstColumn="1" w:lastColumn="0" w:oddVBand="0" w:evenVBand="0" w:oddHBand="0" w:evenHBand="0" w:firstRowFirstColumn="0" w:firstRowLastColumn="0" w:lastRowFirstColumn="0" w:lastRowLastColumn="0"/>
            <w:tcW w:w="445" w:type="dxa"/>
            <w:vMerge w:val="restart"/>
          </w:tcPr>
          <w:p w:rsidR="000D2CC6" w:rsidRDefault="00DB15BD">
            <w:r>
              <w:rPr>
                <w:b w:val="0"/>
              </w:rPr>
              <w:t>14</w:t>
            </w:r>
          </w:p>
        </w:tc>
        <w:tc>
          <w:tcPr>
            <w:tcW w:w="810" w:type="dxa"/>
          </w:tcPr>
          <w:p w:rsidR="000D2CC6" w:rsidRDefault="00DB15BD">
            <w:pPr>
              <w:jc w:val="center"/>
              <w:cnfStyle w:val="000000000000" w:firstRow="0" w:lastRow="0" w:firstColumn="0" w:lastColumn="0" w:oddVBand="0" w:evenVBand="0" w:oddHBand="0" w:evenHBand="0" w:firstRowFirstColumn="0" w:firstRowLastColumn="0" w:lastRowFirstColumn="0" w:lastRowLastColumn="0"/>
            </w:pPr>
            <w:r>
              <w:t>11/21</w:t>
            </w:r>
          </w:p>
          <w:p w:rsidR="000D2CC6" w:rsidRDefault="00DB15BD">
            <w:pPr>
              <w:jc w:val="center"/>
              <w:cnfStyle w:val="000000000000" w:firstRow="0" w:lastRow="0" w:firstColumn="0" w:lastColumn="0" w:oddVBand="0" w:evenVBand="0" w:oddHBand="0" w:evenHBand="0" w:firstRowFirstColumn="0" w:firstRowLastColumn="0" w:lastRowFirstColumn="0" w:lastRowLastColumn="0"/>
            </w:pPr>
            <w:r>
              <w:t>TUE</w:t>
            </w:r>
          </w:p>
        </w:tc>
        <w:tc>
          <w:tcPr>
            <w:tcW w:w="2223" w:type="dxa"/>
            <w:gridSpan w:val="2"/>
          </w:tcPr>
          <w:p w:rsidR="000D2CC6" w:rsidRDefault="00DB15BD">
            <w:pPr>
              <w:cnfStyle w:val="000000000000" w:firstRow="0" w:lastRow="0" w:firstColumn="0" w:lastColumn="0" w:oddVBand="0" w:evenVBand="0" w:oddHBand="0" w:evenHBand="0" w:firstRowFirstColumn="0" w:firstRowLastColumn="0" w:lastRowFirstColumn="0" w:lastRowLastColumn="0"/>
            </w:pPr>
            <w:r>
              <w:t>Comic Books  / Graphic Novels</w:t>
            </w:r>
          </w:p>
        </w:tc>
        <w:tc>
          <w:tcPr>
            <w:tcW w:w="2736" w:type="dxa"/>
          </w:tcPr>
          <w:p w:rsidR="000D2CC6" w:rsidRDefault="00DB15BD">
            <w:pPr>
              <w:cnfStyle w:val="000000000000" w:firstRow="0" w:lastRow="0" w:firstColumn="0" w:lastColumn="0" w:oddVBand="0" w:evenVBand="0" w:oddHBand="0" w:evenHBand="0" w:firstRowFirstColumn="0" w:firstRowLastColumn="0" w:lastRowFirstColumn="0" w:lastRowLastColumn="0"/>
              <w:rPr>
                <w:i/>
              </w:rPr>
            </w:pPr>
            <w:r>
              <w:t xml:space="preserve">Moore and Lloyd. </w:t>
            </w:r>
            <w:r>
              <w:rPr>
                <w:i/>
              </w:rPr>
              <w:t>V for Vendetta</w:t>
            </w:r>
          </w:p>
          <w:p w:rsidR="000D2CC6" w:rsidRDefault="00DB15BD">
            <w:pPr>
              <w:cnfStyle w:val="000000000000" w:firstRow="0" w:lastRow="0" w:firstColumn="0" w:lastColumn="0" w:oddVBand="0" w:evenVBand="0" w:oddHBand="0" w:evenHBand="0" w:firstRowFirstColumn="0" w:firstRowLastColumn="0" w:lastRowFirstColumn="0" w:lastRowLastColumn="0"/>
            </w:pPr>
            <w:r>
              <w:t>(Read Bk.1: Prelude and Ch.1-3)</w:t>
            </w:r>
          </w:p>
        </w:tc>
        <w:tc>
          <w:tcPr>
            <w:tcW w:w="2961" w:type="dxa"/>
          </w:tcPr>
          <w:p w:rsidR="000D2CC6" w:rsidRDefault="000D2CC6">
            <w:pPr>
              <w:cnfStyle w:val="000000000000" w:firstRow="0" w:lastRow="0" w:firstColumn="0" w:lastColumn="0" w:oddVBand="0" w:evenVBand="0" w:oddHBand="0" w:evenHBand="0" w:firstRowFirstColumn="0" w:firstRowLastColumn="0" w:lastRowFirstColumn="0" w:lastRowLastColumn="0"/>
            </w:pPr>
          </w:p>
        </w:tc>
      </w:tr>
      <w:tr w:rsidR="000D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Merge/>
          </w:tcPr>
          <w:p w:rsidR="000D2CC6" w:rsidRDefault="000D2CC6">
            <w:pPr>
              <w:jc w:val="center"/>
            </w:pPr>
          </w:p>
        </w:tc>
        <w:tc>
          <w:tcPr>
            <w:tcW w:w="810" w:type="dxa"/>
          </w:tcPr>
          <w:p w:rsidR="000D2CC6" w:rsidRDefault="00DB15BD">
            <w:pPr>
              <w:jc w:val="center"/>
              <w:cnfStyle w:val="000000100000" w:firstRow="0" w:lastRow="0" w:firstColumn="0" w:lastColumn="0" w:oddVBand="0" w:evenVBand="0" w:oddHBand="1" w:evenHBand="0" w:firstRowFirstColumn="0" w:firstRowLastColumn="0" w:lastRowFirstColumn="0" w:lastRowLastColumn="0"/>
            </w:pPr>
            <w:r>
              <w:t>11/23</w:t>
            </w:r>
          </w:p>
          <w:p w:rsidR="000D2CC6" w:rsidRDefault="00DB15BD">
            <w:pPr>
              <w:jc w:val="center"/>
              <w:cnfStyle w:val="000000100000" w:firstRow="0" w:lastRow="0" w:firstColumn="0" w:lastColumn="0" w:oddVBand="0" w:evenVBand="0" w:oddHBand="1" w:evenHBand="0" w:firstRowFirstColumn="0" w:firstRowLastColumn="0" w:lastRowFirstColumn="0" w:lastRowLastColumn="0"/>
            </w:pPr>
            <w:r>
              <w:t>THUR</w:t>
            </w:r>
          </w:p>
        </w:tc>
        <w:tc>
          <w:tcPr>
            <w:tcW w:w="2223" w:type="dxa"/>
            <w:gridSpan w:val="2"/>
          </w:tcPr>
          <w:p w:rsidR="000D2CC6" w:rsidRDefault="00DB15BD">
            <w:pPr>
              <w:cnfStyle w:val="000000100000" w:firstRow="0" w:lastRow="0" w:firstColumn="0" w:lastColumn="0" w:oddVBand="0" w:evenVBand="0" w:oddHBand="1" w:evenHBand="0" w:firstRowFirstColumn="0" w:firstRowLastColumn="0" w:lastRowFirstColumn="0" w:lastRowLastColumn="0"/>
            </w:pPr>
            <w:r>
              <w:t>Thanksgiving Holiday</w:t>
            </w:r>
          </w:p>
        </w:tc>
        <w:tc>
          <w:tcPr>
            <w:tcW w:w="2736" w:type="dxa"/>
          </w:tcPr>
          <w:p w:rsidR="000D2CC6" w:rsidRDefault="00DB15BD">
            <w:pPr>
              <w:ind w:left="720" w:hanging="720"/>
              <w:cnfStyle w:val="000000100000" w:firstRow="0" w:lastRow="0" w:firstColumn="0" w:lastColumn="0" w:oddVBand="0" w:evenVBand="0" w:oddHBand="1" w:evenHBand="0" w:firstRowFirstColumn="0" w:firstRowLastColumn="0" w:lastRowFirstColumn="0" w:lastRowLastColumn="0"/>
            </w:pPr>
            <w:r>
              <w:t>No Class</w:t>
            </w:r>
          </w:p>
        </w:tc>
        <w:tc>
          <w:tcPr>
            <w:tcW w:w="2961" w:type="dxa"/>
          </w:tcPr>
          <w:p w:rsidR="000D2CC6" w:rsidRDefault="000D2CC6">
            <w:pPr>
              <w:cnfStyle w:val="000000100000" w:firstRow="0" w:lastRow="0" w:firstColumn="0" w:lastColumn="0" w:oddVBand="0" w:evenVBand="0" w:oddHBand="1" w:evenHBand="0" w:firstRowFirstColumn="0" w:firstRowLastColumn="0" w:lastRowFirstColumn="0" w:lastRowLastColumn="0"/>
            </w:pPr>
          </w:p>
        </w:tc>
      </w:tr>
      <w:tr w:rsidR="000D2CC6">
        <w:tc>
          <w:tcPr>
            <w:cnfStyle w:val="001000000000" w:firstRow="0" w:lastRow="0" w:firstColumn="1" w:lastColumn="0" w:oddVBand="0" w:evenVBand="0" w:oddHBand="0" w:evenHBand="0" w:firstRowFirstColumn="0" w:firstRowLastColumn="0" w:lastRowFirstColumn="0" w:lastRowLastColumn="0"/>
            <w:tcW w:w="445" w:type="dxa"/>
            <w:vMerge w:val="restart"/>
          </w:tcPr>
          <w:p w:rsidR="000D2CC6" w:rsidRDefault="00DB15BD">
            <w:r>
              <w:rPr>
                <w:b w:val="0"/>
              </w:rPr>
              <w:t>15</w:t>
            </w:r>
          </w:p>
        </w:tc>
        <w:tc>
          <w:tcPr>
            <w:tcW w:w="810" w:type="dxa"/>
          </w:tcPr>
          <w:p w:rsidR="000D2CC6" w:rsidRDefault="00DB15BD">
            <w:pPr>
              <w:jc w:val="center"/>
              <w:cnfStyle w:val="000000000000" w:firstRow="0" w:lastRow="0" w:firstColumn="0" w:lastColumn="0" w:oddVBand="0" w:evenVBand="0" w:oddHBand="0" w:evenHBand="0" w:firstRowFirstColumn="0" w:firstRowLastColumn="0" w:lastRowFirstColumn="0" w:lastRowLastColumn="0"/>
            </w:pPr>
            <w:r>
              <w:t>11/28</w:t>
            </w:r>
          </w:p>
          <w:p w:rsidR="000D2CC6" w:rsidRDefault="00DB15BD">
            <w:pPr>
              <w:jc w:val="center"/>
              <w:cnfStyle w:val="000000000000" w:firstRow="0" w:lastRow="0" w:firstColumn="0" w:lastColumn="0" w:oddVBand="0" w:evenVBand="0" w:oddHBand="0" w:evenHBand="0" w:firstRowFirstColumn="0" w:firstRowLastColumn="0" w:lastRowFirstColumn="0" w:lastRowLastColumn="0"/>
            </w:pPr>
            <w:r>
              <w:t>TUE</w:t>
            </w:r>
          </w:p>
        </w:tc>
        <w:tc>
          <w:tcPr>
            <w:tcW w:w="2223" w:type="dxa"/>
            <w:gridSpan w:val="2"/>
          </w:tcPr>
          <w:p w:rsidR="000D2CC6" w:rsidRDefault="000D2CC6">
            <w:pPr>
              <w:cnfStyle w:val="000000000000" w:firstRow="0" w:lastRow="0" w:firstColumn="0" w:lastColumn="0" w:oddVBand="0" w:evenVBand="0" w:oddHBand="0" w:evenHBand="0" w:firstRowFirstColumn="0" w:firstRowLastColumn="0" w:lastRowFirstColumn="0" w:lastRowLastColumn="0"/>
            </w:pPr>
          </w:p>
        </w:tc>
        <w:tc>
          <w:tcPr>
            <w:tcW w:w="2736" w:type="dxa"/>
          </w:tcPr>
          <w:p w:rsidR="000D2CC6" w:rsidRDefault="00DB15BD">
            <w:pPr>
              <w:cnfStyle w:val="000000000000" w:firstRow="0" w:lastRow="0" w:firstColumn="0" w:lastColumn="0" w:oddVBand="0" w:evenVBand="0" w:oddHBand="0" w:evenHBand="0" w:firstRowFirstColumn="0" w:firstRowLastColumn="0" w:lastRowFirstColumn="0" w:lastRowLastColumn="0"/>
            </w:pPr>
            <w:r>
              <w:rPr>
                <w:i/>
              </w:rPr>
              <w:t>V for Vendetta</w:t>
            </w:r>
            <w:r>
              <w:t>, cont.</w:t>
            </w:r>
          </w:p>
          <w:p w:rsidR="000D2CC6" w:rsidRDefault="00DB15BD">
            <w:pPr>
              <w:cnfStyle w:val="000000000000" w:firstRow="0" w:lastRow="0" w:firstColumn="0" w:lastColumn="0" w:oddVBand="0" w:evenVBand="0" w:oddHBand="0" w:evenHBand="0" w:firstRowFirstColumn="0" w:firstRowLastColumn="0" w:lastRowFirstColumn="0" w:lastRowLastColumn="0"/>
            </w:pPr>
            <w:r>
              <w:t>(Read Bk.1: Ch.4-11)</w:t>
            </w:r>
          </w:p>
        </w:tc>
        <w:tc>
          <w:tcPr>
            <w:tcW w:w="2961" w:type="dxa"/>
          </w:tcPr>
          <w:p w:rsidR="000D2CC6" w:rsidRDefault="000D2CC6">
            <w:pPr>
              <w:cnfStyle w:val="000000000000" w:firstRow="0" w:lastRow="0" w:firstColumn="0" w:lastColumn="0" w:oddVBand="0" w:evenVBand="0" w:oddHBand="0" w:evenHBand="0" w:firstRowFirstColumn="0" w:firstRowLastColumn="0" w:lastRowFirstColumn="0" w:lastRowLastColumn="0"/>
            </w:pPr>
          </w:p>
        </w:tc>
      </w:tr>
      <w:tr w:rsidR="000D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Merge/>
          </w:tcPr>
          <w:p w:rsidR="000D2CC6" w:rsidRDefault="000D2CC6">
            <w:pPr>
              <w:jc w:val="center"/>
            </w:pPr>
          </w:p>
        </w:tc>
        <w:tc>
          <w:tcPr>
            <w:tcW w:w="810" w:type="dxa"/>
          </w:tcPr>
          <w:p w:rsidR="000D2CC6" w:rsidRDefault="00DB15BD">
            <w:pPr>
              <w:jc w:val="center"/>
              <w:cnfStyle w:val="000000100000" w:firstRow="0" w:lastRow="0" w:firstColumn="0" w:lastColumn="0" w:oddVBand="0" w:evenVBand="0" w:oddHBand="1" w:evenHBand="0" w:firstRowFirstColumn="0" w:firstRowLastColumn="0" w:lastRowFirstColumn="0" w:lastRowLastColumn="0"/>
            </w:pPr>
            <w:r>
              <w:t>11/30</w:t>
            </w:r>
          </w:p>
          <w:p w:rsidR="000D2CC6" w:rsidRDefault="00DB15BD">
            <w:pPr>
              <w:jc w:val="center"/>
              <w:cnfStyle w:val="000000100000" w:firstRow="0" w:lastRow="0" w:firstColumn="0" w:lastColumn="0" w:oddVBand="0" w:evenVBand="0" w:oddHBand="1" w:evenHBand="0" w:firstRowFirstColumn="0" w:firstRowLastColumn="0" w:lastRowFirstColumn="0" w:lastRowLastColumn="0"/>
            </w:pPr>
            <w:r>
              <w:t>THUR</w:t>
            </w:r>
          </w:p>
        </w:tc>
        <w:tc>
          <w:tcPr>
            <w:tcW w:w="2223" w:type="dxa"/>
            <w:gridSpan w:val="2"/>
          </w:tcPr>
          <w:p w:rsidR="000D2CC6" w:rsidRDefault="000D2CC6">
            <w:pPr>
              <w:cnfStyle w:val="000000100000" w:firstRow="0" w:lastRow="0" w:firstColumn="0" w:lastColumn="0" w:oddVBand="0" w:evenVBand="0" w:oddHBand="1" w:evenHBand="0" w:firstRowFirstColumn="0" w:firstRowLastColumn="0" w:lastRowFirstColumn="0" w:lastRowLastColumn="0"/>
            </w:pPr>
          </w:p>
        </w:tc>
        <w:tc>
          <w:tcPr>
            <w:tcW w:w="2736" w:type="dxa"/>
          </w:tcPr>
          <w:p w:rsidR="000D2CC6" w:rsidRDefault="00DB15BD">
            <w:pPr>
              <w:cnfStyle w:val="000000100000" w:firstRow="0" w:lastRow="0" w:firstColumn="0" w:lastColumn="0" w:oddVBand="0" w:evenVBand="0" w:oddHBand="1" w:evenHBand="0" w:firstRowFirstColumn="0" w:firstRowLastColumn="0" w:lastRowFirstColumn="0" w:lastRowLastColumn="0"/>
            </w:pPr>
            <w:r>
              <w:rPr>
                <w:i/>
              </w:rPr>
              <w:t>V for Vendetta</w:t>
            </w:r>
            <w:r>
              <w:t>, cont.</w:t>
            </w:r>
          </w:p>
          <w:p w:rsidR="000D2CC6" w:rsidRDefault="00DB15BD">
            <w:pPr>
              <w:cnfStyle w:val="000000100000" w:firstRow="0" w:lastRow="0" w:firstColumn="0" w:lastColumn="0" w:oddVBand="0" w:evenVBand="0" w:oddHBand="1" w:evenHBand="0" w:firstRowFirstColumn="0" w:firstRowLastColumn="0" w:lastRowFirstColumn="0" w:lastRowLastColumn="0"/>
            </w:pPr>
            <w:r>
              <w:t>(Read Bk.2: Prelude and Ch.1-14)</w:t>
            </w:r>
          </w:p>
        </w:tc>
        <w:tc>
          <w:tcPr>
            <w:tcW w:w="2961" w:type="dxa"/>
          </w:tcPr>
          <w:p w:rsidR="000D2CC6" w:rsidRDefault="000D2CC6">
            <w:pPr>
              <w:cnfStyle w:val="000000100000" w:firstRow="0" w:lastRow="0" w:firstColumn="0" w:lastColumn="0" w:oddVBand="0" w:evenVBand="0" w:oddHBand="1" w:evenHBand="0" w:firstRowFirstColumn="0" w:firstRowLastColumn="0" w:lastRowFirstColumn="0" w:lastRowLastColumn="0"/>
            </w:pPr>
          </w:p>
        </w:tc>
      </w:tr>
      <w:tr w:rsidR="000D2CC6">
        <w:tc>
          <w:tcPr>
            <w:cnfStyle w:val="001000000000" w:firstRow="0" w:lastRow="0" w:firstColumn="1" w:lastColumn="0" w:oddVBand="0" w:evenVBand="0" w:oddHBand="0" w:evenHBand="0" w:firstRowFirstColumn="0" w:firstRowLastColumn="0" w:lastRowFirstColumn="0" w:lastRowLastColumn="0"/>
            <w:tcW w:w="445" w:type="dxa"/>
            <w:vMerge w:val="restart"/>
          </w:tcPr>
          <w:p w:rsidR="000D2CC6" w:rsidRDefault="00DB15BD">
            <w:r>
              <w:rPr>
                <w:b w:val="0"/>
              </w:rPr>
              <w:t>16</w:t>
            </w:r>
          </w:p>
        </w:tc>
        <w:tc>
          <w:tcPr>
            <w:tcW w:w="810" w:type="dxa"/>
          </w:tcPr>
          <w:p w:rsidR="000D2CC6" w:rsidRDefault="00DB15BD">
            <w:pPr>
              <w:jc w:val="center"/>
              <w:cnfStyle w:val="000000000000" w:firstRow="0" w:lastRow="0" w:firstColumn="0" w:lastColumn="0" w:oddVBand="0" w:evenVBand="0" w:oddHBand="0" w:evenHBand="0" w:firstRowFirstColumn="0" w:firstRowLastColumn="0" w:lastRowFirstColumn="0" w:lastRowLastColumn="0"/>
            </w:pPr>
            <w:r>
              <w:t>12/5</w:t>
            </w:r>
          </w:p>
          <w:p w:rsidR="000D2CC6" w:rsidRDefault="00DB15BD">
            <w:pPr>
              <w:jc w:val="center"/>
              <w:cnfStyle w:val="000000000000" w:firstRow="0" w:lastRow="0" w:firstColumn="0" w:lastColumn="0" w:oddVBand="0" w:evenVBand="0" w:oddHBand="0" w:evenHBand="0" w:firstRowFirstColumn="0" w:firstRowLastColumn="0" w:lastRowFirstColumn="0" w:lastRowLastColumn="0"/>
            </w:pPr>
            <w:r>
              <w:t>TUE</w:t>
            </w:r>
          </w:p>
        </w:tc>
        <w:tc>
          <w:tcPr>
            <w:tcW w:w="2223" w:type="dxa"/>
            <w:gridSpan w:val="2"/>
          </w:tcPr>
          <w:p w:rsidR="000D2CC6" w:rsidRDefault="00DB15BD">
            <w:pPr>
              <w:cnfStyle w:val="000000000000" w:firstRow="0" w:lastRow="0" w:firstColumn="0" w:lastColumn="0" w:oddVBand="0" w:evenVBand="0" w:oddHBand="0" w:evenHBand="0" w:firstRowFirstColumn="0" w:firstRowLastColumn="0" w:lastRowFirstColumn="0" w:lastRowLastColumn="0"/>
            </w:pPr>
            <w:r>
              <w:t>Last Day of Class</w:t>
            </w:r>
          </w:p>
        </w:tc>
        <w:tc>
          <w:tcPr>
            <w:tcW w:w="2736" w:type="dxa"/>
          </w:tcPr>
          <w:p w:rsidR="000D2CC6" w:rsidRDefault="00DB15BD">
            <w:pPr>
              <w:cnfStyle w:val="000000000000" w:firstRow="0" w:lastRow="0" w:firstColumn="0" w:lastColumn="0" w:oddVBand="0" w:evenVBand="0" w:oddHBand="0" w:evenHBand="0" w:firstRowFirstColumn="0" w:firstRowLastColumn="0" w:lastRowFirstColumn="0" w:lastRowLastColumn="0"/>
            </w:pPr>
            <w:r>
              <w:rPr>
                <w:i/>
              </w:rPr>
              <w:t>V for Vendetta</w:t>
            </w:r>
            <w:r>
              <w:t>, finish</w:t>
            </w:r>
          </w:p>
          <w:p w:rsidR="000D2CC6" w:rsidRDefault="00DB15BD">
            <w:pPr>
              <w:cnfStyle w:val="000000000000" w:firstRow="0" w:lastRow="0" w:firstColumn="0" w:lastColumn="0" w:oddVBand="0" w:evenVBand="0" w:oddHBand="0" w:evenHBand="0" w:firstRowFirstColumn="0" w:firstRowLastColumn="0" w:lastRowFirstColumn="0" w:lastRowLastColumn="0"/>
            </w:pPr>
            <w:r>
              <w:t>(Read Bk.3: Prelude and Ch.1-11)</w:t>
            </w:r>
          </w:p>
        </w:tc>
        <w:tc>
          <w:tcPr>
            <w:tcW w:w="2961" w:type="dxa"/>
          </w:tcPr>
          <w:p w:rsidR="000D2CC6" w:rsidRDefault="000D2CC6">
            <w:pPr>
              <w:cnfStyle w:val="000000000000" w:firstRow="0" w:lastRow="0" w:firstColumn="0" w:lastColumn="0" w:oddVBand="0" w:evenVBand="0" w:oddHBand="0" w:evenHBand="0" w:firstRowFirstColumn="0" w:firstRowLastColumn="0" w:lastRowFirstColumn="0" w:lastRowLastColumn="0"/>
            </w:pPr>
          </w:p>
        </w:tc>
      </w:tr>
      <w:tr w:rsidR="000D2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vMerge/>
          </w:tcPr>
          <w:p w:rsidR="000D2CC6" w:rsidRDefault="000D2CC6">
            <w:pPr>
              <w:jc w:val="center"/>
            </w:pPr>
          </w:p>
        </w:tc>
        <w:tc>
          <w:tcPr>
            <w:tcW w:w="810" w:type="dxa"/>
          </w:tcPr>
          <w:p w:rsidR="000D2CC6" w:rsidRDefault="000D2CC6">
            <w:pPr>
              <w:jc w:val="center"/>
              <w:cnfStyle w:val="000000100000" w:firstRow="0" w:lastRow="0" w:firstColumn="0" w:lastColumn="0" w:oddVBand="0" w:evenVBand="0" w:oddHBand="1" w:evenHBand="0" w:firstRowFirstColumn="0" w:firstRowLastColumn="0" w:lastRowFirstColumn="0" w:lastRowLastColumn="0"/>
            </w:pPr>
            <w:bookmarkStart w:id="0" w:name="_gjdgxs" w:colFirst="0" w:colLast="0"/>
            <w:bookmarkEnd w:id="0"/>
          </w:p>
        </w:tc>
        <w:tc>
          <w:tcPr>
            <w:tcW w:w="2223" w:type="dxa"/>
            <w:gridSpan w:val="2"/>
          </w:tcPr>
          <w:p w:rsidR="000D2CC6" w:rsidRDefault="000D2CC6">
            <w:pPr>
              <w:cnfStyle w:val="000000100000" w:firstRow="0" w:lastRow="0" w:firstColumn="0" w:lastColumn="0" w:oddVBand="0" w:evenVBand="0" w:oddHBand="1" w:evenHBand="0" w:firstRowFirstColumn="0" w:firstRowLastColumn="0" w:lastRowFirstColumn="0" w:lastRowLastColumn="0"/>
            </w:pPr>
          </w:p>
        </w:tc>
        <w:tc>
          <w:tcPr>
            <w:tcW w:w="2736" w:type="dxa"/>
          </w:tcPr>
          <w:p w:rsidR="000D2CC6" w:rsidRDefault="000D2CC6">
            <w:pPr>
              <w:cnfStyle w:val="000000100000" w:firstRow="0" w:lastRow="0" w:firstColumn="0" w:lastColumn="0" w:oddVBand="0" w:evenVBand="0" w:oddHBand="1" w:evenHBand="0" w:firstRowFirstColumn="0" w:firstRowLastColumn="0" w:lastRowFirstColumn="0" w:lastRowLastColumn="0"/>
            </w:pPr>
          </w:p>
        </w:tc>
        <w:tc>
          <w:tcPr>
            <w:tcW w:w="2961" w:type="dxa"/>
          </w:tcPr>
          <w:p w:rsidR="000D2CC6" w:rsidRDefault="00DB15BD">
            <w:pPr>
              <w:cnfStyle w:val="000000100000" w:firstRow="0" w:lastRow="0" w:firstColumn="0" w:lastColumn="0" w:oddVBand="0" w:evenVBand="0" w:oddHBand="1" w:evenHBand="0" w:firstRowFirstColumn="0" w:firstRowLastColumn="0" w:lastRowFirstColumn="0" w:lastRowLastColumn="0"/>
            </w:pPr>
            <w:r>
              <w:t>Signature Assignment Due 12/7 by 10 pm</w:t>
            </w:r>
          </w:p>
        </w:tc>
      </w:tr>
      <w:tr w:rsidR="000D2CC6">
        <w:tc>
          <w:tcPr>
            <w:cnfStyle w:val="001000000000" w:firstRow="0" w:lastRow="0" w:firstColumn="1" w:lastColumn="0" w:oddVBand="0" w:evenVBand="0" w:oddHBand="0" w:evenHBand="0" w:firstRowFirstColumn="0" w:firstRowLastColumn="0" w:lastRowFirstColumn="0" w:lastRowLastColumn="0"/>
            <w:tcW w:w="445" w:type="dxa"/>
          </w:tcPr>
          <w:p w:rsidR="000D2CC6" w:rsidRDefault="000D2CC6">
            <w:pPr>
              <w:jc w:val="center"/>
            </w:pPr>
          </w:p>
        </w:tc>
        <w:tc>
          <w:tcPr>
            <w:tcW w:w="2278" w:type="dxa"/>
            <w:gridSpan w:val="2"/>
          </w:tcPr>
          <w:p w:rsidR="000D2CC6" w:rsidRDefault="00DB15BD">
            <w:pPr>
              <w:jc w:val="center"/>
              <w:cnfStyle w:val="000000000000" w:firstRow="0" w:lastRow="0" w:firstColumn="0" w:lastColumn="0" w:oddVBand="0" w:evenVBand="0" w:oddHBand="0" w:evenHBand="0" w:firstRowFirstColumn="0" w:firstRowLastColumn="0" w:lastRowFirstColumn="0" w:lastRowLastColumn="0"/>
            </w:pPr>
            <w:r>
              <w:t>Final Exams</w:t>
            </w:r>
          </w:p>
        </w:tc>
        <w:tc>
          <w:tcPr>
            <w:tcW w:w="6452" w:type="dxa"/>
            <w:gridSpan w:val="3"/>
          </w:tcPr>
          <w:p w:rsidR="000D2CC6" w:rsidRDefault="00DB15BD">
            <w:pPr>
              <w:jc w:val="center"/>
              <w:cnfStyle w:val="000000000000" w:firstRow="0" w:lastRow="0" w:firstColumn="0" w:lastColumn="0" w:oddVBand="0" w:evenVBand="0" w:oddHBand="0" w:evenHBand="0" w:firstRowFirstColumn="0" w:firstRowLastColumn="0" w:lastRowFirstColumn="0" w:lastRowLastColumn="0"/>
              <w:rPr>
                <w:b/>
              </w:rPr>
            </w:pPr>
            <w:r>
              <w:rPr>
                <w:b/>
              </w:rPr>
              <w:t>Dec. 10-16</w:t>
            </w:r>
          </w:p>
        </w:tc>
      </w:tr>
    </w:tbl>
    <w:p w:rsidR="000D2CC6" w:rsidRDefault="00DB15BD">
      <w:pPr>
        <w:spacing w:after="160" w:line="259" w:lineRule="auto"/>
        <w:rPr>
          <w:b/>
        </w:rPr>
      </w:pPr>
      <w:r>
        <w:br w:type="page"/>
      </w:r>
    </w:p>
    <w:p w:rsidR="000D2CC6"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Signature Assignment</w:t>
      </w: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i/>
          <w:sz w:val="24"/>
          <w:szCs w:val="24"/>
          <w:highlight w:val="white"/>
        </w:rPr>
      </w:pP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i/>
          <w:sz w:val="24"/>
          <w:szCs w:val="24"/>
          <w:highlight w:val="white"/>
        </w:rPr>
      </w:pPr>
    </w:p>
    <w:p w:rsidR="000D2CC6"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Overview</w:t>
      </w: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jc w:val="center"/>
        <w:rPr>
          <w:rFonts w:ascii="Times New Roman" w:eastAsia="Times New Roman" w:hAnsi="Times New Roman" w:cs="Times New Roman"/>
          <w:b/>
          <w:sz w:val="24"/>
          <w:szCs w:val="24"/>
          <w:highlight w:val="white"/>
        </w:rPr>
      </w:pPr>
    </w:p>
    <w:p w:rsidR="000D2CC6" w:rsidRPr="00DB15BD"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r w:rsidRPr="00DB15BD">
        <w:rPr>
          <w:rFonts w:ascii="Times New Roman" w:eastAsia="Times New Roman" w:hAnsi="Times New Roman" w:cs="Times New Roman"/>
          <w:sz w:val="24"/>
          <w:szCs w:val="24"/>
          <w:highlight w:val="white"/>
        </w:rPr>
        <w:t>The signature assignment addresses all four of the course objectives. Personal responsibility: This essay includes the integration of outside sources; it, therefore, requires students to demonstrate personal responsibility as they use the words and ideas o</w:t>
      </w:r>
      <w:r w:rsidRPr="00DB15BD">
        <w:rPr>
          <w:rFonts w:ascii="Times New Roman" w:eastAsia="Times New Roman" w:hAnsi="Times New Roman" w:cs="Times New Roman"/>
          <w:sz w:val="24"/>
          <w:szCs w:val="24"/>
          <w:highlight w:val="white"/>
        </w:rPr>
        <w:t>f other writers in an accurate and ethical manner. Citing sources properly isn’t just a matter of mechanics. It’s a question of personal responsibility (with real consequences for students) that overlaps with students’ responsibility to the academic commun</w:t>
      </w:r>
      <w:r w:rsidRPr="00DB15BD">
        <w:rPr>
          <w:rFonts w:ascii="Times New Roman" w:eastAsia="Times New Roman" w:hAnsi="Times New Roman" w:cs="Times New Roman"/>
          <w:sz w:val="24"/>
          <w:szCs w:val="24"/>
          <w:highlight w:val="white"/>
        </w:rPr>
        <w:t>ity of which they are a part. The construction of a clearly articulated thesis statement supported by a careful analysis of textual evidence demonstrates critical thinking and communication skills. The development of a well-organized essay that demonstrate</w:t>
      </w:r>
      <w:r w:rsidRPr="00DB15BD">
        <w:rPr>
          <w:rFonts w:ascii="Times New Roman" w:eastAsia="Times New Roman" w:hAnsi="Times New Roman" w:cs="Times New Roman"/>
          <w:sz w:val="24"/>
          <w:szCs w:val="24"/>
          <w:highlight w:val="white"/>
        </w:rPr>
        <w:t xml:space="preserve">s the correct use of grammar and other writing mechanics and demonstrates an awareness of the how to appeal convincingly to an audience further addresses the communication objective. The critical analysis of the way the selected text engages a significant </w:t>
      </w:r>
      <w:r w:rsidRPr="00DB15BD">
        <w:rPr>
          <w:rFonts w:ascii="Times New Roman" w:eastAsia="Times New Roman" w:hAnsi="Times New Roman" w:cs="Times New Roman"/>
          <w:sz w:val="24"/>
          <w:szCs w:val="24"/>
          <w:highlight w:val="white"/>
        </w:rPr>
        <w:t>issue of social responsibility addresses the social responsibility outcome.</w:t>
      </w: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p>
    <w:p w:rsidR="000D2CC6"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Specific Requirements</w:t>
      </w: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p>
    <w:p w:rsidR="000D2CC6" w:rsidRPr="00DB15BD"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r w:rsidRPr="00DB15BD">
        <w:rPr>
          <w:rFonts w:ascii="Times New Roman" w:eastAsia="Times New Roman" w:hAnsi="Times New Roman" w:cs="Times New Roman"/>
          <w:sz w:val="24"/>
          <w:szCs w:val="24"/>
          <w:highlight w:val="white"/>
        </w:rPr>
        <w:t>Write a well-organized, effectively developed, 3-5-page analysis of at least one of the course texts. The paper should critically analyze the way the text engages a significant issue of social responsibility. Students should anchor the paper’s argument wit</w:t>
      </w:r>
      <w:r w:rsidRPr="00DB15BD">
        <w:rPr>
          <w:rFonts w:ascii="Times New Roman" w:eastAsia="Times New Roman" w:hAnsi="Times New Roman" w:cs="Times New Roman"/>
          <w:sz w:val="24"/>
          <w:szCs w:val="24"/>
          <w:highlight w:val="white"/>
        </w:rPr>
        <w:t>h a clearly articulated thesis statement and use careful analysis of textual evidence to support their claims.</w:t>
      </w: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p>
    <w:p w:rsidR="000D2CC6"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Possible Areas of Focus:</w:t>
      </w: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color w:val="FF0000"/>
          <w:sz w:val="24"/>
          <w:szCs w:val="24"/>
          <w:highlight w:val="white"/>
        </w:rPr>
      </w:pPr>
    </w:p>
    <w:p w:rsidR="000D2CC6" w:rsidRPr="00DB15BD"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r w:rsidRPr="00DB15BD">
        <w:rPr>
          <w:rFonts w:ascii="Times New Roman" w:eastAsia="Times New Roman" w:hAnsi="Times New Roman" w:cs="Times New Roman"/>
          <w:sz w:val="24"/>
          <w:szCs w:val="24"/>
          <w:highlight w:val="white"/>
        </w:rPr>
        <w:t xml:space="preserve">We will develop a list of topics as the semester goes along, related to the course theme of “outlaws and outcasts” in </w:t>
      </w:r>
      <w:r w:rsidRPr="00DB15BD">
        <w:rPr>
          <w:rFonts w:ascii="Times New Roman" w:eastAsia="Times New Roman" w:hAnsi="Times New Roman" w:cs="Times New Roman"/>
          <w:sz w:val="24"/>
          <w:szCs w:val="24"/>
          <w:highlight w:val="white"/>
        </w:rPr>
        <w:t>British literature.</w:t>
      </w: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p>
    <w:p w:rsidR="000D2CC6"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Responsible Integration of Sources:</w:t>
      </w: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p>
    <w:p w:rsidR="000D2CC6" w:rsidRPr="00DB15BD"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r w:rsidRPr="00DB15BD">
        <w:rPr>
          <w:rFonts w:ascii="Times New Roman" w:eastAsia="Times New Roman" w:hAnsi="Times New Roman" w:cs="Times New Roman"/>
          <w:sz w:val="24"/>
          <w:szCs w:val="24"/>
          <w:highlight w:val="white"/>
        </w:rPr>
        <w:t>Students must properly integrate material from two secondary sources into their analysis in a way that gives credit to the authors whose ideas and language they are incorporating. This is not a rese</w:t>
      </w:r>
      <w:r w:rsidRPr="00DB15BD">
        <w:rPr>
          <w:rFonts w:ascii="Times New Roman" w:eastAsia="Times New Roman" w:hAnsi="Times New Roman" w:cs="Times New Roman"/>
          <w:sz w:val="24"/>
          <w:szCs w:val="24"/>
          <w:highlight w:val="white"/>
        </w:rPr>
        <w:t>arch paper or a summary of the work of literature, but a paper in which you draw on secondary sources to communicate an interpretive argument about your chosen text through the lens of social responsibility.</w:t>
      </w: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p>
    <w:p w:rsidR="000D2CC6"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Secondary Sources:</w:t>
      </w: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p>
    <w:p w:rsidR="000D2CC6"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Students should use their</w:t>
      </w:r>
      <w:r>
        <w:rPr>
          <w:rFonts w:ascii="Times New Roman" w:eastAsia="Times New Roman" w:hAnsi="Times New Roman" w:cs="Times New Roman"/>
          <w:b/>
          <w:sz w:val="24"/>
          <w:szCs w:val="24"/>
          <w:highlight w:val="white"/>
        </w:rPr>
        <w:t xml:space="preserve"> secondary sources to help support their arguments.</w:t>
      </w: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p>
    <w:p w:rsidR="000D2CC6"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Here is a list of credible sources:</w:t>
      </w:r>
    </w:p>
    <w:p w:rsidR="000D2CC6" w:rsidRPr="00DB15BD" w:rsidRDefault="00DB15BD" w:rsidP="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r w:rsidRPr="00DB15BD">
        <w:rPr>
          <w:rFonts w:ascii="Times New Roman" w:eastAsia="Times New Roman" w:hAnsi="Times New Roman" w:cs="Times New Roman"/>
          <w:sz w:val="24"/>
          <w:szCs w:val="24"/>
          <w:highlight w:val="white"/>
        </w:rPr>
        <w:t xml:space="preserve">National newspapers (e.g., </w:t>
      </w:r>
      <w:r w:rsidRPr="00DB15BD">
        <w:rPr>
          <w:rFonts w:ascii="Times New Roman" w:eastAsia="Times New Roman" w:hAnsi="Times New Roman" w:cs="Times New Roman"/>
          <w:i/>
          <w:sz w:val="24"/>
          <w:szCs w:val="24"/>
          <w:highlight w:val="white"/>
        </w:rPr>
        <w:t>New York Times, Washington Post, USA Today, Dallas</w:t>
      </w:r>
    </w:p>
    <w:p w:rsidR="000D2CC6" w:rsidRPr="00DB15BD" w:rsidRDefault="00DB15BD" w:rsidP="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r w:rsidRPr="00DB15BD">
        <w:rPr>
          <w:rFonts w:ascii="Times New Roman" w:eastAsia="Times New Roman" w:hAnsi="Times New Roman" w:cs="Times New Roman"/>
          <w:i/>
          <w:sz w:val="24"/>
          <w:szCs w:val="24"/>
          <w:highlight w:val="white"/>
        </w:rPr>
        <w:t xml:space="preserve">Morning News, Fort </w:t>
      </w:r>
      <w:proofErr w:type="gramStart"/>
      <w:r w:rsidRPr="00DB15BD">
        <w:rPr>
          <w:rFonts w:ascii="Times New Roman" w:eastAsia="Times New Roman" w:hAnsi="Times New Roman" w:cs="Times New Roman"/>
          <w:i/>
          <w:sz w:val="24"/>
          <w:szCs w:val="24"/>
          <w:highlight w:val="white"/>
        </w:rPr>
        <w:t>Worth</w:t>
      </w:r>
      <w:proofErr w:type="gramEnd"/>
      <w:r w:rsidRPr="00DB15BD">
        <w:rPr>
          <w:rFonts w:ascii="Times New Roman" w:eastAsia="Times New Roman" w:hAnsi="Times New Roman" w:cs="Times New Roman"/>
          <w:i/>
          <w:sz w:val="24"/>
          <w:szCs w:val="24"/>
          <w:highlight w:val="white"/>
        </w:rPr>
        <w:t xml:space="preserve"> Star Telegram</w:t>
      </w:r>
      <w:r w:rsidRPr="00DB15BD">
        <w:rPr>
          <w:rFonts w:ascii="Times New Roman" w:eastAsia="Times New Roman" w:hAnsi="Times New Roman" w:cs="Times New Roman"/>
          <w:sz w:val="24"/>
          <w:szCs w:val="24"/>
          <w:highlight w:val="white"/>
        </w:rPr>
        <w:t>)</w:t>
      </w:r>
    </w:p>
    <w:p w:rsidR="000D2CC6" w:rsidRPr="00DB15BD" w:rsidRDefault="00DB15BD" w:rsidP="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r w:rsidRPr="00DB15BD">
        <w:rPr>
          <w:rFonts w:ascii="Times New Roman" w:eastAsia="Times New Roman" w:hAnsi="Times New Roman" w:cs="Times New Roman"/>
          <w:sz w:val="24"/>
          <w:szCs w:val="24"/>
          <w:highlight w:val="white"/>
        </w:rPr>
        <w:t xml:space="preserve">Print magazines (e.g., </w:t>
      </w:r>
      <w:r w:rsidRPr="00DB15BD">
        <w:rPr>
          <w:rFonts w:ascii="Times New Roman" w:eastAsia="Times New Roman" w:hAnsi="Times New Roman" w:cs="Times New Roman"/>
          <w:i/>
          <w:sz w:val="24"/>
          <w:szCs w:val="24"/>
          <w:highlight w:val="white"/>
        </w:rPr>
        <w:t xml:space="preserve">The Atlantic, Harper’s, New Yorker, Time, </w:t>
      </w:r>
      <w:proofErr w:type="gramStart"/>
      <w:r w:rsidRPr="00DB15BD">
        <w:rPr>
          <w:rFonts w:ascii="Times New Roman" w:eastAsia="Times New Roman" w:hAnsi="Times New Roman" w:cs="Times New Roman"/>
          <w:i/>
          <w:sz w:val="24"/>
          <w:szCs w:val="24"/>
          <w:highlight w:val="white"/>
        </w:rPr>
        <w:t>Newsweek</w:t>
      </w:r>
      <w:proofErr w:type="gramEnd"/>
      <w:r w:rsidRPr="00DB15BD">
        <w:rPr>
          <w:rFonts w:ascii="Times New Roman" w:eastAsia="Times New Roman" w:hAnsi="Times New Roman" w:cs="Times New Roman"/>
          <w:sz w:val="24"/>
          <w:szCs w:val="24"/>
          <w:highlight w:val="white"/>
        </w:rPr>
        <w:t>)</w:t>
      </w:r>
    </w:p>
    <w:p w:rsidR="000D2CC6" w:rsidRPr="00DB15BD" w:rsidRDefault="00DB15BD" w:rsidP="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r w:rsidRPr="00DB15BD">
        <w:rPr>
          <w:rFonts w:ascii="Times New Roman" w:eastAsia="Times New Roman" w:hAnsi="Times New Roman" w:cs="Times New Roman"/>
          <w:sz w:val="24"/>
          <w:szCs w:val="24"/>
          <w:highlight w:val="white"/>
        </w:rPr>
        <w:t xml:space="preserve">Online magazines (e.g., </w:t>
      </w:r>
      <w:r w:rsidRPr="00DB15BD">
        <w:rPr>
          <w:rFonts w:ascii="Times New Roman" w:eastAsia="Times New Roman" w:hAnsi="Times New Roman" w:cs="Times New Roman"/>
          <w:i/>
          <w:sz w:val="24"/>
          <w:szCs w:val="24"/>
          <w:highlight w:val="white"/>
        </w:rPr>
        <w:t>Slate, Salon</w:t>
      </w:r>
      <w:r w:rsidRPr="00DB15BD">
        <w:rPr>
          <w:rFonts w:ascii="Times New Roman" w:eastAsia="Times New Roman" w:hAnsi="Times New Roman" w:cs="Times New Roman"/>
          <w:sz w:val="24"/>
          <w:szCs w:val="24"/>
          <w:highlight w:val="white"/>
        </w:rPr>
        <w:t>)</w:t>
      </w:r>
    </w:p>
    <w:p w:rsidR="000D2CC6" w:rsidRPr="00DB15BD" w:rsidRDefault="00DB15BD" w:rsidP="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r w:rsidRPr="00DB15BD">
        <w:rPr>
          <w:rFonts w:ascii="Times New Roman" w:eastAsia="Times New Roman" w:hAnsi="Times New Roman" w:cs="Times New Roman"/>
          <w:sz w:val="24"/>
          <w:szCs w:val="24"/>
          <w:highlight w:val="white"/>
        </w:rPr>
        <w:t>Scholarly articles (e.g., academic articles published in peer-reviewed journals; you can find citations for these articles by using the MLA International Bibliography</w:t>
      </w:r>
      <w:r w:rsidRPr="00DB15BD">
        <w:rPr>
          <w:rFonts w:ascii="Times New Roman" w:eastAsia="Times New Roman" w:hAnsi="Times New Roman" w:cs="Times New Roman"/>
          <w:sz w:val="24"/>
          <w:szCs w:val="24"/>
          <w:highlight w:val="white"/>
        </w:rPr>
        <w:t xml:space="preserve"> database, JSTOR, or Project Muse—all of which UTA’s library gives you access to online)</w:t>
      </w:r>
    </w:p>
    <w:p w:rsidR="000D2CC6" w:rsidRPr="00DB15BD" w:rsidRDefault="00DB15BD" w:rsidP="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r w:rsidRPr="00DB15BD">
        <w:rPr>
          <w:rFonts w:ascii="Times New Roman" w:eastAsia="Times New Roman" w:hAnsi="Times New Roman" w:cs="Times New Roman"/>
          <w:sz w:val="24"/>
          <w:szCs w:val="24"/>
          <w:highlight w:val="white"/>
        </w:rPr>
        <w:t>Scholarly books or book chapters (it’s a good bet a book is scholarly if it’s published by an academic press, such as Duke University Press; if you’re not sure, ask yo</w:t>
      </w:r>
      <w:r w:rsidRPr="00DB15BD">
        <w:rPr>
          <w:rFonts w:ascii="Times New Roman" w:eastAsia="Times New Roman" w:hAnsi="Times New Roman" w:cs="Times New Roman"/>
          <w:sz w:val="24"/>
          <w:szCs w:val="24"/>
          <w:highlight w:val="white"/>
        </w:rPr>
        <w:t>ur instructor)</w:t>
      </w:r>
    </w:p>
    <w:p w:rsidR="000D2CC6" w:rsidRPr="00DB15BD" w:rsidRDefault="00DB15BD" w:rsidP="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r w:rsidRPr="00DB15BD">
        <w:rPr>
          <w:rFonts w:ascii="Times New Roman" w:eastAsia="Times New Roman" w:hAnsi="Times New Roman" w:cs="Times New Roman"/>
          <w:sz w:val="24"/>
          <w:szCs w:val="24"/>
          <w:highlight w:val="white"/>
        </w:rPr>
        <w:t>Historical documents (e.g., old newspaper articles, letters, speeches, journal entries) from academic databases (see the History subject guide on the library website for ideas)</w:t>
      </w:r>
    </w:p>
    <w:p w:rsidR="000D2CC6" w:rsidRPr="00DB15BD"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r w:rsidRPr="00DB15BD">
        <w:rPr>
          <w:rFonts w:ascii="Times New Roman" w:eastAsia="Times New Roman" w:hAnsi="Times New Roman" w:cs="Times New Roman"/>
          <w:sz w:val="24"/>
          <w:szCs w:val="24"/>
          <w:highlight w:val="white"/>
        </w:rPr>
        <w:t>Students interested in using a source that isn’t listed here sho</w:t>
      </w:r>
      <w:r w:rsidRPr="00DB15BD">
        <w:rPr>
          <w:rFonts w:ascii="Times New Roman" w:eastAsia="Times New Roman" w:hAnsi="Times New Roman" w:cs="Times New Roman"/>
          <w:sz w:val="24"/>
          <w:szCs w:val="24"/>
          <w:highlight w:val="white"/>
        </w:rPr>
        <w:t>uld check with their instructor.</w:t>
      </w: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p>
    <w:p w:rsidR="000D2CC6"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Minimum Requirements:</w:t>
      </w: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p>
    <w:p w:rsidR="000D2CC6" w:rsidRPr="00DB15BD"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r w:rsidRPr="00DB15BD">
        <w:rPr>
          <w:rFonts w:ascii="Times New Roman" w:eastAsia="Times New Roman" w:hAnsi="Times New Roman" w:cs="Times New Roman"/>
          <w:sz w:val="24"/>
          <w:szCs w:val="24"/>
          <w:highlight w:val="white"/>
        </w:rPr>
        <w:t xml:space="preserve">Your essay should be a Word document that is double spaced, with 1-inch margins, in 12-pt., Times New Roman </w:t>
      </w:r>
      <w:r w:rsidRPr="00DB15BD">
        <w:rPr>
          <w:rFonts w:ascii="Times New Roman" w:eastAsia="Times New Roman" w:hAnsi="Times New Roman" w:cs="Times New Roman"/>
          <w:sz w:val="24"/>
          <w:szCs w:val="24"/>
          <w:highlight w:val="white"/>
        </w:rPr>
        <w:t>font. Follow the MLA’s recommendations for formatting, cita</w:t>
      </w:r>
      <w:r>
        <w:rPr>
          <w:rFonts w:ascii="Times New Roman" w:eastAsia="Times New Roman" w:hAnsi="Times New Roman" w:cs="Times New Roman"/>
          <w:sz w:val="24"/>
          <w:szCs w:val="24"/>
          <w:highlight w:val="white"/>
        </w:rPr>
        <w:t>tion, and style.</w:t>
      </w: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p>
    <w:p w:rsidR="000D2CC6" w:rsidRPr="00DB15BD"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r w:rsidRPr="00DB15BD">
        <w:rPr>
          <w:rFonts w:ascii="Times New Roman" w:eastAsia="Times New Roman" w:hAnsi="Times New Roman" w:cs="Times New Roman"/>
          <w:sz w:val="24"/>
          <w:szCs w:val="24"/>
          <w:highlight w:val="white"/>
        </w:rPr>
        <w:t>In order to receive a passing grade on the signature assignment, students are expected to:</w:t>
      </w:r>
    </w:p>
    <w:p w:rsidR="000D2CC6" w:rsidRPr="00DB15BD" w:rsidRDefault="00DB15BD" w:rsidP="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proofErr w:type="gramStart"/>
      <w:r w:rsidRPr="00DB15BD">
        <w:rPr>
          <w:rFonts w:ascii="Times New Roman" w:eastAsia="Times New Roman" w:hAnsi="Times New Roman" w:cs="Times New Roman"/>
          <w:sz w:val="24"/>
          <w:szCs w:val="24"/>
          <w:highlight w:val="white"/>
        </w:rPr>
        <w:t>write</w:t>
      </w:r>
      <w:proofErr w:type="gramEnd"/>
      <w:r w:rsidRPr="00DB15BD">
        <w:rPr>
          <w:rFonts w:ascii="Times New Roman" w:eastAsia="Times New Roman" w:hAnsi="Times New Roman" w:cs="Times New Roman"/>
          <w:sz w:val="24"/>
          <w:szCs w:val="24"/>
          <w:highlight w:val="white"/>
        </w:rPr>
        <w:t xml:space="preserve"> an essay that is at least 3 pages long, but no more t</w:t>
      </w:r>
      <w:r w:rsidRPr="00DB15BD">
        <w:rPr>
          <w:rFonts w:ascii="Times New Roman" w:eastAsia="Times New Roman" w:hAnsi="Times New Roman" w:cs="Times New Roman"/>
          <w:sz w:val="24"/>
          <w:szCs w:val="24"/>
          <w:highlight w:val="white"/>
        </w:rPr>
        <w:t>han 5. [</w:t>
      </w:r>
      <w:proofErr w:type="gramStart"/>
      <w:r w:rsidRPr="00DB15BD">
        <w:rPr>
          <w:rFonts w:ascii="Times New Roman" w:eastAsia="Times New Roman" w:hAnsi="Times New Roman" w:cs="Times New Roman"/>
          <w:i/>
          <w:sz w:val="24"/>
          <w:szCs w:val="24"/>
          <w:highlight w:val="white"/>
        </w:rPr>
        <w:t>modifiable</w:t>
      </w:r>
      <w:proofErr w:type="gramEnd"/>
      <w:r w:rsidRPr="00DB15BD">
        <w:rPr>
          <w:rFonts w:ascii="Times New Roman" w:eastAsia="Times New Roman" w:hAnsi="Times New Roman" w:cs="Times New Roman"/>
          <w:sz w:val="24"/>
          <w:szCs w:val="24"/>
          <w:highlight w:val="white"/>
        </w:rPr>
        <w:t>]</w:t>
      </w:r>
    </w:p>
    <w:p w:rsidR="000D2CC6" w:rsidRPr="00DB15BD" w:rsidRDefault="00DB15BD" w:rsidP="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proofErr w:type="gramStart"/>
      <w:r w:rsidRPr="00DB15BD">
        <w:rPr>
          <w:rFonts w:ascii="Times New Roman" w:eastAsia="Times New Roman" w:hAnsi="Times New Roman" w:cs="Times New Roman"/>
          <w:sz w:val="24"/>
          <w:szCs w:val="24"/>
          <w:highlight w:val="white"/>
        </w:rPr>
        <w:t>integrate</w:t>
      </w:r>
      <w:proofErr w:type="gramEnd"/>
      <w:r w:rsidRPr="00DB15BD">
        <w:rPr>
          <w:rFonts w:ascii="Times New Roman" w:eastAsia="Times New Roman" w:hAnsi="Times New Roman" w:cs="Times New Roman"/>
          <w:sz w:val="24"/>
          <w:szCs w:val="24"/>
          <w:highlight w:val="white"/>
        </w:rPr>
        <w:t xml:space="preserve"> two appropriate sources.</w:t>
      </w:r>
      <w:bookmarkStart w:id="1" w:name="_GoBack"/>
      <w:bookmarkEnd w:id="1"/>
    </w:p>
    <w:p w:rsidR="000D2CC6" w:rsidRPr="00DB15BD" w:rsidRDefault="00DB15BD" w:rsidP="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proofErr w:type="gramStart"/>
      <w:r w:rsidRPr="00DB15BD">
        <w:rPr>
          <w:rFonts w:ascii="Times New Roman" w:eastAsia="Times New Roman" w:hAnsi="Times New Roman" w:cs="Times New Roman"/>
          <w:sz w:val="24"/>
          <w:szCs w:val="24"/>
          <w:highlight w:val="white"/>
        </w:rPr>
        <w:t>have</w:t>
      </w:r>
      <w:proofErr w:type="gramEnd"/>
      <w:r w:rsidRPr="00DB15BD">
        <w:rPr>
          <w:rFonts w:ascii="Times New Roman" w:eastAsia="Times New Roman" w:hAnsi="Times New Roman" w:cs="Times New Roman"/>
          <w:sz w:val="24"/>
          <w:szCs w:val="24"/>
          <w:highlight w:val="white"/>
        </w:rPr>
        <w:t xml:space="preserve"> a thesis.</w:t>
      </w:r>
    </w:p>
    <w:p w:rsidR="000D2CC6" w:rsidRPr="00DB15BD" w:rsidRDefault="00DB15BD" w:rsidP="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proofErr w:type="gramStart"/>
      <w:r w:rsidRPr="00DB15BD">
        <w:rPr>
          <w:rFonts w:ascii="Times New Roman" w:eastAsia="Times New Roman" w:hAnsi="Times New Roman" w:cs="Times New Roman"/>
          <w:sz w:val="24"/>
          <w:szCs w:val="24"/>
          <w:highlight w:val="white"/>
        </w:rPr>
        <w:t>have</w:t>
      </w:r>
      <w:proofErr w:type="gramEnd"/>
      <w:r w:rsidRPr="00DB15BD">
        <w:rPr>
          <w:rFonts w:ascii="Times New Roman" w:eastAsia="Times New Roman" w:hAnsi="Times New Roman" w:cs="Times New Roman"/>
          <w:sz w:val="24"/>
          <w:szCs w:val="24"/>
          <w:highlight w:val="white"/>
        </w:rPr>
        <w:t xml:space="preserve"> a title.</w:t>
      </w:r>
    </w:p>
    <w:p w:rsidR="000D2CC6" w:rsidRPr="00DB15BD" w:rsidRDefault="00DB15BD" w:rsidP="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proofErr w:type="gramStart"/>
      <w:r w:rsidRPr="00DB15BD">
        <w:rPr>
          <w:rFonts w:ascii="Times New Roman" w:eastAsia="Times New Roman" w:hAnsi="Times New Roman" w:cs="Times New Roman"/>
          <w:sz w:val="24"/>
          <w:szCs w:val="24"/>
          <w:highlight w:val="white"/>
        </w:rPr>
        <w:t>incorporate</w:t>
      </w:r>
      <w:proofErr w:type="gramEnd"/>
      <w:r w:rsidRPr="00DB15BD">
        <w:rPr>
          <w:rFonts w:ascii="Times New Roman" w:eastAsia="Times New Roman" w:hAnsi="Times New Roman" w:cs="Times New Roman"/>
          <w:sz w:val="24"/>
          <w:szCs w:val="24"/>
          <w:highlight w:val="white"/>
        </w:rPr>
        <w:t xml:space="preserve"> evidence (i.e., quotations) from the literary text.</w:t>
      </w:r>
    </w:p>
    <w:p w:rsidR="000D2CC6" w:rsidRPr="00DB15BD" w:rsidRDefault="00DB15BD" w:rsidP="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sz w:val="24"/>
          <w:szCs w:val="24"/>
          <w:highlight w:val="white"/>
        </w:rPr>
      </w:pPr>
      <w:proofErr w:type="gramStart"/>
      <w:r w:rsidRPr="00DB15BD">
        <w:rPr>
          <w:rFonts w:ascii="Times New Roman" w:eastAsia="Times New Roman" w:hAnsi="Times New Roman" w:cs="Times New Roman"/>
          <w:sz w:val="24"/>
          <w:szCs w:val="24"/>
          <w:highlight w:val="white"/>
        </w:rPr>
        <w:t>have</w:t>
      </w:r>
      <w:proofErr w:type="gramEnd"/>
      <w:r w:rsidRPr="00DB15BD">
        <w:rPr>
          <w:rFonts w:ascii="Times New Roman" w:eastAsia="Times New Roman" w:hAnsi="Times New Roman" w:cs="Times New Roman"/>
          <w:sz w:val="24"/>
          <w:szCs w:val="24"/>
          <w:highlight w:val="white"/>
        </w:rPr>
        <w:t xml:space="preserve"> a Works Cited page.</w:t>
      </w: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color w:val="FF0000"/>
          <w:sz w:val="24"/>
          <w:szCs w:val="24"/>
          <w:highlight w:val="white"/>
        </w:rPr>
      </w:pPr>
    </w:p>
    <w:p w:rsidR="000D2CC6" w:rsidRDefault="00DB15BD">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Rubric:</w:t>
      </w: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sz w:val="24"/>
          <w:szCs w:val="24"/>
          <w:highlight w:val="white"/>
        </w:rPr>
      </w:pP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i/>
          <w:sz w:val="24"/>
          <w:szCs w:val="24"/>
          <w:highlight w:val="white"/>
        </w:rPr>
      </w:pPr>
    </w:p>
    <w:p w:rsidR="000D2CC6" w:rsidRDefault="000D2CC6">
      <w:pPr>
        <w:pBdr>
          <w:top w:val="single" w:sz="2" w:space="0" w:color="auto"/>
          <w:left w:val="single" w:sz="2" w:space="0" w:color="auto"/>
          <w:bottom w:val="single" w:sz="2" w:space="0" w:color="auto"/>
          <w:right w:val="single" w:sz="2" w:space="0" w:color="auto"/>
          <w:between w:val="single" w:sz="2" w:space="0" w:color="auto"/>
        </w:pBdr>
        <w:spacing w:line="259" w:lineRule="auto"/>
        <w:rPr>
          <w:rFonts w:ascii="Times New Roman" w:eastAsia="Times New Roman" w:hAnsi="Times New Roman" w:cs="Times New Roman"/>
          <w:b/>
          <w:i/>
          <w:sz w:val="24"/>
          <w:szCs w:val="24"/>
          <w:highlight w:val="white"/>
        </w:rPr>
      </w:pPr>
    </w:p>
    <w:tbl>
      <w:tblPr>
        <w:tblStyle w:val="a0"/>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020"/>
        <w:gridCol w:w="1268"/>
        <w:gridCol w:w="1268"/>
        <w:gridCol w:w="1268"/>
        <w:gridCol w:w="1268"/>
        <w:gridCol w:w="1268"/>
      </w:tblGrid>
      <w:tr w:rsidR="000D2CC6">
        <w:trPr>
          <w:trHeight w:val="840"/>
        </w:trPr>
        <w:tc>
          <w:tcPr>
            <w:tcW w:w="3019"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DB15BD">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Requirement</w:t>
            </w: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DB15BD">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5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Outstanding</w:t>
            </w: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DB15BD">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Good</w:t>
            </w: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DB15BD">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Fair</w:t>
            </w: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DB15BD">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Poor</w:t>
            </w: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DB15BD">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5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Not acceptable</w:t>
            </w:r>
          </w:p>
        </w:tc>
      </w:tr>
      <w:tr w:rsidR="000D2CC6">
        <w:trPr>
          <w:trHeight w:val="840"/>
        </w:trPr>
        <w:tc>
          <w:tcPr>
            <w:tcW w:w="3019"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DB15BD">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Demonstrates critical thinking skills</w:t>
            </w: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0D2CC6">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b/>
                <w:sz w:val="24"/>
                <w:szCs w:val="24"/>
                <w:highlight w:val="white"/>
              </w:rPr>
            </w:pP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0D2CC6">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b/>
                <w:sz w:val="24"/>
                <w:szCs w:val="24"/>
                <w:highlight w:val="white"/>
              </w:rPr>
            </w:pP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0D2CC6">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b/>
                <w:sz w:val="24"/>
                <w:szCs w:val="24"/>
                <w:highlight w:val="white"/>
              </w:rPr>
            </w:pP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0D2CC6">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b/>
                <w:sz w:val="24"/>
                <w:szCs w:val="24"/>
                <w:highlight w:val="white"/>
              </w:rPr>
            </w:pP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0D2CC6">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b/>
                <w:sz w:val="24"/>
                <w:szCs w:val="24"/>
                <w:highlight w:val="white"/>
              </w:rPr>
            </w:pPr>
          </w:p>
        </w:tc>
      </w:tr>
      <w:tr w:rsidR="000D2CC6">
        <w:trPr>
          <w:trHeight w:val="840"/>
        </w:trPr>
        <w:tc>
          <w:tcPr>
            <w:tcW w:w="3019"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DB15BD">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Provides a clearly articulated argument.</w:t>
            </w: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0D2CC6">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b/>
                <w:sz w:val="24"/>
                <w:szCs w:val="24"/>
                <w:highlight w:val="white"/>
              </w:rPr>
            </w:pP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0D2CC6">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b/>
                <w:sz w:val="24"/>
                <w:szCs w:val="24"/>
                <w:highlight w:val="white"/>
              </w:rPr>
            </w:pP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0D2CC6">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b/>
                <w:sz w:val="24"/>
                <w:szCs w:val="24"/>
                <w:highlight w:val="white"/>
              </w:rPr>
            </w:pP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0D2CC6">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b/>
                <w:sz w:val="24"/>
                <w:szCs w:val="24"/>
                <w:highlight w:val="white"/>
              </w:rPr>
            </w:pP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0D2CC6">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b/>
                <w:sz w:val="24"/>
                <w:szCs w:val="24"/>
                <w:highlight w:val="white"/>
              </w:rPr>
            </w:pPr>
          </w:p>
        </w:tc>
      </w:tr>
      <w:tr w:rsidR="000D2CC6">
        <w:trPr>
          <w:trHeight w:val="540"/>
        </w:trPr>
        <w:tc>
          <w:tcPr>
            <w:tcW w:w="3019"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DB15BD">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Includes a specific, detailed thesis</w:t>
            </w: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0D2CC6">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b/>
                <w:sz w:val="24"/>
                <w:szCs w:val="24"/>
                <w:highlight w:val="white"/>
              </w:rPr>
            </w:pP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0D2CC6">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b/>
                <w:sz w:val="24"/>
                <w:szCs w:val="24"/>
                <w:highlight w:val="white"/>
              </w:rPr>
            </w:pP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0D2CC6">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b/>
                <w:sz w:val="24"/>
                <w:szCs w:val="24"/>
                <w:highlight w:val="white"/>
              </w:rPr>
            </w:pP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0D2CC6">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b/>
                <w:sz w:val="24"/>
                <w:szCs w:val="24"/>
                <w:highlight w:val="white"/>
              </w:rPr>
            </w:pPr>
          </w:p>
        </w:tc>
        <w:tc>
          <w:tcPr>
            <w:tcW w:w="126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0D2CC6" w:rsidRDefault="000D2CC6">
            <w:pPr>
              <w:pBdr>
                <w:top w:val="single" w:sz="2" w:space="0" w:color="auto"/>
                <w:left w:val="single" w:sz="2" w:space="0" w:color="auto"/>
                <w:bottom w:val="single" w:sz="2" w:space="0" w:color="auto"/>
                <w:right w:val="single" w:sz="2" w:space="0" w:color="auto"/>
                <w:between w:val="single" w:sz="2" w:space="0" w:color="auto"/>
              </w:pBdr>
              <w:spacing w:beforeAutospacing="1" w:line="259" w:lineRule="auto"/>
              <w:ind w:left="-160"/>
              <w:rPr>
                <w:b/>
                <w:sz w:val="24"/>
                <w:szCs w:val="24"/>
                <w:highlight w:val="white"/>
              </w:rPr>
            </w:pPr>
          </w:p>
        </w:tc>
      </w:tr>
    </w:tbl>
    <w:p w:rsidR="000D2CC6" w:rsidRDefault="000D2CC6">
      <w:pPr>
        <w:spacing w:after="160" w:line="259" w:lineRule="auto"/>
        <w:rPr>
          <w:b/>
        </w:rPr>
      </w:pPr>
    </w:p>
    <w:p w:rsidR="000D2CC6" w:rsidRDefault="000D2CC6"/>
    <w:p w:rsidR="000D2CC6" w:rsidRDefault="000D2CC6">
      <w:pPr>
        <w:tabs>
          <w:tab w:val="left" w:pos="3600"/>
        </w:tabs>
        <w:rPr>
          <w:rFonts w:ascii="Cantata One" w:eastAsia="Cantata One" w:hAnsi="Cantata One" w:cs="Cantata One"/>
          <w:sz w:val="21"/>
          <w:szCs w:val="21"/>
        </w:rPr>
      </w:pPr>
    </w:p>
    <w:sectPr w:rsidR="000D2CC6">
      <w:type w:val="continuous"/>
      <w:pgSz w:w="12240" w:h="15840"/>
      <w:pgMar w:top="1440" w:right="1440" w:bottom="144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ntata One">
    <w:charset w:val="00"/>
    <w:family w:val="auto"/>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C3BDB"/>
    <w:multiLevelType w:val="multilevel"/>
    <w:tmpl w:val="12521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C6"/>
    <w:rsid w:val="000D2CC6"/>
    <w:rsid w:val="00DB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9EFB"/>
  <w15:docId w15:val="{BCBF2B61-886D-40F8-9120-1C305B38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before="100" w:after="100"/>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rPr>
        <w:b/>
      </w:rPr>
      <w:tblPr/>
      <w:tcPr>
        <w:tcMar>
          <w:top w:w="0" w:type="dxa"/>
          <w:left w:w="115" w:type="dxa"/>
          <w:bottom w:w="0" w:type="dxa"/>
          <w:right w:w="115" w:type="dxa"/>
        </w:tcMar>
      </w:tcPr>
    </w:tblStylePr>
    <w:tblStylePr w:type="lastRow">
      <w:rPr>
        <w:b/>
      </w:rPr>
      <w:tblPr/>
      <w:tcPr>
        <w:tcBorders>
          <w:top w:val="single" w:sz="4" w:space="0" w:color="BFBFBF"/>
        </w:tcBorders>
        <w:tcMar>
          <w:top w:w="0" w:type="dxa"/>
          <w:left w:w="115" w:type="dxa"/>
          <w:bottom w:w="0" w:type="dxa"/>
          <w:right w:w="115" w:type="dxa"/>
        </w:tcMar>
      </w:tcPr>
    </w:tblStylePr>
    <w:tblStylePr w:type="firstCol">
      <w:rPr>
        <w:b/>
      </w:rPr>
      <w:tblPr/>
      <w:tcPr>
        <w:tcMar>
          <w:top w:w="0" w:type="dxa"/>
          <w:left w:w="115" w:type="dxa"/>
          <w:bottom w:w="0" w:type="dxa"/>
          <w:right w:w="115" w:type="dxa"/>
        </w:tcMar>
      </w:tcPr>
    </w:tblStylePr>
    <w:tblStylePr w:type="lastCol">
      <w:rPr>
        <w:b/>
      </w:rPr>
      <w:tblPr/>
      <w:tcPr>
        <w:tcMar>
          <w:top w:w="0" w:type="dxa"/>
          <w:left w:w="115" w:type="dxa"/>
          <w:bottom w:w="0" w:type="dxa"/>
          <w:right w:w="115" w:type="dxa"/>
        </w:tcMar>
      </w:tcPr>
    </w:tblStylePr>
    <w:tblStylePr w:type="band1Vert">
      <w:tblPr/>
      <w:tcPr>
        <w:shd w:val="clear" w:color="auto" w:fill="F2F2F2"/>
        <w:tcMar>
          <w:top w:w="0" w:type="dxa"/>
          <w:left w:w="115" w:type="dxa"/>
          <w:bottom w:w="0" w:type="dxa"/>
          <w:right w:w="115" w:type="dxa"/>
        </w:tcMar>
      </w:tcPr>
    </w:tblStylePr>
    <w:tblStylePr w:type="band1Horz">
      <w:tblPr/>
      <w:tcPr>
        <w:shd w:val="clear" w:color="auto" w:fill="F2F2F2"/>
        <w:tcMar>
          <w:top w:w="0" w:type="dxa"/>
          <w:left w:w="115" w:type="dxa"/>
          <w:bottom w:w="0" w:type="dxa"/>
          <w:right w:w="115" w:type="dxa"/>
        </w:tcMar>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uta.edu/oit/cs/email/mavmail.php" TargetMode="External"/><Relationship Id="rId18" Type="http://schemas.openxmlformats.org/officeDocument/2006/relationships/hyperlink" Target="mailto:IDEAS@uta.edu" TargetMode="External"/><Relationship Id="rId26" Type="http://schemas.openxmlformats.org/officeDocument/2006/relationships/hyperlink" Target="http://d.lib.rochester.edu/teams/text/robin-hood-rescues-three-young-men" TargetMode="External"/><Relationship Id="rId39" Type="http://schemas.openxmlformats.org/officeDocument/2006/relationships/fontTable" Target="fontTable.xml"/><Relationship Id="rId21" Type="http://schemas.openxmlformats.org/officeDocument/2006/relationships/hyperlink" Target="http://www.uta.edu/library/help/subject-librarians.php" TargetMode="External"/><Relationship Id="rId34" Type="http://schemas.openxmlformats.org/officeDocument/2006/relationships/hyperlink" Target="https://allpoetry.com/Sonnet-III.-On-Robin-Hood" TargetMode="External"/><Relationship Id="rId7" Type="http://schemas.openxmlformats.org/officeDocument/2006/relationships/hyperlink" Target="http://catalog.uta.edu/academicregulations/grades/" TargetMode="External"/><Relationship Id="rId12" Type="http://schemas.openxmlformats.org/officeDocument/2006/relationships/hyperlink" Target="https://d.docs.live.net/56deb26a406d8cae/The%20Architectonics%20of%20Ruins/jmhood@uta.edu" TargetMode="External"/><Relationship Id="rId17" Type="http://schemas.openxmlformats.org/officeDocument/2006/relationships/hyperlink" Target="http://www.uta.edu/universitycollege/resources/index.php" TargetMode="External"/><Relationship Id="rId25" Type="http://schemas.openxmlformats.org/officeDocument/2006/relationships/hyperlink" Target="http://d.lib.rochester.edu/teams/text/robin-hood-and-little-john" TargetMode="External"/><Relationship Id="rId33" Type="http://schemas.openxmlformats.org/officeDocument/2006/relationships/hyperlink" Target="https://www.poemhunter.com/best-poems/john-hamilton-reynolds/sonnet-ii-on-robin-hood/" TargetMode="External"/><Relationship Id="rId38" Type="http://schemas.openxmlformats.org/officeDocument/2006/relationships/hyperlink" Target="http://www.netprof.pt/Ingles/PDF/TheHitchhikerb.pdf" TargetMode="External"/><Relationship Id="rId2" Type="http://schemas.openxmlformats.org/officeDocument/2006/relationships/styles" Target="styles.xml"/><Relationship Id="rId16" Type="http://schemas.openxmlformats.org/officeDocument/2006/relationships/hyperlink" Target="mailto:resources@uta.edu" TargetMode="External"/><Relationship Id="rId20" Type="http://schemas.openxmlformats.org/officeDocument/2006/relationships/hyperlink" Target="http://www.uta.edu/owl" TargetMode="External"/><Relationship Id="rId29" Type="http://schemas.openxmlformats.org/officeDocument/2006/relationships/hyperlink" Target="http://l-adam-mekler.com/shelley-pu_excerpts.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uta.edu/titleIX" TargetMode="External"/><Relationship Id="rId24" Type="http://schemas.openxmlformats.org/officeDocument/2006/relationships/hyperlink" Target="https://anglosaxonpoetry.camden.rutgers.edu/the-husbands-message/" TargetMode="External"/><Relationship Id="rId32" Type="http://schemas.openxmlformats.org/officeDocument/2006/relationships/hyperlink" Target="https://allpoetry.com/Sonnet-I.-On-Robin-Hood" TargetMode="External"/><Relationship Id="rId37" Type="http://schemas.openxmlformats.org/officeDocument/2006/relationships/hyperlink" Target="https://archive.org/stream/AlanSillitoeTheLonelinessOfTheLongDistanceRunner/Alan-Sillitoe-The-Loneliness-of-the-Long-Distance-Runner_djvu.txt"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uta.edu/sfs" TargetMode="External"/><Relationship Id="rId23" Type="http://schemas.openxmlformats.org/officeDocument/2006/relationships/hyperlink" Target="https://anglosaxonpoetry.camden.rutgers.edu/the-wifes-lament/" TargetMode="External"/><Relationship Id="rId28" Type="http://schemas.openxmlformats.org/officeDocument/2006/relationships/hyperlink" Target="http://www.contemplator.com/sea/capkidd.html" TargetMode="External"/><Relationship Id="rId36" Type="http://schemas.openxmlformats.org/officeDocument/2006/relationships/hyperlink" Target="https://allpoetry.com/The-Ballad-of-Dick-Turpin" TargetMode="External"/><Relationship Id="rId10" Type="http://schemas.openxmlformats.org/officeDocument/2006/relationships/hyperlink" Target="http://www.uta.edu/disability" TargetMode="External"/><Relationship Id="rId19" Type="http://schemas.openxmlformats.org/officeDocument/2006/relationships/hyperlink" Target="http://uta.mywconline.com/" TargetMode="External"/><Relationship Id="rId31" Type="http://schemas.openxmlformats.org/officeDocument/2006/relationships/hyperlink" Target="https://www.poetryfoundation.org/poems/44483/robin-hood" TargetMode="External"/><Relationship Id="rId4" Type="http://schemas.openxmlformats.org/officeDocument/2006/relationships/webSettings" Target="webSettings.xml"/><Relationship Id="rId9" Type="http://schemas.openxmlformats.org/officeDocument/2006/relationships/hyperlink" Target="http://www.uta.edu/caps/" TargetMode="External"/><Relationship Id="rId14" Type="http://schemas.openxmlformats.org/officeDocument/2006/relationships/hyperlink" Target="http://www.uta.edu/news/info/campus-carry/" TargetMode="External"/><Relationship Id="rId22" Type="http://schemas.openxmlformats.org/officeDocument/2006/relationships/hyperlink" Target="http://www.heorot.dk/beowulf-rede-text.html" TargetMode="External"/><Relationship Id="rId27" Type="http://schemas.openxmlformats.org/officeDocument/2006/relationships/hyperlink" Target="http://d.lib.rochester.edu/teams/text/eustache-the-monk" TargetMode="External"/><Relationship Id="rId30" Type="http://schemas.openxmlformats.org/officeDocument/2006/relationships/hyperlink" Target="https://www.poetryfoundation.org/poems/43997/the-rime-of-the-ancient-mariner-text-of-1834" TargetMode="External"/><Relationship Id="rId35" Type="http://schemas.openxmlformats.org/officeDocument/2006/relationships/hyperlink" Target="https://www.poetryfoundation.org/poems/43187/the-highwayman" TargetMode="External"/><Relationship Id="rId8" Type="http://schemas.openxmlformats.org/officeDocument/2006/relationships/hyperlink" Target="http://wweb.uta.edu/aao/fao/"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5161</Words>
  <Characters>29419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Hogue, Jason</dc:creator>
  <cp:lastModifiedBy>Hogue, Jason</cp:lastModifiedBy>
  <cp:revision>2</cp:revision>
  <dcterms:created xsi:type="dcterms:W3CDTF">2017-08-23T20:52:00Z</dcterms:created>
  <dcterms:modified xsi:type="dcterms:W3CDTF">2017-08-23T20:52:00Z</dcterms:modified>
</cp:coreProperties>
</file>