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9A1155" w14:textId="77777777" w:rsidR="00763462" w:rsidRDefault="00633409">
      <w:pPr>
        <w:jc w:val="center"/>
        <w:rPr>
          <w:b/>
          <w:sz w:val="36"/>
          <w:szCs w:val="36"/>
        </w:rPr>
      </w:pPr>
      <w:r>
        <w:rPr>
          <w:b/>
          <w:sz w:val="36"/>
          <w:szCs w:val="36"/>
        </w:rPr>
        <w:t xml:space="preserve">Math 1421 </w:t>
      </w:r>
    </w:p>
    <w:p w14:paraId="4397B0B0" w14:textId="77777777" w:rsidR="00763462" w:rsidRDefault="003600B1">
      <w:pPr>
        <w:jc w:val="center"/>
      </w:pPr>
      <w:r>
        <w:rPr>
          <w:b/>
          <w:sz w:val="36"/>
          <w:szCs w:val="36"/>
        </w:rPr>
        <w:t>Fall</w:t>
      </w:r>
      <w:r w:rsidR="007A6217">
        <w:rPr>
          <w:b/>
          <w:sz w:val="36"/>
          <w:szCs w:val="36"/>
        </w:rPr>
        <w:t xml:space="preserve"> 2017</w:t>
      </w:r>
    </w:p>
    <w:p w14:paraId="2D621C5E" w14:textId="77777777" w:rsidR="00763462" w:rsidRDefault="00633409">
      <w:pPr>
        <w:jc w:val="center"/>
        <w:rPr>
          <w:b/>
          <w:sz w:val="36"/>
          <w:szCs w:val="36"/>
        </w:rPr>
      </w:pPr>
      <w:r w:rsidRPr="008E5FA9">
        <w:rPr>
          <w:b/>
          <w:sz w:val="36"/>
          <w:szCs w:val="36"/>
        </w:rPr>
        <w:t xml:space="preserve">Section </w:t>
      </w:r>
      <w:r w:rsidR="00CD735A" w:rsidRPr="005F0CFB">
        <w:rPr>
          <w:b/>
          <w:color w:val="000000" w:themeColor="text1"/>
          <w:sz w:val="36"/>
          <w:szCs w:val="36"/>
        </w:rPr>
        <w:t>110</w:t>
      </w:r>
    </w:p>
    <w:tbl>
      <w:tblPr>
        <w:tblpPr w:leftFromText="180" w:rightFromText="180" w:vertAnchor="text" w:tblpY="1"/>
        <w:tblOverlap w:val="never"/>
        <w:tblW w:w="10645" w:type="dxa"/>
        <w:tblLook w:val="04A0" w:firstRow="1" w:lastRow="0" w:firstColumn="1" w:lastColumn="0" w:noHBand="0" w:noVBand="1"/>
      </w:tblPr>
      <w:tblGrid>
        <w:gridCol w:w="6540"/>
        <w:gridCol w:w="4105"/>
      </w:tblGrid>
      <w:tr w:rsidR="00763462" w14:paraId="5E647031" w14:textId="77777777" w:rsidTr="008E5FA9">
        <w:trPr>
          <w:trHeight w:val="398"/>
        </w:trPr>
        <w:tc>
          <w:tcPr>
            <w:tcW w:w="6540" w:type="dxa"/>
            <w:shd w:val="clear" w:color="auto" w:fill="auto"/>
            <w:vAlign w:val="center"/>
          </w:tcPr>
          <w:p w14:paraId="27E7001E" w14:textId="77777777" w:rsidR="00763462" w:rsidRDefault="00633409" w:rsidP="008E5FA9">
            <w:pPr>
              <w:rPr>
                <w:szCs w:val="24"/>
                <w:highlight w:val="yellow"/>
              </w:rPr>
            </w:pPr>
            <w:r w:rsidRPr="008E5FA9">
              <w:rPr>
                <w:szCs w:val="24"/>
              </w:rPr>
              <w:t xml:space="preserve">Instructor: </w:t>
            </w:r>
            <w:r w:rsidR="00CD735A" w:rsidRPr="005F0CFB">
              <w:rPr>
                <w:szCs w:val="24"/>
              </w:rPr>
              <w:t>Ariel Bowman</w:t>
            </w:r>
          </w:p>
        </w:tc>
        <w:tc>
          <w:tcPr>
            <w:tcW w:w="4105" w:type="dxa"/>
            <w:shd w:val="clear" w:color="auto" w:fill="auto"/>
            <w:vAlign w:val="center"/>
          </w:tcPr>
          <w:p w14:paraId="63FC3AB0" w14:textId="2A465EA2" w:rsidR="00763462" w:rsidRDefault="00633409" w:rsidP="008E5FA9">
            <w:pPr>
              <w:rPr>
                <w:szCs w:val="24"/>
                <w:highlight w:val="yellow"/>
              </w:rPr>
            </w:pPr>
            <w:r w:rsidRPr="008E5FA9">
              <w:rPr>
                <w:szCs w:val="24"/>
              </w:rPr>
              <w:t xml:space="preserve">Class Time:  </w:t>
            </w:r>
            <w:proofErr w:type="spellStart"/>
            <w:r w:rsidR="00FE5465">
              <w:rPr>
                <w:szCs w:val="24"/>
              </w:rPr>
              <w:t>MoWe</w:t>
            </w:r>
            <w:proofErr w:type="spellEnd"/>
            <w:r w:rsidR="00FE5465">
              <w:rPr>
                <w:szCs w:val="24"/>
              </w:rPr>
              <w:t xml:space="preserve"> </w:t>
            </w:r>
            <w:r w:rsidR="008D473F" w:rsidRPr="005F0CFB">
              <w:rPr>
                <w:szCs w:val="24"/>
              </w:rPr>
              <w:t>5:30-6:50pm</w:t>
            </w:r>
          </w:p>
        </w:tc>
      </w:tr>
      <w:tr w:rsidR="00763462" w14:paraId="153B7109" w14:textId="77777777" w:rsidTr="008E5FA9">
        <w:trPr>
          <w:trHeight w:val="378"/>
        </w:trPr>
        <w:tc>
          <w:tcPr>
            <w:tcW w:w="6540" w:type="dxa"/>
            <w:shd w:val="clear" w:color="auto" w:fill="auto"/>
            <w:vAlign w:val="center"/>
          </w:tcPr>
          <w:p w14:paraId="4E30E41D" w14:textId="77777777" w:rsidR="00763462" w:rsidRDefault="00633409" w:rsidP="008E5FA9">
            <w:pPr>
              <w:rPr>
                <w:szCs w:val="24"/>
                <w:highlight w:val="yellow"/>
              </w:rPr>
            </w:pPr>
            <w:r w:rsidRPr="008E5FA9">
              <w:rPr>
                <w:szCs w:val="24"/>
              </w:rPr>
              <w:t xml:space="preserve">Office: PKH </w:t>
            </w:r>
            <w:r w:rsidR="00CD735A" w:rsidRPr="005F0CFB">
              <w:rPr>
                <w:szCs w:val="24"/>
              </w:rPr>
              <w:t>414</w:t>
            </w:r>
          </w:p>
        </w:tc>
        <w:tc>
          <w:tcPr>
            <w:tcW w:w="4105" w:type="dxa"/>
            <w:shd w:val="clear" w:color="auto" w:fill="auto"/>
            <w:vAlign w:val="center"/>
          </w:tcPr>
          <w:p w14:paraId="44ABFDFB" w14:textId="7A3A7BC8" w:rsidR="00763462" w:rsidRDefault="00633409" w:rsidP="008E5FA9">
            <w:pPr>
              <w:rPr>
                <w:szCs w:val="24"/>
                <w:highlight w:val="yellow"/>
              </w:rPr>
            </w:pPr>
            <w:r w:rsidRPr="008E5FA9">
              <w:rPr>
                <w:szCs w:val="24"/>
              </w:rPr>
              <w:t xml:space="preserve">Classroom: </w:t>
            </w:r>
            <w:r w:rsidR="005F0CFB">
              <w:rPr>
                <w:szCs w:val="24"/>
              </w:rPr>
              <w:t xml:space="preserve">PKH </w:t>
            </w:r>
            <w:r w:rsidR="00CD735A" w:rsidRPr="005F0CFB">
              <w:rPr>
                <w:szCs w:val="24"/>
              </w:rPr>
              <w:t>110</w:t>
            </w:r>
          </w:p>
        </w:tc>
      </w:tr>
      <w:tr w:rsidR="00763462" w14:paraId="7CF7E9BE" w14:textId="77777777" w:rsidTr="008E5FA9">
        <w:trPr>
          <w:trHeight w:val="442"/>
        </w:trPr>
        <w:tc>
          <w:tcPr>
            <w:tcW w:w="6540" w:type="dxa"/>
            <w:shd w:val="clear" w:color="auto" w:fill="auto"/>
            <w:vAlign w:val="center"/>
          </w:tcPr>
          <w:p w14:paraId="246C1A7F" w14:textId="56CFBAB4" w:rsidR="008E5FA9" w:rsidRPr="008E5FA9" w:rsidRDefault="00633409" w:rsidP="008E5FA9">
            <w:pPr>
              <w:rPr>
                <w:color w:val="0000FF"/>
                <w:szCs w:val="24"/>
                <w:u w:val="single"/>
              </w:rPr>
            </w:pPr>
            <w:r w:rsidRPr="008E5FA9">
              <w:rPr>
                <w:szCs w:val="24"/>
              </w:rPr>
              <w:t>Email</w:t>
            </w:r>
            <w:r w:rsidRPr="005F0CFB">
              <w:rPr>
                <w:szCs w:val="24"/>
              </w:rPr>
              <w:t xml:space="preserve">:  </w:t>
            </w:r>
            <w:hyperlink r:id="rId9" w:history="1">
              <w:r w:rsidR="005F0CFB" w:rsidRPr="005F0CFB">
                <w:rPr>
                  <w:rStyle w:val="Hyperlink"/>
                  <w:szCs w:val="24"/>
                </w:rPr>
                <w:t>ariel.bowman@uta.edu</w:t>
              </w:r>
            </w:hyperlink>
          </w:p>
        </w:tc>
        <w:tc>
          <w:tcPr>
            <w:tcW w:w="4105" w:type="dxa"/>
            <w:shd w:val="clear" w:color="auto" w:fill="auto"/>
            <w:vAlign w:val="center"/>
          </w:tcPr>
          <w:p w14:paraId="624144C3" w14:textId="7E538FB9" w:rsidR="008E5FA9" w:rsidRPr="00FE5465" w:rsidRDefault="00633409" w:rsidP="008E5FA9">
            <w:pPr>
              <w:rPr>
                <w:szCs w:val="24"/>
                <w:highlight w:val="yellow"/>
              </w:rPr>
            </w:pPr>
            <w:r w:rsidRPr="008E5FA9">
              <w:rPr>
                <w:szCs w:val="24"/>
              </w:rPr>
              <w:t>Office Hours:</w:t>
            </w:r>
            <w:r w:rsidR="00FE5465">
              <w:rPr>
                <w:szCs w:val="24"/>
              </w:rPr>
              <w:t xml:space="preserve"> </w:t>
            </w:r>
            <w:proofErr w:type="spellStart"/>
            <w:r w:rsidR="00FE5465">
              <w:rPr>
                <w:szCs w:val="24"/>
              </w:rPr>
              <w:t>TuTh</w:t>
            </w:r>
            <w:proofErr w:type="spellEnd"/>
            <w:r w:rsidR="00FE5465">
              <w:rPr>
                <w:szCs w:val="24"/>
              </w:rPr>
              <w:t xml:space="preserve"> 10-11:30am</w:t>
            </w:r>
            <w:r w:rsidRPr="008E5FA9">
              <w:rPr>
                <w:szCs w:val="24"/>
              </w:rPr>
              <w:t xml:space="preserve"> </w:t>
            </w:r>
          </w:p>
        </w:tc>
      </w:tr>
      <w:tr w:rsidR="008E5FA9" w14:paraId="1C999679" w14:textId="77777777" w:rsidTr="009A06A4">
        <w:trPr>
          <w:trHeight w:val="442"/>
        </w:trPr>
        <w:tc>
          <w:tcPr>
            <w:tcW w:w="10645" w:type="dxa"/>
            <w:gridSpan w:val="2"/>
            <w:shd w:val="clear" w:color="auto" w:fill="auto"/>
            <w:vAlign w:val="center"/>
          </w:tcPr>
          <w:p w14:paraId="6E6BD841" w14:textId="4EC21BED" w:rsidR="008E5FA9" w:rsidRDefault="00DA29A3" w:rsidP="008E5FA9">
            <w:pPr>
              <w:rPr>
                <w:szCs w:val="24"/>
              </w:rPr>
            </w:pPr>
            <w:r>
              <w:rPr>
                <w:szCs w:val="24"/>
              </w:rPr>
              <w:t>Faculty Profile:</w:t>
            </w:r>
            <w:r w:rsidR="008E5FA9" w:rsidRPr="008E5FA9">
              <w:rPr>
                <w:szCs w:val="24"/>
              </w:rPr>
              <w:t xml:space="preserve"> </w:t>
            </w:r>
            <w:hyperlink r:id="rId10" w:history="1">
              <w:r w:rsidR="00E520E7" w:rsidRPr="00534BCB">
                <w:rPr>
                  <w:rStyle w:val="Hyperlink"/>
                  <w:szCs w:val="24"/>
                </w:rPr>
                <w:t>https://mentis.uta.edu/explore/profile/ariel-bowman</w:t>
              </w:r>
            </w:hyperlink>
          </w:p>
          <w:p w14:paraId="7BD983CA" w14:textId="77777777" w:rsidR="00E520E7" w:rsidRDefault="00E520E7" w:rsidP="008E5FA9">
            <w:pPr>
              <w:rPr>
                <w:szCs w:val="24"/>
              </w:rPr>
            </w:pPr>
          </w:p>
          <w:p w14:paraId="5798FDD9" w14:textId="7733A3A9" w:rsidR="00E520E7" w:rsidRDefault="00E520E7" w:rsidP="008E5FA9">
            <w:pPr>
              <w:rPr>
                <w:szCs w:val="24"/>
              </w:rPr>
            </w:pPr>
            <w:r>
              <w:rPr>
                <w:szCs w:val="24"/>
              </w:rPr>
              <w:t>Teaching</w:t>
            </w:r>
            <w:r w:rsidR="006829F2">
              <w:rPr>
                <w:szCs w:val="24"/>
              </w:rPr>
              <w:t xml:space="preserve"> Assistant: Amber Dillon    </w:t>
            </w:r>
            <w:r>
              <w:rPr>
                <w:szCs w:val="24"/>
              </w:rPr>
              <w:t xml:space="preserve">       </w:t>
            </w:r>
            <w:r w:rsidR="00052BDA">
              <w:rPr>
                <w:szCs w:val="24"/>
              </w:rPr>
              <w:t xml:space="preserve">Email: </w:t>
            </w:r>
            <w:hyperlink r:id="rId11" w:history="1">
              <w:r w:rsidR="00052BDA" w:rsidRPr="00534BCB">
                <w:rPr>
                  <w:rStyle w:val="Hyperlink"/>
                  <w:szCs w:val="24"/>
                </w:rPr>
                <w:t>amber.dillon@mavs.uta.edu</w:t>
              </w:r>
            </w:hyperlink>
            <w:proofErr w:type="gramStart"/>
            <w:r w:rsidR="00052BDA">
              <w:rPr>
                <w:szCs w:val="24"/>
              </w:rPr>
              <w:t xml:space="preserve">      </w:t>
            </w:r>
            <w:r>
              <w:rPr>
                <w:szCs w:val="24"/>
              </w:rPr>
              <w:t xml:space="preserve">    Office</w:t>
            </w:r>
            <w:proofErr w:type="gramEnd"/>
            <w:r>
              <w:rPr>
                <w:szCs w:val="24"/>
              </w:rPr>
              <w:t>: PKH 412</w:t>
            </w:r>
          </w:p>
          <w:p w14:paraId="4DCF165C" w14:textId="131A7984" w:rsidR="00E520E7" w:rsidRDefault="006829F2" w:rsidP="008E5FA9">
            <w:pPr>
              <w:rPr>
                <w:szCs w:val="24"/>
                <w:highlight w:val="yellow"/>
              </w:rPr>
            </w:pPr>
            <w:r>
              <w:rPr>
                <w:szCs w:val="24"/>
              </w:rPr>
              <w:t xml:space="preserve">TA </w:t>
            </w:r>
            <w:r w:rsidR="009A0C05">
              <w:rPr>
                <w:szCs w:val="24"/>
              </w:rPr>
              <w:t xml:space="preserve">Office Hours: </w:t>
            </w:r>
            <w:proofErr w:type="spellStart"/>
            <w:r w:rsidR="009A0C05">
              <w:rPr>
                <w:szCs w:val="24"/>
              </w:rPr>
              <w:t>TuTh</w:t>
            </w:r>
            <w:proofErr w:type="spellEnd"/>
            <w:r w:rsidR="009A0C05">
              <w:rPr>
                <w:szCs w:val="24"/>
              </w:rPr>
              <w:t xml:space="preserve"> 1-2:00pm</w:t>
            </w:r>
          </w:p>
        </w:tc>
      </w:tr>
      <w:tr w:rsidR="00E520E7" w14:paraId="296F4B2A" w14:textId="77777777" w:rsidTr="009A06A4">
        <w:trPr>
          <w:trHeight w:val="442"/>
        </w:trPr>
        <w:tc>
          <w:tcPr>
            <w:tcW w:w="10645" w:type="dxa"/>
            <w:gridSpan w:val="2"/>
            <w:shd w:val="clear" w:color="auto" w:fill="auto"/>
            <w:vAlign w:val="center"/>
          </w:tcPr>
          <w:p w14:paraId="4D1E960D" w14:textId="3BC54742" w:rsidR="00E520E7" w:rsidRPr="008E5FA9" w:rsidRDefault="00E520E7" w:rsidP="00E520E7">
            <w:pPr>
              <w:tabs>
                <w:tab w:val="left" w:pos="1620"/>
              </w:tabs>
              <w:rPr>
                <w:szCs w:val="24"/>
              </w:rPr>
            </w:pPr>
          </w:p>
        </w:tc>
      </w:tr>
    </w:tbl>
    <w:p w14:paraId="1E759CB6" w14:textId="77777777" w:rsidR="00763462" w:rsidRDefault="00633409">
      <w:pPr>
        <w:jc w:val="both"/>
        <w:rPr>
          <w:b/>
          <w:szCs w:val="24"/>
        </w:rPr>
      </w:pPr>
      <w:r>
        <w:rPr>
          <w:b/>
          <w:szCs w:val="24"/>
        </w:rPr>
        <w:t xml:space="preserve">Textbook (Required): </w:t>
      </w:r>
      <w:proofErr w:type="spellStart"/>
      <w:r>
        <w:rPr>
          <w:szCs w:val="24"/>
        </w:rPr>
        <w:t>Precalculus</w:t>
      </w:r>
      <w:proofErr w:type="spellEnd"/>
      <w:r>
        <w:rPr>
          <w:szCs w:val="24"/>
        </w:rPr>
        <w:t xml:space="preserve"> </w:t>
      </w:r>
      <w:proofErr w:type="spellStart"/>
      <w:r>
        <w:rPr>
          <w:szCs w:val="24"/>
        </w:rPr>
        <w:t>eText</w:t>
      </w:r>
      <w:proofErr w:type="spellEnd"/>
      <w:r>
        <w:rPr>
          <w:szCs w:val="24"/>
        </w:rPr>
        <w:t xml:space="preserve"> with </w:t>
      </w:r>
      <w:proofErr w:type="spellStart"/>
      <w:r>
        <w:rPr>
          <w:szCs w:val="24"/>
        </w:rPr>
        <w:t>MyMathLab</w:t>
      </w:r>
      <w:r w:rsidR="00A2090C">
        <w:rPr>
          <w:szCs w:val="24"/>
        </w:rPr>
        <w:t>Plus</w:t>
      </w:r>
      <w:proofErr w:type="spellEnd"/>
      <w:r>
        <w:rPr>
          <w:szCs w:val="24"/>
        </w:rPr>
        <w:t xml:space="preserve"> and Explorations and Notes -- Access Card Package by Eric Schulz, William L. Briggs, &amp; Lyle L. Cochran.</w:t>
      </w:r>
    </w:p>
    <w:p w14:paraId="2109C644" w14:textId="77777777" w:rsidR="00763462" w:rsidRDefault="00763462">
      <w:pPr>
        <w:jc w:val="both"/>
        <w:rPr>
          <w:b/>
          <w:szCs w:val="24"/>
        </w:rPr>
      </w:pPr>
    </w:p>
    <w:p w14:paraId="0F07D182" w14:textId="77777777" w:rsidR="00763462" w:rsidRDefault="00633409">
      <w:pPr>
        <w:jc w:val="both"/>
        <w:rPr>
          <w:b/>
          <w:szCs w:val="24"/>
        </w:rPr>
      </w:pPr>
      <w:r>
        <w:rPr>
          <w:b/>
          <w:szCs w:val="24"/>
        </w:rPr>
        <w:t xml:space="preserve">Course Materials (Required):  </w:t>
      </w:r>
    </w:p>
    <w:p w14:paraId="39FD218C" w14:textId="77777777" w:rsidR="00763462" w:rsidRDefault="00633409">
      <w:pPr>
        <w:jc w:val="both"/>
      </w:pPr>
      <w:proofErr w:type="spellStart"/>
      <w:r>
        <w:rPr>
          <w:szCs w:val="24"/>
        </w:rPr>
        <w:t>ScanTron</w:t>
      </w:r>
      <w:proofErr w:type="spellEnd"/>
      <w:r>
        <w:rPr>
          <w:szCs w:val="24"/>
        </w:rPr>
        <w:t xml:space="preserve"> (form </w:t>
      </w:r>
      <w:r>
        <w:rPr>
          <w:b/>
          <w:szCs w:val="24"/>
        </w:rPr>
        <w:t>SC882-E</w:t>
      </w:r>
      <w:r>
        <w:rPr>
          <w:szCs w:val="24"/>
        </w:rPr>
        <w:t>)</w:t>
      </w:r>
    </w:p>
    <w:p w14:paraId="3EFCCFFA" w14:textId="77777777" w:rsidR="00763462" w:rsidRDefault="00633409">
      <w:pPr>
        <w:jc w:val="both"/>
      </w:pPr>
      <w:r>
        <w:rPr>
          <w:szCs w:val="24"/>
        </w:rPr>
        <w:t>Calculators:  TI-30XA or TI-30XIIS</w:t>
      </w:r>
      <w:r w:rsidR="00151088">
        <w:rPr>
          <w:szCs w:val="24"/>
        </w:rPr>
        <w:t>.  No other calculator may be used on quizzes and tests.</w:t>
      </w:r>
    </w:p>
    <w:p w14:paraId="03C374AD" w14:textId="77777777" w:rsidR="00763462" w:rsidRDefault="00763462">
      <w:pPr>
        <w:jc w:val="both"/>
        <w:rPr>
          <w:szCs w:val="24"/>
        </w:rPr>
      </w:pPr>
    </w:p>
    <w:p w14:paraId="7C5FD5EE" w14:textId="77777777" w:rsidR="00763462" w:rsidRDefault="00633409">
      <w:pPr>
        <w:jc w:val="both"/>
        <w:rPr>
          <w:b/>
          <w:szCs w:val="24"/>
        </w:rPr>
      </w:pPr>
      <w:r>
        <w:rPr>
          <w:b/>
          <w:szCs w:val="24"/>
        </w:rPr>
        <w:t xml:space="preserve">Course Materials (Optional):  </w:t>
      </w:r>
    </w:p>
    <w:p w14:paraId="039EF770" w14:textId="77777777" w:rsidR="00763462" w:rsidRDefault="00633409">
      <w:pPr>
        <w:jc w:val="both"/>
      </w:pPr>
      <w:r>
        <w:rPr>
          <w:szCs w:val="24"/>
        </w:rPr>
        <w:t>Graph Paper</w:t>
      </w:r>
    </w:p>
    <w:p w14:paraId="04872D6D" w14:textId="77777777" w:rsidR="00763462" w:rsidRDefault="00763462">
      <w:pPr>
        <w:jc w:val="both"/>
        <w:rPr>
          <w:b/>
          <w:szCs w:val="24"/>
        </w:rPr>
      </w:pPr>
    </w:p>
    <w:p w14:paraId="50E668BE" w14:textId="77777777" w:rsidR="00763462" w:rsidRDefault="00633409">
      <w:pPr>
        <w:jc w:val="both"/>
        <w:rPr>
          <w:szCs w:val="24"/>
        </w:rPr>
      </w:pPr>
      <w:r>
        <w:rPr>
          <w:b/>
          <w:szCs w:val="24"/>
        </w:rPr>
        <w:t xml:space="preserve">Course Prerequisite: </w:t>
      </w:r>
      <w:r>
        <w:rPr>
          <w:szCs w:val="24"/>
        </w:rPr>
        <w:t>A grade of C or above in Math 1302 or a minimum score on the Math Placement Test.</w:t>
      </w:r>
    </w:p>
    <w:p w14:paraId="324D1911" w14:textId="77777777" w:rsidR="00763462" w:rsidRDefault="00763462">
      <w:pPr>
        <w:jc w:val="both"/>
        <w:rPr>
          <w:szCs w:val="24"/>
        </w:rPr>
      </w:pPr>
    </w:p>
    <w:p w14:paraId="52C7650F" w14:textId="77777777" w:rsidR="00763462" w:rsidRDefault="00633409">
      <w:pPr>
        <w:rPr>
          <w:b/>
          <w:szCs w:val="24"/>
        </w:rPr>
      </w:pPr>
      <w:r>
        <w:rPr>
          <w:b/>
          <w:szCs w:val="24"/>
        </w:rPr>
        <w:t xml:space="preserve">Learning Outcomes: </w:t>
      </w:r>
    </w:p>
    <w:p w14:paraId="467CE004" w14:textId="77777777" w:rsidR="00763462" w:rsidRDefault="00763462">
      <w:pPr>
        <w:rPr>
          <w:b/>
          <w:szCs w:val="24"/>
        </w:rPr>
      </w:pPr>
    </w:p>
    <w:p w14:paraId="3FAAE50D" w14:textId="77777777" w:rsidR="00763462" w:rsidRDefault="00633409">
      <w:pPr>
        <w:rPr>
          <w:szCs w:val="24"/>
        </w:rPr>
      </w:pPr>
      <w:r>
        <w:rPr>
          <w:szCs w:val="24"/>
        </w:rPr>
        <w:t>Upon completion of Math 1421:</w:t>
      </w:r>
    </w:p>
    <w:p w14:paraId="1A21F745" w14:textId="77777777" w:rsidR="00763462" w:rsidRDefault="00763462">
      <w:pPr>
        <w:rPr>
          <w:szCs w:val="24"/>
        </w:rPr>
      </w:pPr>
    </w:p>
    <w:p w14:paraId="2417D9DA" w14:textId="77777777" w:rsidR="00763462" w:rsidRDefault="00633409">
      <w:pPr>
        <w:numPr>
          <w:ilvl w:val="0"/>
          <w:numId w:val="1"/>
        </w:numPr>
        <w:suppressAutoHyphens w:val="0"/>
        <w:rPr>
          <w:color w:val="000000"/>
          <w:szCs w:val="24"/>
        </w:rPr>
      </w:pPr>
      <w:r>
        <w:rPr>
          <w:color w:val="000000"/>
          <w:szCs w:val="24"/>
        </w:rPr>
        <w:t>Students will be able to justify and explain their steps in problem solving. In particular, students will be able to construct correct and detailed mathematical arguments to justify their solutions to problems.</w:t>
      </w:r>
    </w:p>
    <w:p w14:paraId="420D341F" w14:textId="77777777" w:rsidR="00763462" w:rsidRDefault="00633409">
      <w:pPr>
        <w:numPr>
          <w:ilvl w:val="0"/>
          <w:numId w:val="1"/>
        </w:numPr>
        <w:suppressAutoHyphens w:val="0"/>
        <w:rPr>
          <w:color w:val="000000"/>
          <w:szCs w:val="24"/>
        </w:rPr>
      </w:pPr>
      <w:r>
        <w:rPr>
          <w:color w:val="000000"/>
          <w:szCs w:val="24"/>
        </w:rPr>
        <w:t xml:space="preserve">Students will demonstrate facility with expressing, applying, and combining functions in tabular, graphical, and symbolic forms.  </w:t>
      </w:r>
    </w:p>
    <w:p w14:paraId="0F955E62" w14:textId="77777777" w:rsidR="00763462" w:rsidRDefault="00633409">
      <w:pPr>
        <w:numPr>
          <w:ilvl w:val="0"/>
          <w:numId w:val="1"/>
        </w:numPr>
        <w:suppressAutoHyphens w:val="0"/>
        <w:rPr>
          <w:color w:val="000000"/>
          <w:szCs w:val="24"/>
        </w:rPr>
      </w:pPr>
      <w:r>
        <w:rPr>
          <w:color w:val="000000"/>
          <w:szCs w:val="24"/>
        </w:rPr>
        <w:t>Students will be able to identify and analyze the unifying characteristics of functions and their graphs including invariant properties under function transformations, domain and range, asymptotes, zeroes, and end behavior.</w:t>
      </w:r>
    </w:p>
    <w:p w14:paraId="70529643" w14:textId="77777777" w:rsidR="00763462" w:rsidRDefault="00633409">
      <w:pPr>
        <w:numPr>
          <w:ilvl w:val="0"/>
          <w:numId w:val="1"/>
        </w:numPr>
        <w:suppressAutoHyphens w:val="0"/>
        <w:rPr>
          <w:color w:val="000000"/>
          <w:szCs w:val="24"/>
        </w:rPr>
      </w:pPr>
      <w:r>
        <w:rPr>
          <w:color w:val="000000"/>
          <w:szCs w:val="24"/>
        </w:rPr>
        <w:t xml:space="preserve">Students will be able to interpret and define the six trigonometric functions, in terms of both right triangles and the unit circle. They will be able to graph trigonometric and inverse trigonometric functions, without the aid of a graphing calculator, by applying the concepts of amplitude, periods and phase shifts. Students will also be able to verify and use trigonometric identities and formulas and to apply them to solve trigonometric equations and word problems, including problems that require solving a triangle. </w:t>
      </w:r>
    </w:p>
    <w:p w14:paraId="2B5B7F2D" w14:textId="77777777" w:rsidR="00763462" w:rsidRDefault="00763462">
      <w:pPr>
        <w:suppressAutoHyphens w:val="0"/>
        <w:ind w:left="90"/>
        <w:rPr>
          <w:color w:val="000000"/>
          <w:szCs w:val="24"/>
        </w:rPr>
      </w:pPr>
    </w:p>
    <w:p w14:paraId="702ABE7B" w14:textId="77777777" w:rsidR="00763462" w:rsidRDefault="00763462">
      <w:pPr>
        <w:pStyle w:val="NormalWeb"/>
        <w:shd w:val="clear" w:color="auto" w:fill="FFFFFF"/>
        <w:rPr>
          <w:rFonts w:ascii="Calibri" w:hAnsi="Calibri"/>
          <w:color w:val="000000"/>
        </w:rPr>
      </w:pPr>
    </w:p>
    <w:p w14:paraId="32DA6C6C" w14:textId="77777777" w:rsidR="00763462" w:rsidRDefault="00633409">
      <w:pPr>
        <w:rPr>
          <w:b/>
          <w:szCs w:val="24"/>
        </w:rPr>
      </w:pPr>
      <w:r>
        <w:br w:type="page"/>
      </w:r>
    </w:p>
    <w:p w14:paraId="007E28E8" w14:textId="77777777" w:rsidR="00763462" w:rsidRDefault="00633409">
      <w:r>
        <w:rPr>
          <w:b/>
          <w:szCs w:val="24"/>
        </w:rPr>
        <w:lastRenderedPageBreak/>
        <w:t>Grading Scale:</w:t>
      </w:r>
      <w:r>
        <w:rPr>
          <w:szCs w:val="24"/>
        </w:rPr>
        <w:tab/>
      </w:r>
      <w:r>
        <w:rPr>
          <w:szCs w:val="24"/>
        </w:rPr>
        <w:tab/>
      </w:r>
    </w:p>
    <w:tbl>
      <w:tblPr>
        <w:tblW w:w="5676" w:type="dxa"/>
        <w:jc w:val="center"/>
        <w:tblBorders>
          <w:bottom w:val="double" w:sz="4" w:space="0" w:color="00000A"/>
          <w:insideH w:val="double" w:sz="4" w:space="0" w:color="00000A"/>
        </w:tblBorders>
        <w:tblLook w:val="04A0" w:firstRow="1" w:lastRow="0" w:firstColumn="1" w:lastColumn="0" w:noHBand="0" w:noVBand="1"/>
      </w:tblPr>
      <w:tblGrid>
        <w:gridCol w:w="2840"/>
        <w:gridCol w:w="2836"/>
      </w:tblGrid>
      <w:tr w:rsidR="00763462" w14:paraId="792EAC3A" w14:textId="77777777">
        <w:trPr>
          <w:trHeight w:val="480"/>
          <w:jc w:val="center"/>
        </w:trPr>
        <w:tc>
          <w:tcPr>
            <w:tcW w:w="2839" w:type="dxa"/>
            <w:tcBorders>
              <w:bottom w:val="double" w:sz="4" w:space="0" w:color="00000A"/>
            </w:tcBorders>
            <w:shd w:val="clear" w:color="auto" w:fill="auto"/>
            <w:vAlign w:val="center"/>
          </w:tcPr>
          <w:p w14:paraId="02F3EC34" w14:textId="77777777" w:rsidR="00763462" w:rsidRDefault="00633409">
            <w:pPr>
              <w:jc w:val="center"/>
              <w:rPr>
                <w:szCs w:val="24"/>
              </w:rPr>
            </w:pPr>
            <w:r>
              <w:rPr>
                <w:szCs w:val="24"/>
              </w:rPr>
              <w:t>Score Range</w:t>
            </w:r>
          </w:p>
        </w:tc>
        <w:tc>
          <w:tcPr>
            <w:tcW w:w="2836" w:type="dxa"/>
            <w:tcBorders>
              <w:bottom w:val="double" w:sz="4" w:space="0" w:color="00000A"/>
            </w:tcBorders>
            <w:shd w:val="clear" w:color="auto" w:fill="auto"/>
            <w:vAlign w:val="center"/>
          </w:tcPr>
          <w:p w14:paraId="62B948E7" w14:textId="77777777" w:rsidR="00763462" w:rsidRDefault="00633409">
            <w:pPr>
              <w:jc w:val="center"/>
              <w:rPr>
                <w:szCs w:val="24"/>
              </w:rPr>
            </w:pPr>
            <w:r>
              <w:rPr>
                <w:szCs w:val="24"/>
              </w:rPr>
              <w:t>Letter Grade</w:t>
            </w:r>
          </w:p>
        </w:tc>
      </w:tr>
      <w:tr w:rsidR="00763462" w14:paraId="43A04CA9" w14:textId="77777777">
        <w:trPr>
          <w:trHeight w:val="413"/>
          <w:jc w:val="center"/>
        </w:trPr>
        <w:tc>
          <w:tcPr>
            <w:tcW w:w="2839" w:type="dxa"/>
            <w:tcBorders>
              <w:top w:val="double" w:sz="4" w:space="0" w:color="00000A"/>
              <w:bottom w:val="double" w:sz="4" w:space="0" w:color="00000A"/>
            </w:tcBorders>
            <w:shd w:val="clear" w:color="auto" w:fill="D9D9D9"/>
            <w:vAlign w:val="center"/>
          </w:tcPr>
          <w:p w14:paraId="0E922AA7" w14:textId="77777777" w:rsidR="00763462" w:rsidRDefault="00633409">
            <w:pPr>
              <w:jc w:val="center"/>
              <w:rPr>
                <w:szCs w:val="24"/>
              </w:rPr>
            </w:pPr>
            <w:r>
              <w:rPr>
                <w:szCs w:val="24"/>
              </w:rPr>
              <w:t>100-90</w:t>
            </w:r>
          </w:p>
        </w:tc>
        <w:tc>
          <w:tcPr>
            <w:tcW w:w="2836" w:type="dxa"/>
            <w:tcBorders>
              <w:top w:val="double" w:sz="4" w:space="0" w:color="00000A"/>
              <w:bottom w:val="double" w:sz="4" w:space="0" w:color="00000A"/>
            </w:tcBorders>
            <w:shd w:val="clear" w:color="auto" w:fill="D9D9D9"/>
            <w:vAlign w:val="center"/>
          </w:tcPr>
          <w:p w14:paraId="187B0CA1" w14:textId="77777777" w:rsidR="00763462" w:rsidRDefault="00633409">
            <w:pPr>
              <w:jc w:val="center"/>
              <w:rPr>
                <w:szCs w:val="24"/>
              </w:rPr>
            </w:pPr>
            <w:r>
              <w:rPr>
                <w:szCs w:val="24"/>
              </w:rPr>
              <w:t>A</w:t>
            </w:r>
          </w:p>
        </w:tc>
      </w:tr>
      <w:tr w:rsidR="00763462" w14:paraId="59882115" w14:textId="77777777">
        <w:trPr>
          <w:trHeight w:val="447"/>
          <w:jc w:val="center"/>
        </w:trPr>
        <w:tc>
          <w:tcPr>
            <w:tcW w:w="2839" w:type="dxa"/>
            <w:tcBorders>
              <w:top w:val="double" w:sz="4" w:space="0" w:color="00000A"/>
              <w:bottom w:val="double" w:sz="4" w:space="0" w:color="00000A"/>
            </w:tcBorders>
            <w:shd w:val="clear" w:color="auto" w:fill="auto"/>
            <w:vAlign w:val="center"/>
          </w:tcPr>
          <w:p w14:paraId="77A9D6DE" w14:textId="77777777" w:rsidR="00763462" w:rsidRDefault="00633409">
            <w:pPr>
              <w:jc w:val="center"/>
              <w:rPr>
                <w:szCs w:val="24"/>
              </w:rPr>
            </w:pPr>
            <w:r>
              <w:rPr>
                <w:szCs w:val="24"/>
              </w:rPr>
              <w:t>89-80</w:t>
            </w:r>
          </w:p>
        </w:tc>
        <w:tc>
          <w:tcPr>
            <w:tcW w:w="2836" w:type="dxa"/>
            <w:tcBorders>
              <w:top w:val="double" w:sz="4" w:space="0" w:color="00000A"/>
              <w:bottom w:val="double" w:sz="4" w:space="0" w:color="00000A"/>
            </w:tcBorders>
            <w:shd w:val="clear" w:color="auto" w:fill="auto"/>
            <w:vAlign w:val="center"/>
          </w:tcPr>
          <w:p w14:paraId="49A4FCEE" w14:textId="77777777" w:rsidR="00763462" w:rsidRDefault="00633409">
            <w:pPr>
              <w:jc w:val="center"/>
              <w:rPr>
                <w:szCs w:val="24"/>
              </w:rPr>
            </w:pPr>
            <w:r>
              <w:rPr>
                <w:szCs w:val="24"/>
              </w:rPr>
              <w:t>B</w:t>
            </w:r>
          </w:p>
        </w:tc>
      </w:tr>
      <w:tr w:rsidR="00763462" w14:paraId="50CEE286" w14:textId="77777777">
        <w:trPr>
          <w:trHeight w:val="447"/>
          <w:jc w:val="center"/>
        </w:trPr>
        <w:tc>
          <w:tcPr>
            <w:tcW w:w="2839" w:type="dxa"/>
            <w:tcBorders>
              <w:top w:val="double" w:sz="4" w:space="0" w:color="00000A"/>
              <w:bottom w:val="double" w:sz="4" w:space="0" w:color="00000A"/>
            </w:tcBorders>
            <w:shd w:val="clear" w:color="auto" w:fill="D9D9D9"/>
            <w:vAlign w:val="center"/>
          </w:tcPr>
          <w:p w14:paraId="566A0EAD" w14:textId="77777777" w:rsidR="00763462" w:rsidRDefault="00633409">
            <w:pPr>
              <w:jc w:val="center"/>
              <w:rPr>
                <w:szCs w:val="24"/>
              </w:rPr>
            </w:pPr>
            <w:r>
              <w:rPr>
                <w:szCs w:val="24"/>
              </w:rPr>
              <w:t>79-70</w:t>
            </w:r>
          </w:p>
        </w:tc>
        <w:tc>
          <w:tcPr>
            <w:tcW w:w="2836" w:type="dxa"/>
            <w:tcBorders>
              <w:top w:val="double" w:sz="4" w:space="0" w:color="00000A"/>
              <w:bottom w:val="double" w:sz="4" w:space="0" w:color="00000A"/>
            </w:tcBorders>
            <w:shd w:val="clear" w:color="auto" w:fill="D9D9D9"/>
            <w:vAlign w:val="center"/>
          </w:tcPr>
          <w:p w14:paraId="3DC1D9D7" w14:textId="77777777" w:rsidR="00763462" w:rsidRDefault="00633409">
            <w:pPr>
              <w:jc w:val="center"/>
              <w:rPr>
                <w:szCs w:val="24"/>
              </w:rPr>
            </w:pPr>
            <w:r>
              <w:rPr>
                <w:szCs w:val="24"/>
              </w:rPr>
              <w:t>C</w:t>
            </w:r>
          </w:p>
        </w:tc>
      </w:tr>
      <w:tr w:rsidR="00763462" w14:paraId="7D84525C" w14:textId="77777777">
        <w:trPr>
          <w:trHeight w:val="447"/>
          <w:jc w:val="center"/>
        </w:trPr>
        <w:tc>
          <w:tcPr>
            <w:tcW w:w="2839" w:type="dxa"/>
            <w:tcBorders>
              <w:top w:val="double" w:sz="4" w:space="0" w:color="00000A"/>
              <w:bottom w:val="double" w:sz="4" w:space="0" w:color="00000A"/>
            </w:tcBorders>
            <w:shd w:val="clear" w:color="auto" w:fill="auto"/>
            <w:vAlign w:val="center"/>
          </w:tcPr>
          <w:p w14:paraId="2BD50B38" w14:textId="77777777" w:rsidR="00763462" w:rsidRDefault="00633409">
            <w:pPr>
              <w:jc w:val="center"/>
              <w:rPr>
                <w:szCs w:val="24"/>
              </w:rPr>
            </w:pPr>
            <w:r>
              <w:rPr>
                <w:szCs w:val="24"/>
              </w:rPr>
              <w:t>69-60</w:t>
            </w:r>
          </w:p>
        </w:tc>
        <w:tc>
          <w:tcPr>
            <w:tcW w:w="2836" w:type="dxa"/>
            <w:tcBorders>
              <w:top w:val="double" w:sz="4" w:space="0" w:color="00000A"/>
              <w:bottom w:val="double" w:sz="4" w:space="0" w:color="00000A"/>
            </w:tcBorders>
            <w:shd w:val="clear" w:color="auto" w:fill="auto"/>
            <w:vAlign w:val="center"/>
          </w:tcPr>
          <w:p w14:paraId="271C2356" w14:textId="77777777" w:rsidR="00763462" w:rsidRDefault="00633409">
            <w:pPr>
              <w:jc w:val="center"/>
              <w:rPr>
                <w:szCs w:val="24"/>
              </w:rPr>
            </w:pPr>
            <w:r>
              <w:rPr>
                <w:szCs w:val="24"/>
              </w:rPr>
              <w:t>D</w:t>
            </w:r>
          </w:p>
        </w:tc>
      </w:tr>
      <w:tr w:rsidR="00763462" w14:paraId="219DECC5" w14:textId="77777777">
        <w:trPr>
          <w:trHeight w:val="480"/>
          <w:jc w:val="center"/>
        </w:trPr>
        <w:tc>
          <w:tcPr>
            <w:tcW w:w="2839" w:type="dxa"/>
            <w:tcBorders>
              <w:top w:val="double" w:sz="4" w:space="0" w:color="00000A"/>
              <w:bottom w:val="double" w:sz="4" w:space="0" w:color="00000A"/>
            </w:tcBorders>
            <w:shd w:val="clear" w:color="auto" w:fill="D9D9D9"/>
            <w:vAlign w:val="center"/>
          </w:tcPr>
          <w:p w14:paraId="5858957F" w14:textId="77777777" w:rsidR="00763462" w:rsidRDefault="00633409">
            <w:pPr>
              <w:jc w:val="center"/>
              <w:rPr>
                <w:szCs w:val="24"/>
              </w:rPr>
            </w:pPr>
            <w:r>
              <w:rPr>
                <w:szCs w:val="24"/>
              </w:rPr>
              <w:t>&lt;60</w:t>
            </w:r>
          </w:p>
        </w:tc>
        <w:tc>
          <w:tcPr>
            <w:tcW w:w="2836" w:type="dxa"/>
            <w:tcBorders>
              <w:top w:val="double" w:sz="4" w:space="0" w:color="00000A"/>
              <w:bottom w:val="double" w:sz="4" w:space="0" w:color="00000A"/>
            </w:tcBorders>
            <w:shd w:val="clear" w:color="auto" w:fill="D9D9D9"/>
            <w:vAlign w:val="center"/>
          </w:tcPr>
          <w:p w14:paraId="596C0F90" w14:textId="77777777" w:rsidR="00763462" w:rsidRDefault="00633409">
            <w:pPr>
              <w:jc w:val="center"/>
              <w:rPr>
                <w:szCs w:val="24"/>
              </w:rPr>
            </w:pPr>
            <w:r>
              <w:rPr>
                <w:szCs w:val="24"/>
              </w:rPr>
              <w:t>F</w:t>
            </w:r>
          </w:p>
        </w:tc>
      </w:tr>
    </w:tbl>
    <w:p w14:paraId="4290F2CB" w14:textId="77777777" w:rsidR="00763462" w:rsidRDefault="00633409">
      <w:pPr>
        <w:jc w:val="both"/>
        <w:rPr>
          <w:b/>
          <w:szCs w:val="24"/>
        </w:rPr>
      </w:pPr>
      <w:r>
        <w:rPr>
          <w:b/>
          <w:szCs w:val="24"/>
        </w:rPr>
        <w:tab/>
      </w:r>
    </w:p>
    <w:tbl>
      <w:tblPr>
        <w:tblW w:w="10413" w:type="dxa"/>
        <w:tblBorders>
          <w:bottom w:val="double" w:sz="4" w:space="0" w:color="00000A"/>
          <w:insideH w:val="double" w:sz="4" w:space="0" w:color="00000A"/>
        </w:tblBorders>
        <w:tblLook w:val="04A0" w:firstRow="1" w:lastRow="0" w:firstColumn="1" w:lastColumn="0" w:noHBand="0" w:noVBand="1"/>
      </w:tblPr>
      <w:tblGrid>
        <w:gridCol w:w="3471"/>
        <w:gridCol w:w="2395"/>
        <w:gridCol w:w="4547"/>
      </w:tblGrid>
      <w:tr w:rsidR="00763462" w14:paraId="334A8C9C" w14:textId="77777777">
        <w:trPr>
          <w:trHeight w:val="452"/>
        </w:trPr>
        <w:tc>
          <w:tcPr>
            <w:tcW w:w="3471" w:type="dxa"/>
            <w:tcBorders>
              <w:bottom w:val="double" w:sz="4" w:space="0" w:color="00000A"/>
            </w:tcBorders>
            <w:shd w:val="clear" w:color="auto" w:fill="auto"/>
            <w:vAlign w:val="center"/>
          </w:tcPr>
          <w:p w14:paraId="4DBF3C8C" w14:textId="77777777" w:rsidR="00763462" w:rsidRDefault="00633409">
            <w:pPr>
              <w:jc w:val="center"/>
              <w:rPr>
                <w:b/>
                <w:szCs w:val="24"/>
              </w:rPr>
            </w:pPr>
            <w:r>
              <w:rPr>
                <w:b/>
                <w:szCs w:val="24"/>
              </w:rPr>
              <w:t>Grade Component</w:t>
            </w:r>
          </w:p>
        </w:tc>
        <w:tc>
          <w:tcPr>
            <w:tcW w:w="2395" w:type="dxa"/>
            <w:tcBorders>
              <w:bottom w:val="double" w:sz="4" w:space="0" w:color="00000A"/>
            </w:tcBorders>
            <w:shd w:val="clear" w:color="auto" w:fill="auto"/>
            <w:vAlign w:val="center"/>
          </w:tcPr>
          <w:p w14:paraId="3C82A8CB" w14:textId="77777777" w:rsidR="00763462" w:rsidRDefault="00633409">
            <w:pPr>
              <w:jc w:val="center"/>
              <w:rPr>
                <w:b/>
                <w:szCs w:val="24"/>
              </w:rPr>
            </w:pPr>
            <w:r>
              <w:rPr>
                <w:b/>
                <w:szCs w:val="24"/>
              </w:rPr>
              <w:t>Percentage</w:t>
            </w:r>
          </w:p>
        </w:tc>
        <w:tc>
          <w:tcPr>
            <w:tcW w:w="4547" w:type="dxa"/>
            <w:tcBorders>
              <w:bottom w:val="double" w:sz="4" w:space="0" w:color="00000A"/>
            </w:tcBorders>
            <w:shd w:val="clear" w:color="auto" w:fill="auto"/>
            <w:vAlign w:val="center"/>
          </w:tcPr>
          <w:p w14:paraId="7B9236BB" w14:textId="77777777" w:rsidR="00763462" w:rsidRDefault="00633409">
            <w:pPr>
              <w:jc w:val="center"/>
              <w:rPr>
                <w:b/>
                <w:szCs w:val="24"/>
              </w:rPr>
            </w:pPr>
            <w:r>
              <w:rPr>
                <w:b/>
                <w:szCs w:val="24"/>
              </w:rPr>
              <w:t>Date</w:t>
            </w:r>
          </w:p>
        </w:tc>
      </w:tr>
      <w:tr w:rsidR="00763462" w14:paraId="48328A9C" w14:textId="77777777">
        <w:trPr>
          <w:trHeight w:val="486"/>
        </w:trPr>
        <w:tc>
          <w:tcPr>
            <w:tcW w:w="3471" w:type="dxa"/>
            <w:tcBorders>
              <w:top w:val="double" w:sz="4" w:space="0" w:color="00000A"/>
              <w:bottom w:val="double" w:sz="4" w:space="0" w:color="00000A"/>
            </w:tcBorders>
            <w:shd w:val="clear" w:color="auto" w:fill="D9D9D9"/>
            <w:vAlign w:val="center"/>
          </w:tcPr>
          <w:p w14:paraId="4E010D12" w14:textId="77777777" w:rsidR="00763462" w:rsidRDefault="00633409">
            <w:pPr>
              <w:jc w:val="center"/>
              <w:rPr>
                <w:szCs w:val="24"/>
              </w:rPr>
            </w:pPr>
            <w:r>
              <w:rPr>
                <w:szCs w:val="24"/>
              </w:rPr>
              <w:t>Midterm I</w:t>
            </w:r>
          </w:p>
        </w:tc>
        <w:tc>
          <w:tcPr>
            <w:tcW w:w="2395" w:type="dxa"/>
            <w:tcBorders>
              <w:top w:val="double" w:sz="4" w:space="0" w:color="00000A"/>
              <w:bottom w:val="double" w:sz="4" w:space="0" w:color="00000A"/>
            </w:tcBorders>
            <w:shd w:val="clear" w:color="auto" w:fill="D9D9D9"/>
            <w:vAlign w:val="center"/>
          </w:tcPr>
          <w:p w14:paraId="195F418F" w14:textId="77777777" w:rsidR="00763462" w:rsidRDefault="00633409">
            <w:pPr>
              <w:jc w:val="center"/>
              <w:rPr>
                <w:szCs w:val="24"/>
              </w:rPr>
            </w:pPr>
            <w:r>
              <w:rPr>
                <w:szCs w:val="24"/>
              </w:rPr>
              <w:t>20%</w:t>
            </w:r>
          </w:p>
        </w:tc>
        <w:tc>
          <w:tcPr>
            <w:tcW w:w="4547" w:type="dxa"/>
            <w:tcBorders>
              <w:top w:val="double" w:sz="4" w:space="0" w:color="00000A"/>
              <w:bottom w:val="double" w:sz="4" w:space="0" w:color="00000A"/>
            </w:tcBorders>
            <w:shd w:val="clear" w:color="auto" w:fill="D9D9D9"/>
            <w:vAlign w:val="center"/>
          </w:tcPr>
          <w:p w14:paraId="7662D281" w14:textId="77777777" w:rsidR="00763462" w:rsidRDefault="00633409" w:rsidP="00CB26D6">
            <w:pPr>
              <w:jc w:val="center"/>
            </w:pPr>
            <w:r>
              <w:rPr>
                <w:szCs w:val="24"/>
              </w:rPr>
              <w:t xml:space="preserve">Friday, </w:t>
            </w:r>
            <w:r w:rsidR="003600B1">
              <w:rPr>
                <w:szCs w:val="24"/>
              </w:rPr>
              <w:t>September 29</w:t>
            </w:r>
            <w:r>
              <w:rPr>
                <w:szCs w:val="24"/>
              </w:rPr>
              <w:t>, 6-8 pm</w:t>
            </w:r>
          </w:p>
        </w:tc>
      </w:tr>
      <w:tr w:rsidR="00763462" w14:paraId="675AF73F" w14:textId="77777777">
        <w:trPr>
          <w:trHeight w:val="452"/>
        </w:trPr>
        <w:tc>
          <w:tcPr>
            <w:tcW w:w="3471" w:type="dxa"/>
            <w:tcBorders>
              <w:top w:val="double" w:sz="4" w:space="0" w:color="00000A"/>
              <w:bottom w:val="double" w:sz="4" w:space="0" w:color="00000A"/>
            </w:tcBorders>
            <w:shd w:val="clear" w:color="auto" w:fill="auto"/>
            <w:vAlign w:val="center"/>
          </w:tcPr>
          <w:p w14:paraId="55FC644D" w14:textId="77777777" w:rsidR="00763462" w:rsidRDefault="00633409">
            <w:pPr>
              <w:jc w:val="center"/>
              <w:rPr>
                <w:szCs w:val="24"/>
              </w:rPr>
            </w:pPr>
            <w:r>
              <w:rPr>
                <w:szCs w:val="24"/>
              </w:rPr>
              <w:t>Midterm II</w:t>
            </w:r>
          </w:p>
        </w:tc>
        <w:tc>
          <w:tcPr>
            <w:tcW w:w="2395" w:type="dxa"/>
            <w:tcBorders>
              <w:top w:val="double" w:sz="4" w:space="0" w:color="00000A"/>
              <w:bottom w:val="double" w:sz="4" w:space="0" w:color="00000A"/>
            </w:tcBorders>
            <w:shd w:val="clear" w:color="auto" w:fill="auto"/>
            <w:vAlign w:val="center"/>
          </w:tcPr>
          <w:p w14:paraId="4EA0D1D0" w14:textId="77777777" w:rsidR="00763462" w:rsidRDefault="00633409">
            <w:pPr>
              <w:jc w:val="center"/>
              <w:rPr>
                <w:szCs w:val="24"/>
              </w:rPr>
            </w:pPr>
            <w:r>
              <w:rPr>
                <w:szCs w:val="24"/>
              </w:rPr>
              <w:t>25%</w:t>
            </w:r>
          </w:p>
        </w:tc>
        <w:tc>
          <w:tcPr>
            <w:tcW w:w="4547" w:type="dxa"/>
            <w:tcBorders>
              <w:top w:val="double" w:sz="4" w:space="0" w:color="00000A"/>
              <w:bottom w:val="double" w:sz="4" w:space="0" w:color="00000A"/>
            </w:tcBorders>
            <w:shd w:val="clear" w:color="auto" w:fill="auto"/>
            <w:vAlign w:val="center"/>
          </w:tcPr>
          <w:p w14:paraId="0A9DEB5D" w14:textId="77777777" w:rsidR="00763462" w:rsidRDefault="00633409" w:rsidP="00CB26D6">
            <w:pPr>
              <w:jc w:val="center"/>
            </w:pPr>
            <w:r>
              <w:rPr>
                <w:szCs w:val="24"/>
              </w:rPr>
              <w:t xml:space="preserve">Friday, </w:t>
            </w:r>
            <w:r w:rsidR="003600B1">
              <w:rPr>
                <w:szCs w:val="24"/>
              </w:rPr>
              <w:t>October 27</w:t>
            </w:r>
            <w:r>
              <w:rPr>
                <w:szCs w:val="24"/>
              </w:rPr>
              <w:t>, 6-8 pm</w:t>
            </w:r>
          </w:p>
        </w:tc>
      </w:tr>
      <w:tr w:rsidR="00763462" w14:paraId="030E7129" w14:textId="77777777">
        <w:trPr>
          <w:trHeight w:val="486"/>
        </w:trPr>
        <w:tc>
          <w:tcPr>
            <w:tcW w:w="3471" w:type="dxa"/>
            <w:tcBorders>
              <w:top w:val="double" w:sz="4" w:space="0" w:color="00000A"/>
              <w:bottom w:val="double" w:sz="4" w:space="0" w:color="00000A"/>
            </w:tcBorders>
            <w:shd w:val="clear" w:color="auto" w:fill="D9D9D9"/>
            <w:vAlign w:val="center"/>
          </w:tcPr>
          <w:p w14:paraId="27CC0906" w14:textId="77777777" w:rsidR="00763462" w:rsidRDefault="00633409">
            <w:pPr>
              <w:jc w:val="center"/>
              <w:rPr>
                <w:szCs w:val="24"/>
              </w:rPr>
            </w:pPr>
            <w:r>
              <w:rPr>
                <w:szCs w:val="24"/>
              </w:rPr>
              <w:t xml:space="preserve">Final Exam </w:t>
            </w:r>
          </w:p>
        </w:tc>
        <w:tc>
          <w:tcPr>
            <w:tcW w:w="2395" w:type="dxa"/>
            <w:tcBorders>
              <w:top w:val="double" w:sz="4" w:space="0" w:color="00000A"/>
              <w:bottom w:val="double" w:sz="4" w:space="0" w:color="00000A"/>
            </w:tcBorders>
            <w:shd w:val="clear" w:color="auto" w:fill="D9D9D9"/>
            <w:vAlign w:val="center"/>
          </w:tcPr>
          <w:p w14:paraId="5982FC8D" w14:textId="77777777" w:rsidR="00763462" w:rsidRDefault="00633409">
            <w:pPr>
              <w:jc w:val="center"/>
              <w:rPr>
                <w:szCs w:val="24"/>
              </w:rPr>
            </w:pPr>
            <w:r>
              <w:rPr>
                <w:szCs w:val="24"/>
              </w:rPr>
              <w:t>35%</w:t>
            </w:r>
          </w:p>
        </w:tc>
        <w:tc>
          <w:tcPr>
            <w:tcW w:w="4547" w:type="dxa"/>
            <w:tcBorders>
              <w:top w:val="double" w:sz="4" w:space="0" w:color="00000A"/>
              <w:bottom w:val="double" w:sz="4" w:space="0" w:color="00000A"/>
            </w:tcBorders>
            <w:shd w:val="clear" w:color="auto" w:fill="D9D9D9"/>
            <w:vAlign w:val="center"/>
          </w:tcPr>
          <w:p w14:paraId="111F911B" w14:textId="77777777" w:rsidR="00763462" w:rsidRDefault="00633409" w:rsidP="00CB26D6">
            <w:pPr>
              <w:jc w:val="center"/>
            </w:pPr>
            <w:r>
              <w:rPr>
                <w:szCs w:val="24"/>
              </w:rPr>
              <w:t xml:space="preserve">Saturday, </w:t>
            </w:r>
            <w:r w:rsidR="003600B1">
              <w:rPr>
                <w:szCs w:val="24"/>
              </w:rPr>
              <w:t>December 9</w:t>
            </w:r>
            <w:r>
              <w:rPr>
                <w:szCs w:val="24"/>
              </w:rPr>
              <w:t>, 12:30-3 pm</w:t>
            </w:r>
          </w:p>
        </w:tc>
      </w:tr>
      <w:tr w:rsidR="00763462" w14:paraId="24953C94" w14:textId="77777777">
        <w:trPr>
          <w:trHeight w:val="522"/>
        </w:trPr>
        <w:tc>
          <w:tcPr>
            <w:tcW w:w="3471" w:type="dxa"/>
            <w:tcBorders>
              <w:top w:val="double" w:sz="4" w:space="0" w:color="00000A"/>
              <w:bottom w:val="double" w:sz="4" w:space="0" w:color="00000A"/>
            </w:tcBorders>
            <w:shd w:val="clear" w:color="auto" w:fill="auto"/>
            <w:vAlign w:val="center"/>
          </w:tcPr>
          <w:p w14:paraId="5C17D5C9" w14:textId="77777777" w:rsidR="00763462" w:rsidRDefault="00633409">
            <w:pPr>
              <w:jc w:val="center"/>
              <w:rPr>
                <w:szCs w:val="24"/>
              </w:rPr>
            </w:pPr>
            <w:r>
              <w:rPr>
                <w:szCs w:val="24"/>
              </w:rPr>
              <w:t>Lab/Quizzes</w:t>
            </w:r>
          </w:p>
        </w:tc>
        <w:tc>
          <w:tcPr>
            <w:tcW w:w="2395" w:type="dxa"/>
            <w:tcBorders>
              <w:top w:val="double" w:sz="4" w:space="0" w:color="00000A"/>
              <w:bottom w:val="double" w:sz="4" w:space="0" w:color="00000A"/>
            </w:tcBorders>
            <w:shd w:val="clear" w:color="auto" w:fill="auto"/>
            <w:vAlign w:val="center"/>
          </w:tcPr>
          <w:p w14:paraId="19715A17" w14:textId="77777777" w:rsidR="00763462" w:rsidRDefault="00633409">
            <w:pPr>
              <w:jc w:val="center"/>
              <w:rPr>
                <w:szCs w:val="24"/>
              </w:rPr>
            </w:pPr>
            <w:r>
              <w:rPr>
                <w:szCs w:val="24"/>
              </w:rPr>
              <w:t>10%</w:t>
            </w:r>
          </w:p>
        </w:tc>
        <w:tc>
          <w:tcPr>
            <w:tcW w:w="4547" w:type="dxa"/>
            <w:tcBorders>
              <w:top w:val="double" w:sz="4" w:space="0" w:color="00000A"/>
              <w:bottom w:val="double" w:sz="4" w:space="0" w:color="00000A"/>
            </w:tcBorders>
            <w:shd w:val="clear" w:color="auto" w:fill="auto"/>
            <w:vAlign w:val="center"/>
          </w:tcPr>
          <w:p w14:paraId="2C99D536" w14:textId="77777777" w:rsidR="00763462" w:rsidRDefault="00633409">
            <w:pPr>
              <w:jc w:val="center"/>
              <w:rPr>
                <w:szCs w:val="24"/>
              </w:rPr>
            </w:pPr>
            <w:r>
              <w:rPr>
                <w:szCs w:val="24"/>
              </w:rPr>
              <w:t>N/A</w:t>
            </w:r>
          </w:p>
        </w:tc>
      </w:tr>
      <w:tr w:rsidR="00763462" w14:paraId="04140B79" w14:textId="77777777">
        <w:trPr>
          <w:trHeight w:val="522"/>
        </w:trPr>
        <w:tc>
          <w:tcPr>
            <w:tcW w:w="3471" w:type="dxa"/>
            <w:tcBorders>
              <w:top w:val="double" w:sz="4" w:space="0" w:color="00000A"/>
              <w:bottom w:val="double" w:sz="4" w:space="0" w:color="00000A"/>
            </w:tcBorders>
            <w:shd w:val="clear" w:color="auto" w:fill="D9D9D9"/>
            <w:vAlign w:val="center"/>
          </w:tcPr>
          <w:p w14:paraId="0C41C9F1" w14:textId="77777777" w:rsidR="00763462" w:rsidRDefault="00633409">
            <w:pPr>
              <w:jc w:val="center"/>
              <w:rPr>
                <w:szCs w:val="24"/>
              </w:rPr>
            </w:pPr>
            <w:r>
              <w:rPr>
                <w:szCs w:val="24"/>
              </w:rPr>
              <w:t>Homework</w:t>
            </w:r>
          </w:p>
        </w:tc>
        <w:tc>
          <w:tcPr>
            <w:tcW w:w="2395" w:type="dxa"/>
            <w:tcBorders>
              <w:top w:val="double" w:sz="4" w:space="0" w:color="00000A"/>
              <w:bottom w:val="double" w:sz="4" w:space="0" w:color="00000A"/>
            </w:tcBorders>
            <w:shd w:val="clear" w:color="auto" w:fill="D9D9D9"/>
            <w:vAlign w:val="center"/>
          </w:tcPr>
          <w:p w14:paraId="52ECE3AA" w14:textId="77777777" w:rsidR="00763462" w:rsidRDefault="00633409">
            <w:pPr>
              <w:jc w:val="center"/>
              <w:rPr>
                <w:szCs w:val="24"/>
              </w:rPr>
            </w:pPr>
            <w:r>
              <w:rPr>
                <w:szCs w:val="24"/>
              </w:rPr>
              <w:t>8%</w:t>
            </w:r>
          </w:p>
        </w:tc>
        <w:tc>
          <w:tcPr>
            <w:tcW w:w="4547" w:type="dxa"/>
            <w:tcBorders>
              <w:top w:val="double" w:sz="4" w:space="0" w:color="00000A"/>
              <w:bottom w:val="double" w:sz="4" w:space="0" w:color="00000A"/>
            </w:tcBorders>
            <w:shd w:val="clear" w:color="auto" w:fill="D9D9D9"/>
            <w:vAlign w:val="center"/>
          </w:tcPr>
          <w:p w14:paraId="64E6C4AD" w14:textId="77777777" w:rsidR="00763462" w:rsidRDefault="00633409">
            <w:pPr>
              <w:jc w:val="center"/>
              <w:rPr>
                <w:szCs w:val="24"/>
              </w:rPr>
            </w:pPr>
            <w:r>
              <w:rPr>
                <w:szCs w:val="24"/>
              </w:rPr>
              <w:t>N/A</w:t>
            </w:r>
          </w:p>
        </w:tc>
      </w:tr>
      <w:tr w:rsidR="00763462" w14:paraId="793D3B0A" w14:textId="77777777">
        <w:trPr>
          <w:trHeight w:val="522"/>
        </w:trPr>
        <w:tc>
          <w:tcPr>
            <w:tcW w:w="3471" w:type="dxa"/>
            <w:tcBorders>
              <w:top w:val="double" w:sz="4" w:space="0" w:color="00000A"/>
              <w:bottom w:val="double" w:sz="4" w:space="0" w:color="00000A"/>
            </w:tcBorders>
            <w:shd w:val="clear" w:color="auto" w:fill="auto"/>
            <w:vAlign w:val="center"/>
          </w:tcPr>
          <w:p w14:paraId="1008E6A5" w14:textId="77777777" w:rsidR="00763462" w:rsidRDefault="00633409">
            <w:pPr>
              <w:jc w:val="center"/>
              <w:rPr>
                <w:szCs w:val="24"/>
              </w:rPr>
            </w:pPr>
            <w:r>
              <w:rPr>
                <w:szCs w:val="24"/>
              </w:rPr>
              <w:t>Skills Review</w:t>
            </w:r>
          </w:p>
        </w:tc>
        <w:tc>
          <w:tcPr>
            <w:tcW w:w="2395" w:type="dxa"/>
            <w:tcBorders>
              <w:top w:val="double" w:sz="4" w:space="0" w:color="00000A"/>
              <w:bottom w:val="double" w:sz="4" w:space="0" w:color="00000A"/>
            </w:tcBorders>
            <w:shd w:val="clear" w:color="auto" w:fill="auto"/>
            <w:vAlign w:val="center"/>
          </w:tcPr>
          <w:p w14:paraId="4084F892" w14:textId="77777777" w:rsidR="00763462" w:rsidRDefault="00633409">
            <w:pPr>
              <w:jc w:val="center"/>
              <w:rPr>
                <w:szCs w:val="24"/>
              </w:rPr>
            </w:pPr>
            <w:r>
              <w:rPr>
                <w:szCs w:val="24"/>
              </w:rPr>
              <w:t>2%</w:t>
            </w:r>
          </w:p>
        </w:tc>
        <w:tc>
          <w:tcPr>
            <w:tcW w:w="4547" w:type="dxa"/>
            <w:tcBorders>
              <w:top w:val="double" w:sz="4" w:space="0" w:color="00000A"/>
              <w:bottom w:val="double" w:sz="4" w:space="0" w:color="00000A"/>
            </w:tcBorders>
            <w:shd w:val="clear" w:color="auto" w:fill="auto"/>
            <w:vAlign w:val="center"/>
          </w:tcPr>
          <w:p w14:paraId="4840CE75" w14:textId="77777777" w:rsidR="00763462" w:rsidRDefault="00633409">
            <w:pPr>
              <w:jc w:val="center"/>
              <w:rPr>
                <w:szCs w:val="24"/>
              </w:rPr>
            </w:pPr>
            <w:r>
              <w:rPr>
                <w:szCs w:val="24"/>
              </w:rPr>
              <w:t>N/A</w:t>
            </w:r>
          </w:p>
        </w:tc>
      </w:tr>
    </w:tbl>
    <w:p w14:paraId="3D0ED4FC" w14:textId="77777777" w:rsidR="00763462" w:rsidRDefault="00763462">
      <w:pPr>
        <w:jc w:val="both"/>
        <w:rPr>
          <w:szCs w:val="24"/>
        </w:rPr>
      </w:pPr>
    </w:p>
    <w:p w14:paraId="7D0DA62E" w14:textId="77777777" w:rsidR="00763462" w:rsidRDefault="00633409">
      <w:pPr>
        <w:jc w:val="both"/>
        <w:rPr>
          <w:b/>
          <w:szCs w:val="24"/>
        </w:rPr>
      </w:pPr>
      <w:r>
        <w:rPr>
          <w:b/>
          <w:bCs/>
          <w:szCs w:val="24"/>
        </w:rPr>
        <w:t xml:space="preserve">All students in Math 1421 must pass the </w:t>
      </w:r>
      <w:r>
        <w:rPr>
          <w:b/>
          <w:bCs/>
          <w:i/>
          <w:szCs w:val="24"/>
        </w:rPr>
        <w:t xml:space="preserve">Calculus Gateway Exam </w:t>
      </w:r>
      <w:r>
        <w:rPr>
          <w:b/>
          <w:bCs/>
          <w:szCs w:val="24"/>
        </w:rPr>
        <w:t xml:space="preserve">on or before </w:t>
      </w:r>
      <w:r w:rsidR="003600B1">
        <w:rPr>
          <w:b/>
          <w:bCs/>
          <w:szCs w:val="24"/>
        </w:rPr>
        <w:t>Friday</w:t>
      </w:r>
      <w:r>
        <w:rPr>
          <w:b/>
          <w:bCs/>
          <w:szCs w:val="24"/>
        </w:rPr>
        <w:t xml:space="preserve">, </w:t>
      </w:r>
      <w:r w:rsidR="003600B1">
        <w:rPr>
          <w:b/>
          <w:bCs/>
          <w:szCs w:val="24"/>
        </w:rPr>
        <w:t>December 8</w:t>
      </w:r>
      <w:r>
        <w:rPr>
          <w:b/>
          <w:bCs/>
          <w:szCs w:val="24"/>
        </w:rPr>
        <w:t xml:space="preserve"> in order to receive a grade above D in the course. See details under </w:t>
      </w:r>
      <w:r>
        <w:rPr>
          <w:b/>
          <w:bCs/>
          <w:i/>
          <w:szCs w:val="24"/>
        </w:rPr>
        <w:t xml:space="preserve">Calculus Gateway Exam </w:t>
      </w:r>
      <w:r>
        <w:rPr>
          <w:b/>
          <w:bCs/>
          <w:szCs w:val="24"/>
        </w:rPr>
        <w:t xml:space="preserve">below. </w:t>
      </w:r>
    </w:p>
    <w:p w14:paraId="0FAD1C5D" w14:textId="77777777" w:rsidR="00763462" w:rsidRDefault="00763462">
      <w:pPr>
        <w:jc w:val="both"/>
        <w:rPr>
          <w:b/>
        </w:rPr>
      </w:pPr>
    </w:p>
    <w:p w14:paraId="7F25D3C1" w14:textId="77777777" w:rsidR="00763462" w:rsidRDefault="00633409">
      <w:pPr>
        <w:jc w:val="both"/>
        <w:rPr>
          <w:szCs w:val="24"/>
        </w:rPr>
      </w:pPr>
      <w:r>
        <w:rPr>
          <w:b/>
          <w:szCs w:val="24"/>
        </w:rPr>
        <w:t>Exam Location:</w:t>
      </w:r>
      <w:r>
        <w:rPr>
          <w:szCs w:val="24"/>
        </w:rPr>
        <w:t xml:space="preserve"> Note that the location of exams will be announced prior to the exam date.  The location will, most likely, </w:t>
      </w:r>
      <w:r>
        <w:rPr>
          <w:b/>
          <w:szCs w:val="24"/>
        </w:rPr>
        <w:t>NOT be in our classroom</w:t>
      </w:r>
      <w:r>
        <w:rPr>
          <w:szCs w:val="24"/>
        </w:rPr>
        <w:t>.</w:t>
      </w:r>
    </w:p>
    <w:p w14:paraId="69398740" w14:textId="77777777" w:rsidR="00763462" w:rsidRDefault="00763462">
      <w:pPr>
        <w:jc w:val="both"/>
        <w:rPr>
          <w:szCs w:val="24"/>
        </w:rPr>
      </w:pPr>
    </w:p>
    <w:p w14:paraId="5F069111" w14:textId="77777777" w:rsidR="00763462" w:rsidRDefault="00633409">
      <w:pPr>
        <w:jc w:val="both"/>
        <w:rPr>
          <w:szCs w:val="24"/>
        </w:rPr>
      </w:pPr>
      <w:r>
        <w:rPr>
          <w:szCs w:val="24"/>
        </w:rPr>
        <w:t xml:space="preserve">Homework will be completed online using </w:t>
      </w:r>
      <w:proofErr w:type="spellStart"/>
      <w:r>
        <w:rPr>
          <w:szCs w:val="24"/>
        </w:rPr>
        <w:t>MyLabsPlus</w:t>
      </w:r>
      <w:proofErr w:type="spellEnd"/>
      <w:r>
        <w:rPr>
          <w:szCs w:val="24"/>
        </w:rPr>
        <w:t xml:space="preserve">.  </w:t>
      </w:r>
      <w:r>
        <w:rPr>
          <w:b/>
          <w:szCs w:val="24"/>
        </w:rPr>
        <w:t>No late homework</w:t>
      </w:r>
      <w:r>
        <w:rPr>
          <w:szCs w:val="24"/>
        </w:rPr>
        <w:t xml:space="preserve"> will be acc</w:t>
      </w:r>
      <w:r w:rsidR="007A6217">
        <w:rPr>
          <w:szCs w:val="24"/>
        </w:rPr>
        <w:t xml:space="preserve">epted for any reason.  The </w:t>
      </w:r>
      <w:r w:rsidR="003600B1">
        <w:rPr>
          <w:szCs w:val="24"/>
        </w:rPr>
        <w:t>two</w:t>
      </w:r>
      <w:r>
        <w:rPr>
          <w:szCs w:val="24"/>
        </w:rPr>
        <w:t xml:space="preserve"> lowest homework grades will be dropped at the end of the semester.</w:t>
      </w:r>
    </w:p>
    <w:p w14:paraId="19F82BD2" w14:textId="77777777" w:rsidR="00763462" w:rsidRDefault="00633409">
      <w:pPr>
        <w:jc w:val="both"/>
        <w:rPr>
          <w:szCs w:val="24"/>
        </w:rPr>
      </w:pPr>
      <w:r>
        <w:rPr>
          <w:szCs w:val="24"/>
        </w:rPr>
        <w:t xml:space="preserve"> </w:t>
      </w:r>
    </w:p>
    <w:p w14:paraId="60B5C751" w14:textId="77777777" w:rsidR="00763462" w:rsidRDefault="00633409">
      <w:pPr>
        <w:jc w:val="both"/>
      </w:pPr>
      <w:r w:rsidRPr="00CB26D6">
        <w:rPr>
          <w:szCs w:val="24"/>
        </w:rPr>
        <w:t>Quizzes will be given during the first lab session each week.  These in-</w:t>
      </w:r>
      <w:r w:rsidR="005456AF">
        <w:rPr>
          <w:szCs w:val="24"/>
        </w:rPr>
        <w:t>class quizzes will count for 5</w:t>
      </w:r>
      <w:r w:rsidRPr="00CB26D6">
        <w:rPr>
          <w:szCs w:val="24"/>
        </w:rPr>
        <w:t xml:space="preserve">% of your grade and will be administered during the </w:t>
      </w:r>
      <w:r w:rsidR="00CB26D6" w:rsidRPr="00CB26D6">
        <w:rPr>
          <w:szCs w:val="24"/>
        </w:rPr>
        <w:t>last</w:t>
      </w:r>
      <w:r w:rsidRPr="00CB26D6">
        <w:rPr>
          <w:szCs w:val="24"/>
        </w:rPr>
        <w:t xml:space="preserve"> 10-15 minutes of class. Students who are not present when the quiz is handed out will not be allowed to take the quiz and will receive a zero.  The lowest in-c</w:t>
      </w:r>
      <w:r w:rsidR="003600B1">
        <w:rPr>
          <w:szCs w:val="24"/>
        </w:rPr>
        <w:t>lass quiz grade will be dropped at the end of the semester.</w:t>
      </w:r>
    </w:p>
    <w:p w14:paraId="38AC58D3" w14:textId="77777777" w:rsidR="00763462" w:rsidRDefault="00763462">
      <w:pPr>
        <w:jc w:val="both"/>
        <w:rPr>
          <w:szCs w:val="24"/>
        </w:rPr>
      </w:pPr>
    </w:p>
    <w:p w14:paraId="46D86DCB" w14:textId="77777777" w:rsidR="00763462" w:rsidRDefault="00633409">
      <w:pPr>
        <w:jc w:val="both"/>
        <w:rPr>
          <w:szCs w:val="24"/>
        </w:rPr>
      </w:pPr>
      <w:r>
        <w:rPr>
          <w:b/>
          <w:bCs/>
          <w:szCs w:val="24"/>
        </w:rPr>
        <w:t>Skills Review:</w:t>
      </w:r>
      <w:r>
        <w:rPr>
          <w:szCs w:val="24"/>
        </w:rPr>
        <w:t xml:space="preserve"> Over the course of the semester you will be assigned a series of skills reviews to work on through </w:t>
      </w:r>
      <w:proofErr w:type="spellStart"/>
      <w:r>
        <w:rPr>
          <w:szCs w:val="24"/>
        </w:rPr>
        <w:t>MyLabsPlus</w:t>
      </w:r>
      <w:proofErr w:type="spellEnd"/>
      <w:r>
        <w:rPr>
          <w:szCs w:val="24"/>
        </w:rPr>
        <w:t xml:space="preserve">.  You must complete all of them </w:t>
      </w:r>
      <w:r w:rsidR="003600B1">
        <w:rPr>
          <w:szCs w:val="24"/>
        </w:rPr>
        <w:t>by November 1</w:t>
      </w:r>
      <w:r w:rsidR="003600B1" w:rsidRPr="003600B1">
        <w:rPr>
          <w:szCs w:val="24"/>
          <w:vertAlign w:val="superscript"/>
        </w:rPr>
        <w:t>st</w:t>
      </w:r>
      <w:r w:rsidR="003600B1">
        <w:rPr>
          <w:szCs w:val="24"/>
        </w:rPr>
        <w:t xml:space="preserve">, </w:t>
      </w:r>
      <w:r>
        <w:rPr>
          <w:szCs w:val="24"/>
        </w:rPr>
        <w:t xml:space="preserve">and you may continue to attempt the assignments until you have mastered the material.  You may not attempt the next skills review until you have mastered (80%) the previous one.  These skills reviews will help solidify skills you will use frequently in calculus (and have seen in Math 1302), but </w:t>
      </w:r>
      <w:r w:rsidR="003600B1">
        <w:rPr>
          <w:szCs w:val="24"/>
        </w:rPr>
        <w:t>will</w:t>
      </w:r>
      <w:r>
        <w:rPr>
          <w:szCs w:val="24"/>
        </w:rPr>
        <w:t xml:space="preserve"> not be directly discussed in Math 1421.</w:t>
      </w:r>
    </w:p>
    <w:p w14:paraId="77F8E819" w14:textId="77777777" w:rsidR="00763462" w:rsidRDefault="00763462">
      <w:pPr>
        <w:jc w:val="both"/>
        <w:rPr>
          <w:szCs w:val="24"/>
        </w:rPr>
      </w:pPr>
    </w:p>
    <w:p w14:paraId="22ED01BE" w14:textId="77777777" w:rsidR="00763462" w:rsidRDefault="00633409">
      <w:pPr>
        <w:pBdr>
          <w:top w:val="single" w:sz="4" w:space="1" w:color="00000A"/>
          <w:left w:val="single" w:sz="4" w:space="4" w:color="00000A"/>
          <w:bottom w:val="single" w:sz="4" w:space="1" w:color="00000A"/>
          <w:right w:val="single" w:sz="4" w:space="4" w:color="00000A"/>
        </w:pBdr>
        <w:rPr>
          <w:szCs w:val="24"/>
        </w:rPr>
      </w:pPr>
      <w:r>
        <w:rPr>
          <w:b/>
          <w:szCs w:val="24"/>
        </w:rPr>
        <w:t>Calculators:</w:t>
      </w:r>
      <w:r>
        <w:rPr>
          <w:szCs w:val="24"/>
        </w:rPr>
        <w:t xml:space="preserve"> The only calculators allowed for quizzes, midterms, and the final are TI-30XA and TI-30XIIS.   You may not use a cellphone as a calculator on exams. </w:t>
      </w:r>
    </w:p>
    <w:p w14:paraId="796896D5" w14:textId="77777777" w:rsidR="00763462" w:rsidRDefault="00763462">
      <w:pPr>
        <w:jc w:val="both"/>
        <w:rPr>
          <w:b/>
          <w:bCs/>
          <w:szCs w:val="24"/>
        </w:rPr>
      </w:pPr>
    </w:p>
    <w:p w14:paraId="3C6F6E27" w14:textId="77777777" w:rsidR="00763462" w:rsidRDefault="00763462">
      <w:pPr>
        <w:jc w:val="both"/>
        <w:rPr>
          <w:szCs w:val="24"/>
        </w:rPr>
      </w:pPr>
    </w:p>
    <w:p w14:paraId="19E1A2EA" w14:textId="77777777" w:rsidR="00763462" w:rsidRDefault="00633409">
      <w:pPr>
        <w:jc w:val="both"/>
        <w:rPr>
          <w:b/>
          <w:color w:val="000000"/>
          <w:szCs w:val="24"/>
          <w:highlight w:val="yellow"/>
        </w:rPr>
      </w:pPr>
      <w:r>
        <w:rPr>
          <w:b/>
          <w:szCs w:val="24"/>
        </w:rPr>
        <w:t xml:space="preserve">Attendance Policy: </w:t>
      </w:r>
      <w:r>
        <w:rPr>
          <w:color w:val="000000"/>
          <w:szCs w:val="24"/>
        </w:rPr>
        <w:t xml:space="preserve">At The University of Texas at Arlington, taking attendance is not required. Rather, each faculty member is free to develop his or her own methods of evaluating students’ academic performance, which includes establishing course-specific policies on attendance. As the instructor of this section, </w:t>
      </w:r>
      <w:r w:rsidRPr="009A39E4">
        <w:rPr>
          <w:color w:val="000000"/>
          <w:szCs w:val="24"/>
        </w:rPr>
        <w:t>I will track attendance using a sign-in sheet on days when an in-class quiz is not administered.</w:t>
      </w:r>
      <w:r w:rsidRPr="009A39E4">
        <w:rPr>
          <w:b/>
          <w:color w:val="000000"/>
          <w:szCs w:val="24"/>
        </w:rPr>
        <w:t xml:space="preserve"> </w:t>
      </w:r>
    </w:p>
    <w:p w14:paraId="0033AF32" w14:textId="77777777" w:rsidR="00763462" w:rsidRDefault="00763462">
      <w:pPr>
        <w:jc w:val="both"/>
        <w:rPr>
          <w:b/>
          <w:szCs w:val="24"/>
        </w:rPr>
      </w:pPr>
    </w:p>
    <w:p w14:paraId="59D4CFE1" w14:textId="77777777" w:rsidR="00763462" w:rsidRDefault="00633409">
      <w:pPr>
        <w:jc w:val="both"/>
        <w:rPr>
          <w:szCs w:val="24"/>
        </w:rPr>
      </w:pPr>
      <w:r>
        <w:rPr>
          <w:b/>
          <w:szCs w:val="24"/>
        </w:rPr>
        <w:t xml:space="preserve">Electronics Policy: </w:t>
      </w:r>
      <w:r>
        <w:rPr>
          <w:szCs w:val="24"/>
        </w:rPr>
        <w:t xml:space="preserve">Students may not use electronics during course meetings without prior consent from the instructor (unless the instructor is using technology to poll the entire class).  </w:t>
      </w:r>
      <w:r>
        <w:rPr>
          <w:szCs w:val="24"/>
          <w:u w:val="single"/>
        </w:rPr>
        <w:t>This includes (but is not limited to): cell phones, tablets, laptop computers.</w:t>
      </w:r>
      <w:r>
        <w:rPr>
          <w:szCs w:val="24"/>
        </w:rPr>
        <w:t xml:space="preserve">  </w:t>
      </w:r>
    </w:p>
    <w:p w14:paraId="5437C5DA" w14:textId="77777777" w:rsidR="00763462" w:rsidRDefault="00763462">
      <w:pPr>
        <w:jc w:val="both"/>
        <w:rPr>
          <w:b/>
          <w:szCs w:val="24"/>
        </w:rPr>
      </w:pPr>
    </w:p>
    <w:p w14:paraId="7AAE1F9F" w14:textId="77777777" w:rsidR="00763462" w:rsidRDefault="00633409">
      <w:pPr>
        <w:jc w:val="both"/>
      </w:pPr>
      <w:r>
        <w:rPr>
          <w:b/>
          <w:szCs w:val="24"/>
        </w:rPr>
        <w:t xml:space="preserve">Midterms and Finals: </w:t>
      </w:r>
      <w:r>
        <w:rPr>
          <w:szCs w:val="24"/>
        </w:rPr>
        <w:t xml:space="preserve">These exams are departmental, i.e., all sections of Math 1421 will take the same exam and the grades will have the same weight in each section. All of these exams are comprehensive. Each exam will be a mix of multiple choice problems and show-your-work problems.  </w:t>
      </w:r>
      <w:r>
        <w:rPr>
          <w:i/>
          <w:szCs w:val="24"/>
        </w:rPr>
        <w:t>You must bring a photo ID to each exam; failure to do so may result in you not being admitted to the exam or your exam not being graded.</w:t>
      </w:r>
      <w:r>
        <w:rPr>
          <w:szCs w:val="24"/>
        </w:rPr>
        <w:t xml:space="preserve"> </w:t>
      </w:r>
    </w:p>
    <w:p w14:paraId="05001864" w14:textId="77777777" w:rsidR="00763462" w:rsidRPr="00CB26D6" w:rsidRDefault="00633409">
      <w:pPr>
        <w:jc w:val="both"/>
      </w:pPr>
      <w:r w:rsidRPr="00CB26D6">
        <w:rPr>
          <w:szCs w:val="24"/>
        </w:rPr>
        <w:t>Students may bring one 3”x5” note card to use as a formula sheet on</w:t>
      </w:r>
      <w:r w:rsidR="007A6217">
        <w:rPr>
          <w:szCs w:val="24"/>
        </w:rPr>
        <w:t xml:space="preserve"> only</w:t>
      </w:r>
      <w:r w:rsidRPr="00CB26D6">
        <w:rPr>
          <w:szCs w:val="24"/>
        </w:rPr>
        <w:t xml:space="preserve"> the final exam</w:t>
      </w:r>
      <w:r w:rsidR="007A6217">
        <w:rPr>
          <w:szCs w:val="24"/>
        </w:rPr>
        <w:t>.</w:t>
      </w:r>
      <w:r w:rsidRPr="00CB26D6">
        <w:rPr>
          <w:szCs w:val="24"/>
        </w:rPr>
        <w:t xml:space="preserve">  Formula sheets are </w:t>
      </w:r>
      <w:r w:rsidRPr="00CB26D6">
        <w:rPr>
          <w:b/>
          <w:bCs/>
          <w:szCs w:val="24"/>
        </w:rPr>
        <w:t>not allowed</w:t>
      </w:r>
      <w:r w:rsidRPr="00CB26D6">
        <w:rPr>
          <w:szCs w:val="24"/>
        </w:rPr>
        <w:t xml:space="preserve"> on the midterms.</w:t>
      </w:r>
    </w:p>
    <w:p w14:paraId="6FB47118" w14:textId="77777777" w:rsidR="00763462" w:rsidRDefault="00763462">
      <w:pPr>
        <w:jc w:val="both"/>
        <w:rPr>
          <w:szCs w:val="24"/>
        </w:rPr>
      </w:pPr>
    </w:p>
    <w:p w14:paraId="78638B78" w14:textId="77777777" w:rsidR="00763462" w:rsidRDefault="00633409">
      <w:pPr>
        <w:pBdr>
          <w:top w:val="single" w:sz="4" w:space="1" w:color="00000A"/>
          <w:left w:val="single" w:sz="4" w:space="4" w:color="00000A"/>
          <w:bottom w:val="single" w:sz="4" w:space="1" w:color="00000A"/>
          <w:right w:val="single" w:sz="4" w:space="4" w:color="00000A"/>
        </w:pBdr>
        <w:jc w:val="both"/>
      </w:pPr>
      <w:r>
        <w:rPr>
          <w:b/>
          <w:szCs w:val="24"/>
        </w:rPr>
        <w:t xml:space="preserve">Make-up Policy: All makeup exams are scheduled through your instructor and must be requested by </w:t>
      </w:r>
      <w:r>
        <w:rPr>
          <w:b/>
          <w:szCs w:val="24"/>
          <w:u w:val="single"/>
        </w:rPr>
        <w:t>Census Date</w:t>
      </w:r>
      <w:r>
        <w:rPr>
          <w:b/>
          <w:szCs w:val="24"/>
        </w:rPr>
        <w:t xml:space="preserve"> (</w:t>
      </w:r>
      <w:r w:rsidR="003600B1">
        <w:rPr>
          <w:b/>
          <w:szCs w:val="24"/>
        </w:rPr>
        <w:t>September 1</w:t>
      </w:r>
      <w:r w:rsidR="007A6217">
        <w:rPr>
          <w:b/>
          <w:szCs w:val="24"/>
        </w:rPr>
        <w:t>1</w:t>
      </w:r>
      <w:r>
        <w:rPr>
          <w:b/>
          <w:szCs w:val="24"/>
        </w:rPr>
        <w:t xml:space="preserve">).  </w:t>
      </w:r>
      <w:r>
        <w:rPr>
          <w:szCs w:val="24"/>
        </w:rPr>
        <w:t xml:space="preserve">If you know that you have a conflict with one of the dates listed above you must </w:t>
      </w:r>
      <w:r w:rsidR="00F909B2">
        <w:rPr>
          <w:szCs w:val="24"/>
        </w:rPr>
        <w:t>completely fill out the Make-Up Request form and provide this to</w:t>
      </w:r>
      <w:r>
        <w:rPr>
          <w:szCs w:val="24"/>
        </w:rPr>
        <w:t xml:space="preserve"> your instructor before th</w:t>
      </w:r>
      <w:r w:rsidR="00F909B2">
        <w:rPr>
          <w:szCs w:val="24"/>
        </w:rPr>
        <w:t>e Census</w:t>
      </w:r>
      <w:r>
        <w:rPr>
          <w:szCs w:val="24"/>
        </w:rPr>
        <w:t xml:space="preserve"> </w:t>
      </w:r>
      <w:r w:rsidR="00F909B2">
        <w:rPr>
          <w:szCs w:val="24"/>
        </w:rPr>
        <w:t>D</w:t>
      </w:r>
      <w:r>
        <w:rPr>
          <w:szCs w:val="24"/>
        </w:rPr>
        <w:t>ate.  It is up to the instructor whether or not to grant a makeup exam.</w:t>
      </w:r>
      <w:r>
        <w:rPr>
          <w:b/>
          <w:szCs w:val="24"/>
        </w:rPr>
        <w:t xml:space="preserve">  </w:t>
      </w:r>
    </w:p>
    <w:p w14:paraId="1DEA6E36" w14:textId="77777777" w:rsidR="00763462" w:rsidRDefault="00763462">
      <w:pPr>
        <w:pBdr>
          <w:top w:val="single" w:sz="4" w:space="1" w:color="00000A"/>
          <w:left w:val="single" w:sz="4" w:space="4" w:color="00000A"/>
          <w:bottom w:val="single" w:sz="4" w:space="1" w:color="00000A"/>
          <w:right w:val="single" w:sz="4" w:space="4" w:color="00000A"/>
        </w:pBdr>
        <w:jc w:val="both"/>
        <w:rPr>
          <w:b/>
          <w:szCs w:val="24"/>
        </w:rPr>
      </w:pPr>
    </w:p>
    <w:p w14:paraId="4592CB95" w14:textId="77777777" w:rsidR="00763462" w:rsidRDefault="00633409">
      <w:pPr>
        <w:pBdr>
          <w:top w:val="single" w:sz="4" w:space="1" w:color="00000A"/>
          <w:left w:val="single" w:sz="4" w:space="4" w:color="00000A"/>
          <w:bottom w:val="single" w:sz="4" w:space="1" w:color="00000A"/>
          <w:right w:val="single" w:sz="4" w:space="4" w:color="00000A"/>
        </w:pBdr>
        <w:jc w:val="both"/>
        <w:rPr>
          <w:b/>
          <w:szCs w:val="24"/>
        </w:rPr>
      </w:pPr>
      <w:r>
        <w:rPr>
          <w:b/>
          <w:szCs w:val="24"/>
        </w:rPr>
        <w:t xml:space="preserve">Makeup exams will </w:t>
      </w:r>
      <w:r>
        <w:rPr>
          <w:b/>
          <w:szCs w:val="24"/>
          <w:u w:val="single"/>
        </w:rPr>
        <w:t>not</w:t>
      </w:r>
      <w:r>
        <w:rPr>
          <w:b/>
          <w:szCs w:val="24"/>
        </w:rPr>
        <w:t xml:space="preserve"> be granted after the fact; that is, requesting a makeup after Census Date will result in a denial of makeup unless substantiation of an emergency (i.e. hospital records, etc.) is provided.    </w:t>
      </w:r>
    </w:p>
    <w:p w14:paraId="2B98F549" w14:textId="77777777" w:rsidR="00763462" w:rsidRDefault="00763462">
      <w:pPr>
        <w:pBdr>
          <w:top w:val="single" w:sz="4" w:space="1" w:color="00000A"/>
          <w:left w:val="single" w:sz="4" w:space="4" w:color="00000A"/>
          <w:bottom w:val="single" w:sz="4" w:space="1" w:color="00000A"/>
          <w:right w:val="single" w:sz="4" w:space="4" w:color="00000A"/>
        </w:pBdr>
        <w:jc w:val="both"/>
        <w:rPr>
          <w:b/>
          <w:szCs w:val="24"/>
        </w:rPr>
      </w:pPr>
    </w:p>
    <w:p w14:paraId="2606C96A" w14:textId="77777777" w:rsidR="00763462" w:rsidRDefault="00633409">
      <w:pPr>
        <w:pBdr>
          <w:top w:val="single" w:sz="4" w:space="1" w:color="00000A"/>
          <w:left w:val="single" w:sz="4" w:space="4" w:color="00000A"/>
          <w:bottom w:val="single" w:sz="4" w:space="1" w:color="00000A"/>
          <w:right w:val="single" w:sz="4" w:space="4" w:color="00000A"/>
        </w:pBdr>
        <w:jc w:val="both"/>
      </w:pPr>
      <w:r>
        <w:rPr>
          <w:szCs w:val="24"/>
        </w:rPr>
        <w:t xml:space="preserve">Students absent for religious holidays or University events must give notice to the instructor at </w:t>
      </w:r>
      <w:r>
        <w:rPr>
          <w:szCs w:val="24"/>
          <w:u w:val="single"/>
        </w:rPr>
        <w:t>least 7 days</w:t>
      </w:r>
      <w:r>
        <w:rPr>
          <w:szCs w:val="24"/>
        </w:rPr>
        <w:t xml:space="preserve"> before the absence; substantiation may be requested.</w:t>
      </w:r>
    </w:p>
    <w:p w14:paraId="6D699D74" w14:textId="77777777" w:rsidR="00763462" w:rsidRDefault="00763462">
      <w:pPr>
        <w:jc w:val="both"/>
        <w:rPr>
          <w:b/>
          <w:i/>
          <w:szCs w:val="24"/>
        </w:rPr>
      </w:pPr>
    </w:p>
    <w:p w14:paraId="07CA62F4" w14:textId="77777777" w:rsidR="00763462" w:rsidRDefault="00633409">
      <w:pPr>
        <w:jc w:val="both"/>
        <w:rPr>
          <w:b/>
          <w:i/>
          <w:color w:val="FF0000"/>
          <w:szCs w:val="24"/>
        </w:rPr>
      </w:pPr>
      <w:r w:rsidRPr="009A39E4">
        <w:rPr>
          <w:b/>
          <w:i/>
          <w:color w:val="FF0000"/>
          <w:szCs w:val="24"/>
        </w:rPr>
        <w:t>No makeup quizzes will be allowed.</w:t>
      </w:r>
      <w:r>
        <w:rPr>
          <w:b/>
          <w:i/>
          <w:color w:val="FF0000"/>
          <w:szCs w:val="24"/>
        </w:rPr>
        <w:t xml:space="preserve"> </w:t>
      </w:r>
    </w:p>
    <w:p w14:paraId="7A42EF32" w14:textId="77777777" w:rsidR="00763462" w:rsidRDefault="00763462">
      <w:pPr>
        <w:jc w:val="both"/>
        <w:rPr>
          <w:b/>
          <w:i/>
          <w:color w:val="FF0000"/>
          <w:szCs w:val="24"/>
        </w:rPr>
      </w:pPr>
    </w:p>
    <w:p w14:paraId="74DF5915" w14:textId="77777777" w:rsidR="00763462" w:rsidRDefault="00633409">
      <w:pPr>
        <w:jc w:val="both"/>
        <w:rPr>
          <w:szCs w:val="24"/>
        </w:rPr>
      </w:pPr>
      <w:r>
        <w:rPr>
          <w:b/>
          <w:bCs/>
          <w:szCs w:val="24"/>
        </w:rPr>
        <w:t>Calculus Gateway Exam:</w:t>
      </w:r>
      <w:r>
        <w:rPr>
          <w:szCs w:val="24"/>
        </w:rPr>
        <w:t xml:space="preserve"> All students in Math 1421 must pass the Calculus Gateway Exam on or before the last class day in order to receive a grade above D in the course. The Calculus Gateway Exam (CGE) will become available under the “la</w:t>
      </w:r>
      <w:r w:rsidR="002C1D3B">
        <w:rPr>
          <w:szCs w:val="24"/>
        </w:rPr>
        <w:t xml:space="preserve">b” link in </w:t>
      </w:r>
      <w:proofErr w:type="spellStart"/>
      <w:r w:rsidR="002C1D3B">
        <w:rPr>
          <w:szCs w:val="24"/>
        </w:rPr>
        <w:t>MyLabsPlus</w:t>
      </w:r>
      <w:proofErr w:type="spellEnd"/>
      <w:r w:rsidR="002C1D3B">
        <w:rPr>
          <w:szCs w:val="24"/>
        </w:rPr>
        <w:t xml:space="preserve"> on </w:t>
      </w:r>
      <w:r w:rsidR="003600B1">
        <w:rPr>
          <w:szCs w:val="24"/>
        </w:rPr>
        <w:t>Nov. 2</w:t>
      </w:r>
      <w:r>
        <w:rPr>
          <w:szCs w:val="24"/>
        </w:rPr>
        <w:t xml:space="preserve">. The CGE can be taken anytime during the eligible time period between </w:t>
      </w:r>
      <w:r w:rsidR="003600B1">
        <w:rPr>
          <w:szCs w:val="24"/>
        </w:rPr>
        <w:t>November 2</w:t>
      </w:r>
      <w:r>
        <w:rPr>
          <w:szCs w:val="24"/>
        </w:rPr>
        <w:t xml:space="preserve"> and </w:t>
      </w:r>
      <w:r w:rsidR="003600B1">
        <w:rPr>
          <w:szCs w:val="24"/>
        </w:rPr>
        <w:t>December 8</w:t>
      </w:r>
      <w:r>
        <w:rPr>
          <w:szCs w:val="24"/>
        </w:rPr>
        <w:t xml:space="preserve">. Students are allowed up to 3 attempts on the CGE, however these attempts can only be used during the eligible time period. The CGE is to be taken outside of class and is subject to University rules on academic dishonesty. You are allowed to use a non-graphing calculator on the CGE, but you may not receive help from any source. Receiving or providing assistance on the CGE will be subject to discipline for academic dishonesty. It is the philosophy of The University of Texas at Arlington that academic dishonesty is a completely </w:t>
      </w:r>
      <w:r>
        <w:rPr>
          <w:szCs w:val="24"/>
        </w:rPr>
        <w:lastRenderedPageBreak/>
        <w:t>unacceptable mode of conduct and will not be tolerated in any form. Discipline may include suspension or expulsion from the University.</w:t>
      </w:r>
    </w:p>
    <w:p w14:paraId="376967A7" w14:textId="77777777" w:rsidR="002C1D3B" w:rsidRDefault="002C1D3B">
      <w:pPr>
        <w:jc w:val="both"/>
      </w:pPr>
    </w:p>
    <w:p w14:paraId="61BA303B" w14:textId="77777777" w:rsidR="00763462" w:rsidRDefault="00633409">
      <w:pPr>
        <w:jc w:val="both"/>
      </w:pPr>
      <w:r>
        <w:rPr>
          <w:b/>
          <w:szCs w:val="24"/>
        </w:rPr>
        <w:t>Drop Policy:</w:t>
      </w:r>
      <w:r>
        <w:rPr>
          <w:szCs w:val="24"/>
        </w:rPr>
        <w:t xml:space="preserve"> Students may drop or swap (adding and dropping a class concurrently) classes through self-service in </w:t>
      </w:r>
      <w:proofErr w:type="spellStart"/>
      <w:r>
        <w:rPr>
          <w:szCs w:val="24"/>
        </w:rPr>
        <w:t>MyMav</w:t>
      </w:r>
      <w:proofErr w:type="spellEnd"/>
      <w:r>
        <w:rPr>
          <w:szCs w:val="24"/>
        </w:rPr>
        <w:t xml:space="preserve"> from the beginning of the registration period through the late registration period. After the late registration period, students must see their academic advisor to drop a class or withdraw. Undeclared students must see an advisor in the University Advising Center. Drops can continue through a point two-thirds of the way through the term or session. It is the student's responsibility to officially withdraw if they do not plan to attend after registering. </w:t>
      </w:r>
      <w:r>
        <w:rPr>
          <w:rStyle w:val="Strong"/>
          <w:szCs w:val="24"/>
        </w:rPr>
        <w:t>Students will not be automatically dropped for non-attendance</w:t>
      </w:r>
      <w:r>
        <w:rPr>
          <w:szCs w:val="24"/>
        </w:rPr>
        <w:t>. Repayment of certain types of financial aid administered through the University may be required as the result of dropping classes or withdrawing. For more information, contact the Office of Financial Aid and Scholarships (</w:t>
      </w:r>
      <w:hyperlink r:id="rId12">
        <w:r>
          <w:rPr>
            <w:rStyle w:val="InternetLink"/>
            <w:szCs w:val="24"/>
          </w:rPr>
          <w:t>http://wweb.uta.edu/aao/fao/</w:t>
        </w:r>
      </w:hyperlink>
      <w:r>
        <w:rPr>
          <w:szCs w:val="24"/>
        </w:rPr>
        <w:t>).</w:t>
      </w:r>
    </w:p>
    <w:p w14:paraId="3ED93AF9" w14:textId="77777777" w:rsidR="00763462" w:rsidRDefault="00763462">
      <w:pPr>
        <w:jc w:val="both"/>
        <w:rPr>
          <w:szCs w:val="24"/>
        </w:rPr>
      </w:pPr>
    </w:p>
    <w:p w14:paraId="2EB83FBE" w14:textId="77777777" w:rsidR="00763462" w:rsidRDefault="00633409">
      <w:pPr>
        <w:jc w:val="both"/>
        <w:rPr>
          <w:szCs w:val="24"/>
        </w:rPr>
      </w:pPr>
      <w:r>
        <w:rPr>
          <w:b/>
          <w:szCs w:val="24"/>
        </w:rPr>
        <w:t>Drop Date:</w:t>
      </w:r>
      <w:r>
        <w:rPr>
          <w:szCs w:val="24"/>
        </w:rPr>
        <w:t xml:space="preserve"> </w:t>
      </w:r>
      <w:r w:rsidR="00CB26D6">
        <w:rPr>
          <w:szCs w:val="24"/>
        </w:rPr>
        <w:t>Wednesday</w:t>
      </w:r>
      <w:r>
        <w:rPr>
          <w:szCs w:val="24"/>
        </w:rPr>
        <w:t xml:space="preserve">, </w:t>
      </w:r>
      <w:r w:rsidR="003600B1">
        <w:rPr>
          <w:szCs w:val="24"/>
        </w:rPr>
        <w:t>November 1</w:t>
      </w:r>
      <w:r>
        <w:rPr>
          <w:szCs w:val="24"/>
        </w:rPr>
        <w:t xml:space="preserve"> by 4 pm.</w:t>
      </w:r>
    </w:p>
    <w:p w14:paraId="6D723B54" w14:textId="77777777" w:rsidR="003E4088" w:rsidRDefault="003E4088">
      <w:pPr>
        <w:jc w:val="both"/>
        <w:rPr>
          <w:szCs w:val="24"/>
        </w:rPr>
      </w:pPr>
    </w:p>
    <w:p w14:paraId="525B0784" w14:textId="77777777" w:rsidR="003E4088" w:rsidRDefault="003E4088" w:rsidP="003E4088">
      <w:pPr>
        <w:jc w:val="both"/>
      </w:pPr>
      <w:r>
        <w:rPr>
          <w:b/>
          <w:szCs w:val="24"/>
        </w:rPr>
        <w:t>Drop for Non-Payment of Tuition:</w:t>
      </w:r>
      <w:r>
        <w:rPr>
          <w:szCs w:val="24"/>
        </w:rPr>
        <w:t xml:space="preserve"> If you are dropped from this class for non-payment of tuition, you may secure an Enrollment Loan through the Bursar's Office.</w:t>
      </w:r>
    </w:p>
    <w:p w14:paraId="093C327E" w14:textId="77777777" w:rsidR="00763462" w:rsidRDefault="00763462">
      <w:pPr>
        <w:jc w:val="both"/>
        <w:rPr>
          <w:szCs w:val="24"/>
        </w:rPr>
      </w:pPr>
    </w:p>
    <w:p w14:paraId="6569AF96" w14:textId="77777777" w:rsidR="00763462" w:rsidRDefault="00633409">
      <w:r>
        <w:rPr>
          <w:b/>
          <w:szCs w:val="24"/>
        </w:rPr>
        <w:t xml:space="preserve">Electronic Communication: </w:t>
      </w:r>
      <w:r>
        <w:rPr>
          <w:szCs w:val="24"/>
        </w:rPr>
        <w:t xml:space="preserve">UT Arlington has adopted </w:t>
      </w:r>
      <w:proofErr w:type="spellStart"/>
      <w:r>
        <w:rPr>
          <w:szCs w:val="24"/>
        </w:rPr>
        <w:t>MavMail</w:t>
      </w:r>
      <w:proofErr w:type="spellEnd"/>
      <w:r>
        <w:rPr>
          <w:szCs w:val="24"/>
        </w:rPr>
        <w:t xml:space="preserve"> as its official means to communicate with students about important deadlines and events, as well as to transact university-related business regarding financial aid, tuition, grades, graduation, etc. All students are assigned a </w:t>
      </w:r>
      <w:proofErr w:type="spellStart"/>
      <w:r>
        <w:rPr>
          <w:szCs w:val="24"/>
        </w:rPr>
        <w:t>MavMail</w:t>
      </w:r>
      <w:proofErr w:type="spellEnd"/>
      <w:r>
        <w:rPr>
          <w:szCs w:val="24"/>
        </w:rPr>
        <w:t xml:space="preserve"> account and are responsible for checking the inbox regularly. There is no additional charge to students for using this account, which remains active even after graduation. Information about activating and using </w:t>
      </w:r>
      <w:proofErr w:type="spellStart"/>
      <w:r>
        <w:rPr>
          <w:szCs w:val="24"/>
        </w:rPr>
        <w:t>MavMail</w:t>
      </w:r>
      <w:proofErr w:type="spellEnd"/>
      <w:r>
        <w:rPr>
          <w:szCs w:val="24"/>
        </w:rPr>
        <w:t xml:space="preserve"> is available at </w:t>
      </w:r>
      <w:hyperlink r:id="rId13">
        <w:r>
          <w:rPr>
            <w:rStyle w:val="InternetLink"/>
            <w:szCs w:val="24"/>
          </w:rPr>
          <w:t>http://www.uta.edu/oit/cs/email/mavmail.php</w:t>
        </w:r>
      </w:hyperlink>
      <w:r>
        <w:rPr>
          <w:szCs w:val="24"/>
        </w:rPr>
        <w:t xml:space="preserve">. </w:t>
      </w:r>
    </w:p>
    <w:p w14:paraId="228206F4" w14:textId="77777777" w:rsidR="00763462" w:rsidRDefault="00763462">
      <w:pPr>
        <w:jc w:val="both"/>
        <w:rPr>
          <w:b/>
          <w:bCs/>
          <w:color w:val="000000"/>
          <w:szCs w:val="24"/>
        </w:rPr>
      </w:pPr>
    </w:p>
    <w:p w14:paraId="715182F9" w14:textId="77777777" w:rsidR="00763462" w:rsidRDefault="00633409">
      <w:pPr>
        <w:jc w:val="both"/>
        <w:rPr>
          <w:b/>
          <w:bCs/>
          <w:color w:val="000000"/>
          <w:szCs w:val="24"/>
        </w:rPr>
      </w:pPr>
      <w:r>
        <w:rPr>
          <w:b/>
          <w:bCs/>
          <w:color w:val="000000"/>
          <w:szCs w:val="24"/>
        </w:rPr>
        <w:t>START STRONG Freshman Tutoring Program</w:t>
      </w:r>
    </w:p>
    <w:p w14:paraId="5F1A7D78" w14:textId="77777777" w:rsidR="00763462" w:rsidRDefault="00763462">
      <w:pPr>
        <w:jc w:val="both"/>
        <w:rPr>
          <w:b/>
          <w:bCs/>
          <w:color w:val="000000"/>
          <w:szCs w:val="24"/>
        </w:rPr>
      </w:pPr>
    </w:p>
    <w:p w14:paraId="164C5DE8" w14:textId="77777777" w:rsidR="00763462" w:rsidRDefault="00633409">
      <w:pPr>
        <w:jc w:val="both"/>
        <w:rPr>
          <w:b/>
          <w:bCs/>
          <w:color w:val="000000"/>
          <w:szCs w:val="24"/>
        </w:rPr>
      </w:pPr>
      <w:r>
        <w:rPr>
          <w:b/>
          <w:bCs/>
          <w:color w:val="000000"/>
          <w:szCs w:val="24"/>
        </w:rPr>
        <w:t>University Tutorial and Supplemental Instruction (UTSI)/University College</w:t>
      </w:r>
    </w:p>
    <w:p w14:paraId="0ABB43AF" w14:textId="77777777" w:rsidR="004D09FB" w:rsidRPr="004D09FB" w:rsidRDefault="004D09FB" w:rsidP="004D09FB">
      <w:pPr>
        <w:jc w:val="both"/>
        <w:rPr>
          <w:bCs/>
          <w:color w:val="000000"/>
          <w:szCs w:val="24"/>
        </w:rPr>
      </w:pPr>
      <w:r w:rsidRPr="004D09FB">
        <w:rPr>
          <w:bCs/>
          <w:color w:val="000000"/>
          <w:szCs w:val="24"/>
        </w:rPr>
        <w:t>All students enrolled in qualifying courses can receive six FREE hours of tutoring for this course and other selected subjects for this semester.</w:t>
      </w:r>
      <w:r>
        <w:rPr>
          <w:bCs/>
          <w:color w:val="000000"/>
          <w:szCs w:val="24"/>
        </w:rPr>
        <w:t xml:space="preserve"> </w:t>
      </w:r>
      <w:r w:rsidRPr="004D09FB">
        <w:rPr>
          <w:bCs/>
          <w:color w:val="000000"/>
          <w:szCs w:val="24"/>
        </w:rPr>
        <w:t xml:space="preserve">Students who </w:t>
      </w:r>
      <w:r w:rsidRPr="004D09FB">
        <w:rPr>
          <w:bCs/>
          <w:color w:val="000000"/>
          <w:szCs w:val="24"/>
          <w:u w:val="single"/>
        </w:rPr>
        <w:t>complete</w:t>
      </w:r>
      <w:r w:rsidRPr="004D09FB">
        <w:rPr>
          <w:bCs/>
          <w:color w:val="000000"/>
          <w:szCs w:val="24"/>
        </w:rPr>
        <w:t xml:space="preserve"> their first hour of tutoring by </w:t>
      </w:r>
      <w:r w:rsidRPr="004D09FB">
        <w:rPr>
          <w:b/>
          <w:bCs/>
          <w:color w:val="000000"/>
          <w:szCs w:val="24"/>
        </w:rPr>
        <w:t>September 29</w:t>
      </w:r>
      <w:r w:rsidRPr="004D09FB">
        <w:rPr>
          <w:b/>
          <w:bCs/>
          <w:color w:val="000000"/>
          <w:szCs w:val="24"/>
          <w:vertAlign w:val="superscript"/>
        </w:rPr>
        <w:t>th</w:t>
      </w:r>
      <w:r w:rsidRPr="004D09FB">
        <w:rPr>
          <w:b/>
          <w:bCs/>
          <w:color w:val="000000"/>
          <w:szCs w:val="24"/>
        </w:rPr>
        <w:t xml:space="preserve"> </w:t>
      </w:r>
      <w:r>
        <w:rPr>
          <w:bCs/>
          <w:color w:val="000000"/>
          <w:szCs w:val="24"/>
        </w:rPr>
        <w:t>earn an additional bonus hour. </w:t>
      </w:r>
      <w:r w:rsidRPr="004D09FB">
        <w:rPr>
          <w:bCs/>
          <w:color w:val="000000"/>
          <w:szCs w:val="24"/>
        </w:rPr>
        <w:t xml:space="preserve">To sign up, visit UTSI in 205 Ransom Hall/University College, or book your appointment directly using </w:t>
      </w:r>
      <w:hyperlink r:id="rId14" w:history="1">
        <w:proofErr w:type="spellStart"/>
        <w:r w:rsidRPr="004D09FB">
          <w:rPr>
            <w:rStyle w:val="Hyperlink"/>
            <w:szCs w:val="24"/>
          </w:rPr>
          <w:t>TutorTrac</w:t>
        </w:r>
        <w:proofErr w:type="spellEnd"/>
      </w:hyperlink>
      <w:r w:rsidRPr="004D09FB">
        <w:rPr>
          <w:bCs/>
          <w:color w:val="000000"/>
          <w:szCs w:val="24"/>
        </w:rPr>
        <w:t xml:space="preserve">. Flexible tutoring hours are available from 7:00am – 9:00pm, seven days a week in the Central Library.  </w:t>
      </w:r>
    </w:p>
    <w:p w14:paraId="4D203F1B" w14:textId="77777777" w:rsidR="00763462" w:rsidRDefault="004D09FB" w:rsidP="004D09FB">
      <w:pPr>
        <w:jc w:val="both"/>
      </w:pPr>
      <w:r w:rsidRPr="004D09FB">
        <w:rPr>
          <w:bCs/>
          <w:color w:val="000000"/>
          <w:szCs w:val="24"/>
        </w:rPr>
        <w:t xml:space="preserve">All tutors receive extensive training. Find out more at </w:t>
      </w:r>
      <w:hyperlink r:id="rId15" w:history="1">
        <w:r w:rsidRPr="004D09FB">
          <w:rPr>
            <w:rStyle w:val="Hyperlink"/>
            <w:szCs w:val="24"/>
          </w:rPr>
          <w:t>www.uta.edu/startstrong</w:t>
        </w:r>
      </w:hyperlink>
    </w:p>
    <w:p w14:paraId="6921C0EE" w14:textId="77777777" w:rsidR="00763462" w:rsidRDefault="00763462">
      <w:pPr>
        <w:jc w:val="both"/>
        <w:rPr>
          <w:szCs w:val="24"/>
        </w:rPr>
      </w:pPr>
    </w:p>
    <w:p w14:paraId="4EF3474C" w14:textId="77777777" w:rsidR="00763462" w:rsidRDefault="00633409">
      <w:r>
        <w:rPr>
          <w:color w:val="000000"/>
          <w:szCs w:val="24"/>
        </w:rPr>
        <w:t xml:space="preserve">The Math Department operates the </w:t>
      </w:r>
      <w:r>
        <w:rPr>
          <w:b/>
          <w:color w:val="000000"/>
          <w:szCs w:val="24"/>
          <w:u w:val="single"/>
        </w:rPr>
        <w:t>Math Clinic</w:t>
      </w:r>
      <w:r>
        <w:rPr>
          <w:color w:val="000000"/>
          <w:szCs w:val="24"/>
        </w:rPr>
        <w:t>, a free tutoring service staffed by upper level undergraduate students. The Math Clinic is on the 3</w:t>
      </w:r>
      <w:r>
        <w:rPr>
          <w:color w:val="000000"/>
          <w:szCs w:val="24"/>
          <w:vertAlign w:val="superscript"/>
        </w:rPr>
        <w:t>rd</w:t>
      </w:r>
      <w:r>
        <w:rPr>
          <w:color w:val="000000"/>
          <w:szCs w:val="24"/>
        </w:rPr>
        <w:t xml:space="preserve"> floor of Pickard Hall; the phone number is 817-272-5674; and the hours of operation for fall and spring are</w:t>
      </w:r>
    </w:p>
    <w:p w14:paraId="66030A78" w14:textId="77777777" w:rsidR="00763462" w:rsidRDefault="00763462">
      <w:pPr>
        <w:rPr>
          <w:color w:val="000000"/>
          <w:szCs w:val="24"/>
        </w:rPr>
      </w:pPr>
    </w:p>
    <w:tbl>
      <w:tblPr>
        <w:tblW w:w="6836" w:type="dxa"/>
        <w:jc w:val="center"/>
        <w:tblLook w:val="04A0" w:firstRow="1" w:lastRow="0" w:firstColumn="1" w:lastColumn="0" w:noHBand="0" w:noVBand="1"/>
      </w:tblPr>
      <w:tblGrid>
        <w:gridCol w:w="3420"/>
        <w:gridCol w:w="3416"/>
      </w:tblGrid>
      <w:tr w:rsidR="00763462" w14:paraId="66ABB352" w14:textId="77777777">
        <w:trPr>
          <w:trHeight w:val="285"/>
          <w:jc w:val="center"/>
        </w:trPr>
        <w:tc>
          <w:tcPr>
            <w:tcW w:w="3419" w:type="dxa"/>
            <w:shd w:val="clear" w:color="auto" w:fill="auto"/>
            <w:vAlign w:val="center"/>
          </w:tcPr>
          <w:p w14:paraId="1DB591F6" w14:textId="77777777" w:rsidR="00763462" w:rsidRDefault="00633409">
            <w:pPr>
              <w:jc w:val="center"/>
              <w:rPr>
                <w:color w:val="000000"/>
                <w:szCs w:val="24"/>
              </w:rPr>
            </w:pPr>
            <w:r>
              <w:rPr>
                <w:color w:val="000000"/>
                <w:szCs w:val="24"/>
              </w:rPr>
              <w:t>Monday – Thursday</w:t>
            </w:r>
          </w:p>
        </w:tc>
        <w:tc>
          <w:tcPr>
            <w:tcW w:w="3416" w:type="dxa"/>
            <w:shd w:val="clear" w:color="auto" w:fill="auto"/>
            <w:vAlign w:val="center"/>
          </w:tcPr>
          <w:p w14:paraId="59AD4137" w14:textId="77777777" w:rsidR="00763462" w:rsidRPr="004C72F6" w:rsidRDefault="00633409">
            <w:pPr>
              <w:jc w:val="center"/>
              <w:rPr>
                <w:color w:val="000000"/>
                <w:szCs w:val="24"/>
              </w:rPr>
            </w:pPr>
            <w:r w:rsidRPr="004C72F6">
              <w:rPr>
                <w:color w:val="000000"/>
                <w:szCs w:val="24"/>
              </w:rPr>
              <w:t>8 am – 9 pm</w:t>
            </w:r>
          </w:p>
        </w:tc>
      </w:tr>
      <w:tr w:rsidR="00763462" w14:paraId="1BEB8FA6" w14:textId="77777777">
        <w:trPr>
          <w:trHeight w:val="285"/>
          <w:jc w:val="center"/>
        </w:trPr>
        <w:tc>
          <w:tcPr>
            <w:tcW w:w="3419" w:type="dxa"/>
            <w:shd w:val="clear" w:color="auto" w:fill="auto"/>
            <w:vAlign w:val="center"/>
          </w:tcPr>
          <w:p w14:paraId="640B308C" w14:textId="77777777" w:rsidR="00763462" w:rsidRDefault="00633409">
            <w:pPr>
              <w:jc w:val="center"/>
              <w:rPr>
                <w:color w:val="000000"/>
                <w:szCs w:val="24"/>
              </w:rPr>
            </w:pPr>
            <w:r>
              <w:rPr>
                <w:color w:val="000000"/>
                <w:szCs w:val="24"/>
              </w:rPr>
              <w:t>Friday</w:t>
            </w:r>
          </w:p>
        </w:tc>
        <w:tc>
          <w:tcPr>
            <w:tcW w:w="3416" w:type="dxa"/>
            <w:shd w:val="clear" w:color="auto" w:fill="auto"/>
            <w:vAlign w:val="center"/>
          </w:tcPr>
          <w:p w14:paraId="1C5249F2" w14:textId="77777777" w:rsidR="00763462" w:rsidRPr="004C72F6" w:rsidRDefault="00633409">
            <w:pPr>
              <w:jc w:val="center"/>
              <w:rPr>
                <w:color w:val="000000"/>
                <w:szCs w:val="24"/>
              </w:rPr>
            </w:pPr>
            <w:r w:rsidRPr="004C72F6">
              <w:rPr>
                <w:color w:val="000000"/>
                <w:szCs w:val="24"/>
              </w:rPr>
              <w:t>8 am – 1 pm</w:t>
            </w:r>
          </w:p>
        </w:tc>
      </w:tr>
      <w:tr w:rsidR="00763462" w14:paraId="60FD4DAA" w14:textId="77777777">
        <w:trPr>
          <w:trHeight w:val="285"/>
          <w:jc w:val="center"/>
        </w:trPr>
        <w:tc>
          <w:tcPr>
            <w:tcW w:w="3419" w:type="dxa"/>
            <w:shd w:val="clear" w:color="auto" w:fill="auto"/>
            <w:vAlign w:val="center"/>
          </w:tcPr>
          <w:p w14:paraId="36F298C4" w14:textId="77777777" w:rsidR="00763462" w:rsidRDefault="00633409">
            <w:pPr>
              <w:jc w:val="center"/>
              <w:rPr>
                <w:color w:val="000000"/>
                <w:szCs w:val="24"/>
              </w:rPr>
            </w:pPr>
            <w:r>
              <w:rPr>
                <w:color w:val="000000"/>
                <w:szCs w:val="24"/>
              </w:rPr>
              <w:t>Saturday</w:t>
            </w:r>
          </w:p>
        </w:tc>
        <w:tc>
          <w:tcPr>
            <w:tcW w:w="3416" w:type="dxa"/>
            <w:shd w:val="clear" w:color="auto" w:fill="auto"/>
            <w:vAlign w:val="center"/>
          </w:tcPr>
          <w:p w14:paraId="13DB594B" w14:textId="77777777" w:rsidR="00763462" w:rsidRPr="004C72F6" w:rsidRDefault="00633409">
            <w:pPr>
              <w:jc w:val="center"/>
              <w:rPr>
                <w:color w:val="000000"/>
                <w:szCs w:val="24"/>
              </w:rPr>
            </w:pPr>
            <w:r w:rsidRPr="004C72F6">
              <w:rPr>
                <w:color w:val="000000"/>
                <w:szCs w:val="24"/>
              </w:rPr>
              <w:t>1 pm – 6 pm</w:t>
            </w:r>
          </w:p>
        </w:tc>
      </w:tr>
      <w:tr w:rsidR="00763462" w14:paraId="1AAC55C9" w14:textId="77777777">
        <w:trPr>
          <w:trHeight w:val="285"/>
          <w:jc w:val="center"/>
        </w:trPr>
        <w:tc>
          <w:tcPr>
            <w:tcW w:w="3419" w:type="dxa"/>
            <w:shd w:val="clear" w:color="auto" w:fill="auto"/>
            <w:vAlign w:val="center"/>
          </w:tcPr>
          <w:p w14:paraId="70994E2B" w14:textId="77777777" w:rsidR="00763462" w:rsidRDefault="00633409">
            <w:pPr>
              <w:jc w:val="center"/>
              <w:rPr>
                <w:color w:val="000000"/>
                <w:szCs w:val="24"/>
              </w:rPr>
            </w:pPr>
            <w:r>
              <w:rPr>
                <w:color w:val="000000"/>
                <w:szCs w:val="24"/>
              </w:rPr>
              <w:t>Sunday</w:t>
            </w:r>
          </w:p>
        </w:tc>
        <w:tc>
          <w:tcPr>
            <w:tcW w:w="3416" w:type="dxa"/>
            <w:shd w:val="clear" w:color="auto" w:fill="auto"/>
            <w:vAlign w:val="center"/>
          </w:tcPr>
          <w:p w14:paraId="4458B88A" w14:textId="77777777" w:rsidR="00763462" w:rsidRPr="004C72F6" w:rsidRDefault="00633409">
            <w:pPr>
              <w:jc w:val="center"/>
              <w:rPr>
                <w:color w:val="000000"/>
                <w:szCs w:val="24"/>
              </w:rPr>
            </w:pPr>
            <w:r w:rsidRPr="004C72F6">
              <w:rPr>
                <w:color w:val="000000"/>
                <w:szCs w:val="24"/>
              </w:rPr>
              <w:t>1 pm – 9 pm</w:t>
            </w:r>
          </w:p>
        </w:tc>
      </w:tr>
    </w:tbl>
    <w:p w14:paraId="6063B6B7" w14:textId="77777777" w:rsidR="00763462" w:rsidRDefault="00763462">
      <w:pPr>
        <w:rPr>
          <w:color w:val="000000"/>
          <w:szCs w:val="24"/>
        </w:rPr>
      </w:pPr>
    </w:p>
    <w:p w14:paraId="6C657B3F" w14:textId="77777777" w:rsidR="00763462" w:rsidRDefault="00633409">
      <w:r>
        <w:rPr>
          <w:color w:val="000000"/>
          <w:szCs w:val="24"/>
        </w:rPr>
        <w:t xml:space="preserve">Go to the Math Clinic webpage </w:t>
      </w:r>
      <w:hyperlink r:id="rId16">
        <w:r>
          <w:rPr>
            <w:rStyle w:val="InternetLink"/>
            <w:szCs w:val="24"/>
          </w:rPr>
          <w:t>http://www.uta.edu/math/clinic/</w:t>
        </w:r>
      </w:hyperlink>
      <w:r>
        <w:rPr>
          <w:color w:val="000000"/>
          <w:szCs w:val="24"/>
        </w:rPr>
        <w:t xml:space="preserve"> to get more information or to access assignment sheets for the courses for which tutoring is offered.</w:t>
      </w:r>
    </w:p>
    <w:p w14:paraId="0C3607E4" w14:textId="77777777" w:rsidR="00763462" w:rsidRDefault="00633409">
      <w:pPr>
        <w:jc w:val="both"/>
      </w:pPr>
      <w:r>
        <w:rPr>
          <w:b/>
          <w:szCs w:val="24"/>
        </w:rPr>
        <w:lastRenderedPageBreak/>
        <w:t xml:space="preserve">Americans with Disabilities Act: </w:t>
      </w:r>
      <w:r>
        <w:rPr>
          <w:szCs w:val="24"/>
        </w:rPr>
        <w:t xml:space="preserve">The University of Texas at Arlington is on record as being committed to both the spirit and letter of all federal equal opportunity legislation, including the </w:t>
      </w:r>
      <w:r>
        <w:rPr>
          <w:i/>
          <w:iCs/>
          <w:szCs w:val="24"/>
        </w:rPr>
        <w:t>Americans with Disabilities Act (ADA)</w:t>
      </w:r>
      <w:r>
        <w:rPr>
          <w:szCs w:val="24"/>
        </w:rPr>
        <w:t xml:space="preserve">. All instructors at UT Arlington are required by law to provide </w:t>
      </w:r>
      <w:r>
        <w:rPr>
          <w:b/>
          <w:szCs w:val="24"/>
        </w:rPr>
        <w:t>"reasonable accommodations"</w:t>
      </w:r>
      <w:r>
        <w:rPr>
          <w:szCs w:val="24"/>
        </w:rPr>
        <w:t xml:space="preserve"> to students with disabilities, so as not to discriminate on the basis of that disability. Any student requiring an accommodation for this course must provide the instructor with official documentation in the form of a letter certified by the staff in the Office for Students with Disabilities, University Hall 102. Only those students who have officially documented a need for an accommodation will have their request honored. Information regarding diagnostic criteria and policies for obtaining disability-based academic accommodations can be found at </w:t>
      </w:r>
      <w:hyperlink r:id="rId17">
        <w:r>
          <w:rPr>
            <w:rStyle w:val="InternetLink"/>
            <w:szCs w:val="24"/>
          </w:rPr>
          <w:t>www.uta.edu/disability</w:t>
        </w:r>
      </w:hyperlink>
      <w:r>
        <w:rPr>
          <w:szCs w:val="24"/>
        </w:rPr>
        <w:t xml:space="preserve"> or by calling the Office for Students with Disabilities at (817) 272-3364 Student responsibility primarily rests with </w:t>
      </w:r>
      <w:r>
        <w:rPr>
          <w:b/>
          <w:szCs w:val="24"/>
        </w:rPr>
        <w:t xml:space="preserve">informing faculty </w:t>
      </w:r>
      <w:r>
        <w:rPr>
          <w:b/>
          <w:szCs w:val="24"/>
          <w:u w:val="single"/>
        </w:rPr>
        <w:t>at the beginning of the semester</w:t>
      </w:r>
      <w:r>
        <w:rPr>
          <w:b/>
          <w:szCs w:val="24"/>
        </w:rPr>
        <w:t xml:space="preserve"> and in providing </w:t>
      </w:r>
      <w:r>
        <w:rPr>
          <w:b/>
          <w:i/>
          <w:szCs w:val="24"/>
        </w:rPr>
        <w:t>authorized</w:t>
      </w:r>
      <w:r>
        <w:rPr>
          <w:b/>
          <w:szCs w:val="24"/>
        </w:rPr>
        <w:t xml:space="preserve"> documentation through designated administrative channels.</w:t>
      </w:r>
    </w:p>
    <w:p w14:paraId="0FD96DCE" w14:textId="77777777" w:rsidR="00763462" w:rsidRDefault="00763462">
      <w:pPr>
        <w:jc w:val="both"/>
        <w:rPr>
          <w:b/>
          <w:szCs w:val="24"/>
        </w:rPr>
      </w:pPr>
    </w:p>
    <w:p w14:paraId="23561F40" w14:textId="77777777" w:rsidR="00763462" w:rsidRDefault="00633409">
      <w:pPr>
        <w:pStyle w:val="MediumGrid21"/>
        <w:pBdr>
          <w:top w:val="single" w:sz="4" w:space="1" w:color="00000A"/>
          <w:left w:val="single" w:sz="4" w:space="4" w:color="00000A"/>
          <w:bottom w:val="single" w:sz="4" w:space="1" w:color="00000A"/>
          <w:right w:val="single" w:sz="4" w:space="4" w:color="00000A"/>
        </w:pBdr>
        <w:rPr>
          <w:szCs w:val="24"/>
        </w:rPr>
      </w:pPr>
      <w:r>
        <w:rPr>
          <w:szCs w:val="24"/>
        </w:rPr>
        <w:t>If you require an accommodation based on disability, I would like to meet with you in the privacy of my office, during the first week of the semester, to make sure you are appropriately accommodated.</w:t>
      </w:r>
    </w:p>
    <w:p w14:paraId="39F9A28E" w14:textId="77777777" w:rsidR="00763462" w:rsidRDefault="00763462">
      <w:pPr>
        <w:jc w:val="both"/>
        <w:rPr>
          <w:b/>
          <w:szCs w:val="24"/>
        </w:rPr>
      </w:pPr>
    </w:p>
    <w:p w14:paraId="38DE064A" w14:textId="77777777" w:rsidR="00EF469A" w:rsidRPr="00EF469A" w:rsidRDefault="00EF469A" w:rsidP="00EF469A">
      <w:pPr>
        <w:suppressAutoHyphens w:val="0"/>
        <w:rPr>
          <w:color w:val="333333"/>
          <w:szCs w:val="24"/>
          <w:shd w:val="clear" w:color="auto" w:fill="FFFFFF"/>
        </w:rPr>
      </w:pPr>
      <w:r w:rsidRPr="004918A4">
        <w:rPr>
          <w:rFonts w:eastAsia="SimSun"/>
          <w:szCs w:val="24"/>
          <w:u w:val="single"/>
          <w:lang w:eastAsia="zh-CN"/>
        </w:rPr>
        <w:t>Counseling and Psychological Services, (CAPS</w:t>
      </w:r>
      <w:proofErr w:type="gramStart"/>
      <w:r w:rsidRPr="004918A4">
        <w:rPr>
          <w:rFonts w:eastAsia="SimSun"/>
          <w:szCs w:val="24"/>
          <w:u w:val="single"/>
          <w:lang w:eastAsia="zh-CN"/>
        </w:rPr>
        <w:t>)</w:t>
      </w:r>
      <w:r w:rsidRPr="004918A4">
        <w:rPr>
          <w:rFonts w:eastAsia="SimSun"/>
          <w:szCs w:val="24"/>
          <w:lang w:eastAsia="zh-CN"/>
        </w:rPr>
        <w:t xml:space="preserve">   </w:t>
      </w:r>
      <w:proofErr w:type="gramEnd"/>
      <w:r w:rsidR="009A39E4">
        <w:fldChar w:fldCharType="begin"/>
      </w:r>
      <w:r w:rsidR="009A39E4">
        <w:instrText xml:space="preserve"> HYPERLINK "http://www.uta.edu/caps/" </w:instrText>
      </w:r>
      <w:r w:rsidR="009A39E4">
        <w:fldChar w:fldCharType="separate"/>
      </w:r>
      <w:r w:rsidRPr="004918A4">
        <w:rPr>
          <w:rFonts w:eastAsia="SimSun"/>
          <w:color w:val="0000FF"/>
          <w:szCs w:val="24"/>
          <w:u w:val="single"/>
          <w:lang w:eastAsia="zh-CN"/>
        </w:rPr>
        <w:t>www.uta.edu/caps/</w:t>
      </w:r>
      <w:r w:rsidR="009A39E4">
        <w:rPr>
          <w:rFonts w:eastAsia="SimSun"/>
          <w:color w:val="0000FF"/>
          <w:szCs w:val="24"/>
          <w:u w:val="single"/>
          <w:lang w:eastAsia="zh-CN"/>
        </w:rPr>
        <w:fldChar w:fldCharType="end"/>
      </w:r>
      <w:r w:rsidRPr="004918A4">
        <w:rPr>
          <w:rFonts w:eastAsia="SimSun"/>
          <w:szCs w:val="24"/>
          <w:lang w:eastAsia="zh-CN"/>
        </w:rPr>
        <w:t xml:space="preserve"> or calling 817-272-3671 is also available to all students </w:t>
      </w:r>
      <w:r w:rsidRPr="004918A4">
        <w:rPr>
          <w:color w:val="333333"/>
          <w:szCs w:val="24"/>
          <w:shd w:val="clear" w:color="auto" w:fill="FFFFFF"/>
        </w:rPr>
        <w:t>to help increase their understanding of personal issues, address mental and behavioral health problems and make positive changes in their lives.</w:t>
      </w:r>
      <w:r w:rsidRPr="00EF469A">
        <w:rPr>
          <w:color w:val="333333"/>
          <w:szCs w:val="24"/>
          <w:shd w:val="clear" w:color="auto" w:fill="FFFFFF"/>
        </w:rPr>
        <w:t xml:space="preserve"> </w:t>
      </w:r>
    </w:p>
    <w:p w14:paraId="38A42385" w14:textId="77777777" w:rsidR="00EF469A" w:rsidRPr="00EF469A" w:rsidRDefault="00EF469A" w:rsidP="00EF469A">
      <w:pPr>
        <w:suppressAutoHyphens w:val="0"/>
        <w:contextualSpacing/>
        <w:rPr>
          <w:rFonts w:eastAsia="SimSun"/>
          <w:szCs w:val="24"/>
          <w:lang w:eastAsia="zh-CN"/>
        </w:rPr>
      </w:pPr>
    </w:p>
    <w:p w14:paraId="0BF3689B" w14:textId="77777777" w:rsidR="00EF469A" w:rsidRPr="004918A4" w:rsidRDefault="00EF469A" w:rsidP="00EF469A">
      <w:pPr>
        <w:suppressAutoHyphens w:val="0"/>
        <w:contextualSpacing/>
        <w:rPr>
          <w:szCs w:val="24"/>
        </w:rPr>
      </w:pPr>
      <w:r w:rsidRPr="004918A4">
        <w:rPr>
          <w:rFonts w:eastAsia="SimSun"/>
          <w:b/>
          <w:bCs/>
          <w:szCs w:val="24"/>
          <w:lang w:eastAsia="zh-CN"/>
        </w:rPr>
        <w:t>Non-Discrimination Policy:</w:t>
      </w:r>
      <w:r w:rsidRPr="004918A4">
        <w:rPr>
          <w:rFonts w:eastAsia="SimSun"/>
          <w:szCs w:val="24"/>
          <w:lang w:eastAsia="zh-CN"/>
        </w:rPr>
        <w:t xml:space="preserve"> </w:t>
      </w:r>
      <w:r w:rsidRPr="004918A4">
        <w:rPr>
          <w:rFonts w:eastAsia="SimSun"/>
          <w:i/>
          <w:iCs/>
          <w:szCs w:val="24"/>
          <w:lang w:eastAsia="zh-CN"/>
        </w:rPr>
        <w:t>The University of Texas at Arlington does not discriminate on the basis of race, color, national origin, religion, age, gender, sexual orientation, disabilities, genetic information, and/or veteran status in its educational programs or activities it operates. For more information, visit </w:t>
      </w:r>
      <w:hyperlink r:id="rId18" w:history="1">
        <w:r w:rsidRPr="004918A4">
          <w:rPr>
            <w:rFonts w:eastAsia="SimSun"/>
            <w:i/>
            <w:iCs/>
            <w:color w:val="0000FF"/>
            <w:szCs w:val="24"/>
            <w:u w:val="single"/>
            <w:lang w:eastAsia="zh-CN"/>
          </w:rPr>
          <w:t>uta.edu/</w:t>
        </w:r>
        <w:proofErr w:type="spellStart"/>
        <w:r w:rsidRPr="004918A4">
          <w:rPr>
            <w:rFonts w:eastAsia="SimSun"/>
            <w:i/>
            <w:iCs/>
            <w:color w:val="0000FF"/>
            <w:szCs w:val="24"/>
            <w:u w:val="single"/>
            <w:lang w:eastAsia="zh-CN"/>
          </w:rPr>
          <w:t>eos</w:t>
        </w:r>
        <w:proofErr w:type="spellEnd"/>
      </w:hyperlink>
      <w:r w:rsidRPr="004918A4">
        <w:rPr>
          <w:rFonts w:eastAsia="SimSun"/>
          <w:i/>
          <w:iCs/>
          <w:szCs w:val="24"/>
          <w:lang w:eastAsia="zh-CN"/>
        </w:rPr>
        <w:t xml:space="preserve">. </w:t>
      </w:r>
      <w:r w:rsidRPr="004918A4">
        <w:rPr>
          <w:i/>
          <w:iCs/>
          <w:color w:val="000000"/>
          <w:szCs w:val="24"/>
          <w:shd w:val="clear" w:color="auto" w:fill="FFFFFF"/>
        </w:rPr>
        <w:t>For information regarding Title IX, visit</w:t>
      </w:r>
      <w:r w:rsidRPr="004918A4">
        <w:rPr>
          <w:szCs w:val="24"/>
        </w:rPr>
        <w:t xml:space="preserve"> </w:t>
      </w:r>
      <w:hyperlink r:id="rId19" w:history="1">
        <w:r w:rsidRPr="004918A4">
          <w:rPr>
            <w:rFonts w:eastAsia="SimSun"/>
            <w:color w:val="0000FF"/>
            <w:szCs w:val="24"/>
            <w:u w:val="single"/>
            <w:lang w:eastAsia="zh-CN"/>
          </w:rPr>
          <w:t>www.uta.edu/titleIX</w:t>
        </w:r>
      </w:hyperlink>
      <w:r w:rsidRPr="004918A4">
        <w:rPr>
          <w:rFonts w:eastAsia="SimSun"/>
          <w:szCs w:val="24"/>
          <w:lang w:eastAsia="zh-CN"/>
        </w:rPr>
        <w:t>.</w:t>
      </w:r>
    </w:p>
    <w:p w14:paraId="1400BA22" w14:textId="77777777" w:rsidR="00EF469A" w:rsidRPr="004918A4" w:rsidRDefault="00EF469A" w:rsidP="00EF469A">
      <w:pPr>
        <w:suppressAutoHyphens w:val="0"/>
        <w:contextualSpacing/>
        <w:rPr>
          <w:rFonts w:eastAsia="SimSun"/>
          <w:szCs w:val="24"/>
          <w:lang w:eastAsia="zh-CN"/>
        </w:rPr>
      </w:pPr>
    </w:p>
    <w:p w14:paraId="7AF16A30" w14:textId="77777777" w:rsidR="00EF469A" w:rsidRPr="00EF469A" w:rsidRDefault="00EF469A" w:rsidP="00EF469A">
      <w:pPr>
        <w:suppressAutoHyphens w:val="0"/>
        <w:rPr>
          <w:szCs w:val="24"/>
        </w:rPr>
      </w:pPr>
      <w:r w:rsidRPr="004918A4">
        <w:rPr>
          <w:rFonts w:eastAsia="SimSun"/>
          <w:b/>
          <w:iCs/>
          <w:szCs w:val="24"/>
          <w:lang w:eastAsia="zh-CN"/>
        </w:rPr>
        <w:t xml:space="preserve">Title IX Policy: </w:t>
      </w:r>
      <w:r w:rsidRPr="004918A4">
        <w:rPr>
          <w:rFonts w:eastAsia="SimSun"/>
          <w:iCs/>
          <w:szCs w:val="24"/>
          <w:lang w:eastAsia="zh-CN"/>
        </w:rPr>
        <w:t>The University of Texas at Arlington (“University”) is committed to maintaining a learning and working environment that is free from discrimination based on sex in accordance with Title IX of the Higher Education Amendments of 1972 (Title IX), which prohibits discrimination on the basis of sex in educational programs or activities; Title VII of the Civil Rights Act of 1964 (Title VII), which prohibits sex discrimination in employment; and the Campus Sexual Violence Elimination Act (</w:t>
      </w:r>
      <w:proofErr w:type="spellStart"/>
      <w:r w:rsidRPr="004918A4">
        <w:rPr>
          <w:rFonts w:eastAsia="SimSun"/>
          <w:iCs/>
          <w:szCs w:val="24"/>
          <w:lang w:eastAsia="zh-CN"/>
        </w:rPr>
        <w:t>SaVE</w:t>
      </w:r>
      <w:proofErr w:type="spellEnd"/>
      <w:r w:rsidRPr="004918A4">
        <w:rPr>
          <w:rFonts w:eastAsia="SimSun"/>
          <w:iCs/>
          <w:szCs w:val="24"/>
          <w:lang w:eastAsia="zh-CN"/>
        </w:rPr>
        <w:t xml:space="preserve"> Act). Sexual misconduct is a form of sex discrimination and will not be tolerated.</w:t>
      </w:r>
      <w:r w:rsidRPr="004918A4">
        <w:rPr>
          <w:rFonts w:eastAsia="SimSun"/>
          <w:b/>
          <w:iCs/>
          <w:szCs w:val="24"/>
          <w:lang w:eastAsia="zh-CN"/>
        </w:rPr>
        <w:t xml:space="preserve"> </w:t>
      </w:r>
      <w:r w:rsidRPr="004918A4">
        <w:rPr>
          <w:i/>
          <w:iCs/>
          <w:color w:val="000000"/>
          <w:szCs w:val="24"/>
          <w:shd w:val="clear" w:color="auto" w:fill="FFFFFF"/>
        </w:rPr>
        <w:t>For information regarding Title IX, visit</w:t>
      </w:r>
      <w:r w:rsidRPr="004918A4">
        <w:rPr>
          <w:szCs w:val="24"/>
        </w:rPr>
        <w:t xml:space="preserve"> </w:t>
      </w:r>
      <w:hyperlink r:id="rId20" w:history="1">
        <w:r w:rsidRPr="004918A4">
          <w:rPr>
            <w:rFonts w:eastAsia="SimSun"/>
            <w:color w:val="0000FF"/>
            <w:szCs w:val="24"/>
            <w:u w:val="single"/>
            <w:lang w:eastAsia="zh-CN"/>
          </w:rPr>
          <w:t>www.uta.edu/titleIX</w:t>
        </w:r>
      </w:hyperlink>
      <w:r w:rsidRPr="004918A4">
        <w:rPr>
          <w:rFonts w:eastAsia="SimSun"/>
          <w:szCs w:val="24"/>
          <w:lang w:eastAsia="zh-CN"/>
        </w:rPr>
        <w:t xml:space="preserve"> or contact Ms. Jean Hood, Vice President and Title IX Coordinator at (817) 272-7091 or </w:t>
      </w:r>
      <w:hyperlink r:id="rId21" w:history="1">
        <w:r w:rsidRPr="004918A4">
          <w:rPr>
            <w:rFonts w:eastAsia="SimSun"/>
            <w:color w:val="0000FF"/>
            <w:szCs w:val="24"/>
            <w:u w:val="single"/>
            <w:lang w:eastAsia="zh-CN"/>
          </w:rPr>
          <w:t>jmhood@uta.edu</w:t>
        </w:r>
      </w:hyperlink>
      <w:r w:rsidRPr="004918A4">
        <w:rPr>
          <w:rFonts w:eastAsia="SimSun"/>
          <w:szCs w:val="24"/>
          <w:lang w:eastAsia="zh-CN"/>
        </w:rPr>
        <w:t>.</w:t>
      </w:r>
    </w:p>
    <w:p w14:paraId="1A83AA5A" w14:textId="77777777" w:rsidR="00EF469A" w:rsidRDefault="00EF469A">
      <w:pPr>
        <w:jc w:val="both"/>
        <w:rPr>
          <w:b/>
          <w:szCs w:val="24"/>
        </w:rPr>
      </w:pPr>
    </w:p>
    <w:p w14:paraId="482AFC5C" w14:textId="77777777" w:rsidR="00763462" w:rsidRDefault="00633409">
      <w:pPr>
        <w:keepNext/>
        <w:rPr>
          <w:szCs w:val="24"/>
        </w:rPr>
      </w:pPr>
      <w:r>
        <w:rPr>
          <w:b/>
          <w:szCs w:val="24"/>
        </w:rPr>
        <w:t>Academic Dishonesty:</w:t>
      </w:r>
      <w:r>
        <w:rPr>
          <w:szCs w:val="24"/>
        </w:rPr>
        <w:t xml:space="preserve"> Students enrolled in this course are expected to adhere to the UT Arlington Honor Code:</w:t>
      </w:r>
    </w:p>
    <w:p w14:paraId="34204212" w14:textId="77777777" w:rsidR="00763462" w:rsidRDefault="00763462">
      <w:pPr>
        <w:keepNext/>
        <w:rPr>
          <w:szCs w:val="24"/>
        </w:rPr>
      </w:pPr>
    </w:p>
    <w:p w14:paraId="54936E8D" w14:textId="77777777" w:rsidR="00763462" w:rsidRDefault="00633409">
      <w:pPr>
        <w:pStyle w:val="Default"/>
        <w:spacing w:after="80"/>
        <w:ind w:left="720" w:right="432"/>
        <w:jc w:val="both"/>
        <w:rPr>
          <w:i/>
        </w:rPr>
      </w:pPr>
      <w:r>
        <w:rPr>
          <w:i/>
        </w:rPr>
        <w:t xml:space="preserve">I pledge, on my honor, to uphold UT Arlington’s tradition of academic integrity, a tradition that values hard work and honest effort in the pursuit of academic excellence. </w:t>
      </w:r>
    </w:p>
    <w:p w14:paraId="3704F209" w14:textId="77777777" w:rsidR="00763462" w:rsidRDefault="00633409">
      <w:pPr>
        <w:pStyle w:val="Default"/>
        <w:spacing w:after="80"/>
        <w:ind w:left="720" w:right="432"/>
        <w:jc w:val="both"/>
        <w:rPr>
          <w:i/>
        </w:rPr>
      </w:pPr>
      <w:r>
        <w:rPr>
          <w:i/>
        </w:rPr>
        <w:t>I promise that I will submit only work that I personally create or contribute to group collaborations, and I will appropriately reference any work from other sources. I will follow the highest standards of integrity and uphold the spirit of the Honor Code.</w:t>
      </w:r>
    </w:p>
    <w:p w14:paraId="53C622CD" w14:textId="77777777" w:rsidR="00763462" w:rsidRDefault="00763462">
      <w:pPr>
        <w:pStyle w:val="Default"/>
        <w:spacing w:after="80"/>
        <w:ind w:left="720" w:right="432"/>
        <w:jc w:val="both"/>
      </w:pPr>
    </w:p>
    <w:p w14:paraId="73320303" w14:textId="77777777" w:rsidR="00763462" w:rsidRDefault="00633409">
      <w:pPr>
        <w:keepNext/>
        <w:rPr>
          <w:szCs w:val="24"/>
        </w:rPr>
      </w:pPr>
      <w:r>
        <w:rPr>
          <w:szCs w:val="24"/>
        </w:rPr>
        <w:t xml:space="preserve">UT Arlington faculty members may employ the Honor Code as they see fit in their courses, including (but not limited to) having students acknowledge the honor code as part of an examination or requiring </w:t>
      </w:r>
      <w:r>
        <w:rPr>
          <w:szCs w:val="24"/>
        </w:rPr>
        <w:lastRenderedPageBreak/>
        <w:t xml:space="preserve">students to incorporate the honor code into any work submitted. Per UT System </w:t>
      </w:r>
      <w:r>
        <w:rPr>
          <w:i/>
          <w:szCs w:val="24"/>
        </w:rPr>
        <w:t>Regents’ Rule</w:t>
      </w:r>
      <w:r>
        <w:rPr>
          <w:szCs w:val="24"/>
        </w:rPr>
        <w:t xml:space="preserve"> 50101, §2.2, suspected violations of university’s standards for academic integrity (including the Honor Code) will be referred to the Office of Student Conduct. Violators will be disciplined in accordance with University policy, which may result in the student’s suspension or expulsion from the University.</w:t>
      </w:r>
    </w:p>
    <w:p w14:paraId="60AA838C" w14:textId="77777777" w:rsidR="00763462" w:rsidRDefault="00763462">
      <w:pPr>
        <w:jc w:val="both"/>
        <w:rPr>
          <w:szCs w:val="24"/>
        </w:rPr>
      </w:pPr>
    </w:p>
    <w:p w14:paraId="08857CA3" w14:textId="77777777" w:rsidR="00763462" w:rsidRDefault="00633409">
      <w:pPr>
        <w:jc w:val="both"/>
        <w:rPr>
          <w:szCs w:val="24"/>
        </w:rPr>
      </w:pPr>
      <w:r>
        <w:rPr>
          <w:b/>
          <w:szCs w:val="24"/>
        </w:rPr>
        <w:t xml:space="preserve">Grade Replacement and Grade Exclusion Policies: </w:t>
      </w:r>
      <w:r>
        <w:rPr>
          <w:szCs w:val="24"/>
        </w:rPr>
        <w:t xml:space="preserve">These policies are described in detail in the University catalog and can also be founded online at </w:t>
      </w:r>
    </w:p>
    <w:p w14:paraId="040B267A" w14:textId="77777777" w:rsidR="00763462" w:rsidRDefault="00E64C2A">
      <w:pPr>
        <w:jc w:val="both"/>
      </w:pPr>
      <w:hyperlink r:id="rId22" w:anchor="10" w:history="1">
        <w:r w:rsidR="00633409">
          <w:rPr>
            <w:rStyle w:val="InternetLink"/>
            <w:szCs w:val="24"/>
          </w:rPr>
          <w:t>http://wweb.uta.edu/catalog/content/general/academic_regulations.aspx#10</w:t>
        </w:r>
      </w:hyperlink>
    </w:p>
    <w:p w14:paraId="3ACFBEB5" w14:textId="77777777" w:rsidR="00763462" w:rsidRDefault="00633409">
      <w:pPr>
        <w:jc w:val="both"/>
        <w:rPr>
          <w:szCs w:val="24"/>
        </w:rPr>
      </w:pPr>
      <w:r>
        <w:rPr>
          <w:szCs w:val="24"/>
        </w:rPr>
        <w:t xml:space="preserve">(Scroll about half way down the page). </w:t>
      </w:r>
    </w:p>
    <w:p w14:paraId="4ED3FBEC" w14:textId="77777777" w:rsidR="00763462" w:rsidRDefault="00763462">
      <w:pPr>
        <w:jc w:val="both"/>
        <w:rPr>
          <w:b/>
          <w:szCs w:val="24"/>
        </w:rPr>
      </w:pPr>
    </w:p>
    <w:p w14:paraId="3574623B" w14:textId="77777777" w:rsidR="00763462" w:rsidRDefault="00633409">
      <w:pPr>
        <w:jc w:val="both"/>
        <w:rPr>
          <w:szCs w:val="24"/>
        </w:rPr>
      </w:pPr>
      <w:r>
        <w:rPr>
          <w:b/>
          <w:szCs w:val="24"/>
        </w:rPr>
        <w:t>Student Disruption:</w:t>
      </w:r>
      <w:r>
        <w:rPr>
          <w:szCs w:val="24"/>
        </w:rPr>
        <w:t xml:space="preserve"> The University reserves the right to impose disciplinary action for an infraction of University policies. For example, engagement in conduct, alone or with others, intended to obstruct, disrupt, or interfere with, or which in fact obstructs, disrupts, or interferes with, any function or activity sponsored, authorized by or participated in by the University.</w:t>
      </w:r>
    </w:p>
    <w:p w14:paraId="4CE92E93" w14:textId="77777777" w:rsidR="00763462" w:rsidRDefault="00763462">
      <w:pPr>
        <w:jc w:val="both"/>
        <w:rPr>
          <w:szCs w:val="24"/>
        </w:rPr>
      </w:pPr>
    </w:p>
    <w:p w14:paraId="28AC9FA3" w14:textId="77777777" w:rsidR="00EF469A" w:rsidRPr="004918A4" w:rsidRDefault="00EF469A" w:rsidP="00EF469A">
      <w:pPr>
        <w:rPr>
          <w:rFonts w:eastAsia="SimSun"/>
          <w:szCs w:val="24"/>
          <w:lang w:eastAsia="zh-CN"/>
        </w:rPr>
      </w:pPr>
      <w:r w:rsidRPr="004918A4">
        <w:rPr>
          <w:rFonts w:eastAsia="SimSun"/>
          <w:b/>
          <w:szCs w:val="24"/>
          <w:lang w:eastAsia="zh-CN"/>
        </w:rPr>
        <w:t>Campus Carry:</w:t>
      </w:r>
      <w:r w:rsidRPr="004918A4">
        <w:rPr>
          <w:rFonts w:eastAsia="SimSun"/>
          <w:szCs w:val="24"/>
          <w:lang w:eastAsia="zh-CN"/>
        </w:rPr>
        <w:t xml:space="preserve">  Effective August 1, 2016, the Campus Carry law (Senate Bill 11) allows those licensed individuals to carry a concealed handgun in buildings on public university campuses, except in locations the University establishes as prohibited. Under the new law, openly carrying handguns is not allowed on college campuses. For more information, visit </w:t>
      </w:r>
      <w:hyperlink r:id="rId23" w:history="1">
        <w:r w:rsidRPr="004918A4">
          <w:rPr>
            <w:rFonts w:eastAsia="SimSun"/>
            <w:color w:val="0000FF"/>
            <w:szCs w:val="24"/>
            <w:u w:val="single"/>
            <w:lang w:eastAsia="zh-CN"/>
          </w:rPr>
          <w:t>http://www.uta.edu/news/info/campus-carry/</w:t>
        </w:r>
      </w:hyperlink>
    </w:p>
    <w:p w14:paraId="0174E8B7" w14:textId="77777777" w:rsidR="00EF469A" w:rsidRPr="004918A4" w:rsidRDefault="00EF469A" w:rsidP="00EF469A">
      <w:pPr>
        <w:contextualSpacing/>
        <w:rPr>
          <w:rFonts w:eastAsia="SimSun"/>
          <w:szCs w:val="24"/>
          <w:lang w:eastAsia="zh-CN"/>
        </w:rPr>
      </w:pPr>
    </w:p>
    <w:p w14:paraId="7D10664E" w14:textId="77777777" w:rsidR="00EF469A" w:rsidRPr="00EF469A" w:rsidRDefault="00EF469A" w:rsidP="00EF469A">
      <w:pPr>
        <w:autoSpaceDE w:val="0"/>
        <w:autoSpaceDN w:val="0"/>
        <w:adjustRightInd w:val="0"/>
        <w:rPr>
          <w:rFonts w:eastAsia="SimSun"/>
          <w:szCs w:val="24"/>
          <w:lang w:eastAsia="zh-CN"/>
        </w:rPr>
      </w:pPr>
      <w:r w:rsidRPr="004918A4">
        <w:rPr>
          <w:rFonts w:eastAsia="SimSun"/>
          <w:b/>
          <w:szCs w:val="24"/>
          <w:lang w:eastAsia="zh-CN"/>
        </w:rPr>
        <w:t xml:space="preserve">Student Feedback Survey: </w:t>
      </w:r>
      <w:r w:rsidRPr="004918A4">
        <w:rPr>
          <w:rFonts w:eastAsia="SimSun"/>
          <w:bCs/>
          <w:szCs w:val="24"/>
          <w:lang w:eastAsia="zh-CN"/>
        </w:rPr>
        <w:t>At the end of each term, students enrolled in face-to-face and online classes categorized as “lecture,” “seminar,” or “</w:t>
      </w:r>
      <w:proofErr w:type="gramStart"/>
      <w:r w:rsidRPr="004918A4">
        <w:rPr>
          <w:rFonts w:eastAsia="SimSun"/>
          <w:bCs/>
          <w:szCs w:val="24"/>
          <w:lang w:eastAsia="zh-CN"/>
        </w:rPr>
        <w:t>laboratory” are</w:t>
      </w:r>
      <w:proofErr w:type="gramEnd"/>
      <w:r w:rsidRPr="004918A4">
        <w:rPr>
          <w:rFonts w:eastAsia="SimSun"/>
          <w:bCs/>
          <w:szCs w:val="24"/>
          <w:lang w:eastAsia="zh-CN"/>
        </w:rPr>
        <w:t xml:space="preserve"> directed to complete an online Student Feedback Survey (SFS). Instructions on how to access the SFS for this course will be sent directly to each student through </w:t>
      </w:r>
      <w:proofErr w:type="spellStart"/>
      <w:r w:rsidRPr="004918A4">
        <w:rPr>
          <w:rFonts w:eastAsia="SimSun"/>
          <w:bCs/>
          <w:szCs w:val="24"/>
          <w:lang w:eastAsia="zh-CN"/>
        </w:rPr>
        <w:t>MavMail</w:t>
      </w:r>
      <w:proofErr w:type="spellEnd"/>
      <w:r w:rsidRPr="004918A4">
        <w:rPr>
          <w:rFonts w:eastAsia="SimSun"/>
          <w:bCs/>
          <w:szCs w:val="24"/>
          <w:lang w:eastAsia="zh-CN"/>
        </w:rPr>
        <w:t xml:space="preserve"> approximately 10 days before the end of the term. Each student’s feedback via the SFS database is aggregated with that of other students enrolled in the course.  Students’ anonymity will be protected to the extent that the law allows. UT Arlington’s effort to solicit, gather, tabulate, and publish student feedback is required by state law and aggregate results are posted online. Data from SFS is also used for faculty and program evaluations. For more information, visit </w:t>
      </w:r>
      <w:hyperlink r:id="rId24" w:history="1">
        <w:r w:rsidRPr="004918A4">
          <w:rPr>
            <w:rFonts w:eastAsia="SimSun"/>
            <w:bCs/>
            <w:color w:val="0000FF"/>
            <w:szCs w:val="24"/>
            <w:u w:val="single"/>
            <w:lang w:eastAsia="zh-CN"/>
          </w:rPr>
          <w:t>http://www.uta.edu/sfs</w:t>
        </w:r>
      </w:hyperlink>
      <w:r w:rsidRPr="004918A4">
        <w:rPr>
          <w:rFonts w:eastAsia="SimSun"/>
          <w:bCs/>
          <w:szCs w:val="24"/>
          <w:lang w:eastAsia="zh-CN"/>
        </w:rPr>
        <w:t>.</w:t>
      </w:r>
    </w:p>
    <w:p w14:paraId="7931B685" w14:textId="77777777" w:rsidR="00763462" w:rsidRDefault="00763462">
      <w:pPr>
        <w:rPr>
          <w:b/>
          <w:bCs/>
          <w:szCs w:val="24"/>
        </w:rPr>
      </w:pPr>
    </w:p>
    <w:p w14:paraId="0333FF2F" w14:textId="77777777" w:rsidR="00763462" w:rsidRDefault="00633409">
      <w:pPr>
        <w:rPr>
          <w:szCs w:val="24"/>
        </w:rPr>
      </w:pPr>
      <w:r>
        <w:rPr>
          <w:b/>
          <w:bCs/>
          <w:szCs w:val="24"/>
        </w:rPr>
        <w:t>Final Review Week:</w:t>
      </w:r>
      <w:r>
        <w:rPr>
          <w:bCs/>
          <w:szCs w:val="24"/>
        </w:rPr>
        <w:t xml:space="preserve"> </w:t>
      </w:r>
      <w:r>
        <w:rPr>
          <w:szCs w:val="24"/>
        </w:rPr>
        <w:t xml:space="preserve">A period of five class days prior to the first day of final examinations in the long sessions shall be designated as Final Review Week. The purpose of this week is to allow students sufficient time to prepare for final examinations. During this week, there shall be no scheduled activities such as required field trips or performances; and no instructor shall assign any themes, research problems or exercises of similar scope that have a completion date during or following this week </w:t>
      </w:r>
      <w:r>
        <w:rPr>
          <w:i/>
          <w:szCs w:val="24"/>
        </w:rPr>
        <w:t>unless specified in the class syllabus</w:t>
      </w:r>
      <w:r>
        <w:rPr>
          <w:szCs w:val="24"/>
        </w:rPr>
        <w:t>. During Final Review Week, an instructor shall not give any examinations constituting 10% or more of the final grade, except makeup tests and laboratory examinations. In addition, no instructor shall give any portion of the final examination during Final Review Week. During this week, classes are held as scheduled. In addition, instructors are not required to limit content to topics that have been previously covered; they may introduce new concepts as appropriate.</w:t>
      </w:r>
    </w:p>
    <w:p w14:paraId="7CD17314" w14:textId="77777777" w:rsidR="00763462" w:rsidRDefault="00763462">
      <w:pPr>
        <w:rPr>
          <w:b/>
          <w:bCs/>
          <w:szCs w:val="24"/>
        </w:rPr>
      </w:pPr>
    </w:p>
    <w:p w14:paraId="0A38D1A3" w14:textId="77777777" w:rsidR="00763462" w:rsidRDefault="00633409">
      <w:pPr>
        <w:rPr>
          <w:szCs w:val="24"/>
        </w:rPr>
      </w:pPr>
      <w:r>
        <w:rPr>
          <w:b/>
          <w:bCs/>
          <w:szCs w:val="24"/>
        </w:rPr>
        <w:t>Emergency Exit Procedures:</w:t>
      </w:r>
      <w:r>
        <w:rPr>
          <w:bCs/>
          <w:szCs w:val="24"/>
        </w:rPr>
        <w:t xml:space="preserve"> </w:t>
      </w:r>
      <w:r>
        <w:rPr>
          <w:szCs w:val="24"/>
        </w:rPr>
        <w:t xml:space="preserve">Should we experience an emergency event that requires us to vacate the building, students should exit the room exit the room and </w:t>
      </w:r>
      <w:r w:rsidRPr="005F0CFB">
        <w:rPr>
          <w:szCs w:val="24"/>
        </w:rPr>
        <w:t>take an immediate right or left, walk down the hallway</w:t>
      </w:r>
      <w:r w:rsidR="00CD735A" w:rsidRPr="005F0CFB">
        <w:rPr>
          <w:szCs w:val="24"/>
        </w:rPr>
        <w:t xml:space="preserve"> and exit either doors.</w:t>
      </w:r>
      <w:r w:rsidRPr="005F0CFB">
        <w:rPr>
          <w:szCs w:val="24"/>
        </w:rPr>
        <w:t xml:space="preserve"> </w:t>
      </w:r>
      <w:r>
        <w:rPr>
          <w:szCs w:val="24"/>
        </w:rPr>
        <w:t>When exiting the building during an emergency, one should never take an elevator but should use the stairwells. Faculty members and instructional staff will assist students in selecting the safest route for evacuation and will make arrangements to assist individuals</w:t>
      </w:r>
      <w:r w:rsidR="00EF469A">
        <w:rPr>
          <w:szCs w:val="24"/>
        </w:rPr>
        <w:t xml:space="preserve"> with disabilities</w:t>
      </w:r>
      <w:r>
        <w:rPr>
          <w:szCs w:val="24"/>
        </w:rPr>
        <w:t>.</w:t>
      </w:r>
    </w:p>
    <w:p w14:paraId="40CF1F13" w14:textId="77777777" w:rsidR="00EF469A" w:rsidRDefault="00EF469A">
      <w:pPr>
        <w:rPr>
          <w:szCs w:val="24"/>
        </w:rPr>
      </w:pPr>
    </w:p>
    <w:p w14:paraId="64E7F2F8" w14:textId="77777777" w:rsidR="00EF469A" w:rsidRPr="004918A4" w:rsidRDefault="00EF469A" w:rsidP="00EF469A">
      <w:pPr>
        <w:rPr>
          <w:rFonts w:eastAsia="SimSun"/>
          <w:szCs w:val="24"/>
          <w:lang w:eastAsia="zh-CN"/>
        </w:rPr>
      </w:pPr>
      <w:r w:rsidRPr="004918A4">
        <w:rPr>
          <w:rFonts w:eastAsia="SimSun"/>
          <w:szCs w:val="24"/>
          <w:lang w:eastAsia="zh-CN"/>
        </w:rPr>
        <w:t xml:space="preserve">Students are encouraged to subscribe to the </w:t>
      </w:r>
      <w:proofErr w:type="spellStart"/>
      <w:r w:rsidRPr="004918A4">
        <w:rPr>
          <w:rFonts w:eastAsia="SimSun"/>
          <w:szCs w:val="24"/>
          <w:lang w:eastAsia="zh-CN"/>
        </w:rPr>
        <w:t>MavAlert</w:t>
      </w:r>
      <w:proofErr w:type="spellEnd"/>
      <w:r w:rsidRPr="004918A4">
        <w:rPr>
          <w:rFonts w:eastAsia="SimSun"/>
          <w:szCs w:val="24"/>
          <w:lang w:eastAsia="zh-CN"/>
        </w:rPr>
        <w:t xml:space="preserve"> system that will send information in case of an emergency to their cell phones or email accounts. Anyone can subscribe at </w:t>
      </w:r>
      <w:hyperlink r:id="rId25" w:history="1">
        <w:r w:rsidRPr="004918A4">
          <w:rPr>
            <w:rFonts w:eastAsia="SimSun"/>
            <w:szCs w:val="24"/>
            <w:u w:val="single"/>
            <w:lang w:eastAsia="zh-CN"/>
          </w:rPr>
          <w:t>https://mavalert.uta.edu/</w:t>
        </w:r>
      </w:hyperlink>
      <w:r w:rsidRPr="004918A4">
        <w:rPr>
          <w:rFonts w:eastAsia="SimSun"/>
          <w:szCs w:val="24"/>
          <w:lang w:eastAsia="zh-CN"/>
        </w:rPr>
        <w:t xml:space="preserve"> or </w:t>
      </w:r>
      <w:hyperlink r:id="rId26" w:history="1">
        <w:r w:rsidRPr="004918A4">
          <w:rPr>
            <w:rFonts w:eastAsia="SimSun"/>
            <w:szCs w:val="24"/>
            <w:u w:val="single"/>
            <w:lang w:eastAsia="zh-CN"/>
          </w:rPr>
          <w:t>https://mavalert.uta.edu/register.php</w:t>
        </w:r>
      </w:hyperlink>
    </w:p>
    <w:p w14:paraId="3160F07B" w14:textId="77777777" w:rsidR="00EF469A" w:rsidRPr="004918A4" w:rsidRDefault="00EF469A" w:rsidP="00EF469A">
      <w:pPr>
        <w:contextualSpacing/>
        <w:rPr>
          <w:rFonts w:eastAsia="SimSun"/>
          <w:szCs w:val="24"/>
          <w:lang w:eastAsia="zh-CN"/>
        </w:rPr>
      </w:pPr>
    </w:p>
    <w:p w14:paraId="6EF67719" w14:textId="77777777" w:rsidR="00EF469A" w:rsidRPr="004918A4" w:rsidRDefault="00EF469A" w:rsidP="00EF469A">
      <w:pPr>
        <w:rPr>
          <w:rFonts w:eastAsia="SimSun"/>
          <w:b/>
          <w:bCs/>
          <w:color w:val="0000FF"/>
          <w:szCs w:val="24"/>
          <w:lang w:eastAsia="zh-CN"/>
        </w:rPr>
      </w:pPr>
      <w:r w:rsidRPr="004918A4">
        <w:rPr>
          <w:rFonts w:eastAsia="SimSun"/>
          <w:b/>
          <w:bCs/>
          <w:szCs w:val="24"/>
          <w:lang w:eastAsia="zh-CN"/>
        </w:rPr>
        <w:t>Student Support Services</w:t>
      </w:r>
      <w:r w:rsidRPr="004918A4">
        <w:rPr>
          <w:rFonts w:eastAsia="SimSun"/>
          <w:szCs w:val="24"/>
          <w:lang w:eastAsia="zh-CN"/>
        </w:rPr>
        <w:t>:</w:t>
      </w:r>
      <w:r w:rsidRPr="004918A4">
        <w:rPr>
          <w:rFonts w:eastAsia="SimSun"/>
          <w:b/>
          <w:bCs/>
          <w:szCs w:val="24"/>
          <w:lang w:eastAsia="zh-CN"/>
        </w:rPr>
        <w:t xml:space="preserve"> </w:t>
      </w:r>
      <w:r w:rsidRPr="004918A4">
        <w:rPr>
          <w:rFonts w:eastAsia="SimSun"/>
          <w:szCs w:val="24"/>
          <w:lang w:eastAsia="zh-CN"/>
        </w:rPr>
        <w:t xml:space="preserve">UT Arlington provides a variety of resources and programs designed to help students develop academic skills, deal with personal situations, and better understand concepts and information related to their courses. Resources include </w:t>
      </w:r>
      <w:hyperlink r:id="rId27" w:history="1">
        <w:r w:rsidRPr="004918A4">
          <w:rPr>
            <w:rFonts w:eastAsia="SimSun"/>
            <w:color w:val="0000FF"/>
            <w:szCs w:val="24"/>
            <w:u w:val="single"/>
            <w:lang w:eastAsia="zh-CN"/>
          </w:rPr>
          <w:t>tutoring</w:t>
        </w:r>
      </w:hyperlink>
      <w:r w:rsidRPr="004918A4">
        <w:rPr>
          <w:rFonts w:eastAsia="SimSun"/>
          <w:szCs w:val="24"/>
          <w:lang w:eastAsia="zh-CN"/>
        </w:rPr>
        <w:t xml:space="preserve">, </w:t>
      </w:r>
      <w:hyperlink r:id="rId28" w:history="1">
        <w:r w:rsidRPr="004918A4">
          <w:rPr>
            <w:rFonts w:eastAsia="SimSun"/>
            <w:color w:val="0000FF"/>
            <w:szCs w:val="24"/>
            <w:u w:val="single"/>
            <w:lang w:eastAsia="zh-CN"/>
          </w:rPr>
          <w:t>major-based learning centers</w:t>
        </w:r>
      </w:hyperlink>
      <w:r w:rsidRPr="004918A4">
        <w:rPr>
          <w:rFonts w:eastAsia="SimSun"/>
          <w:szCs w:val="24"/>
          <w:lang w:eastAsia="zh-CN"/>
        </w:rPr>
        <w:t xml:space="preserve">, developmental education, </w:t>
      </w:r>
      <w:hyperlink r:id="rId29" w:history="1">
        <w:r w:rsidRPr="004918A4">
          <w:rPr>
            <w:rFonts w:eastAsia="SimSun"/>
            <w:color w:val="0000FF"/>
            <w:szCs w:val="24"/>
            <w:u w:val="single"/>
            <w:lang w:eastAsia="zh-CN"/>
          </w:rPr>
          <w:t>advising and mentoring</w:t>
        </w:r>
      </w:hyperlink>
      <w:r w:rsidRPr="004918A4">
        <w:rPr>
          <w:rFonts w:eastAsia="SimSun"/>
          <w:szCs w:val="24"/>
          <w:lang w:eastAsia="zh-CN"/>
        </w:rPr>
        <w:t xml:space="preserve">, personal counseling, and </w:t>
      </w:r>
      <w:hyperlink r:id="rId30" w:history="1">
        <w:r w:rsidRPr="004918A4">
          <w:rPr>
            <w:rFonts w:eastAsia="SimSun"/>
            <w:color w:val="0000FF"/>
            <w:szCs w:val="24"/>
            <w:u w:val="single"/>
            <w:lang w:eastAsia="zh-CN"/>
          </w:rPr>
          <w:t>federally funded programs</w:t>
        </w:r>
      </w:hyperlink>
      <w:r w:rsidRPr="004918A4">
        <w:rPr>
          <w:rFonts w:eastAsia="SimSun"/>
          <w:szCs w:val="24"/>
          <w:lang w:eastAsia="zh-CN"/>
        </w:rPr>
        <w:t xml:space="preserve">. For individualized referrals, students may visit the reception desk at University College (Ransom Hall), call the Maverick Resource Hotline at 817-272-6107, send a message to </w:t>
      </w:r>
      <w:hyperlink r:id="rId31" w:history="1">
        <w:r w:rsidRPr="004918A4">
          <w:rPr>
            <w:rFonts w:eastAsia="SimSun"/>
            <w:color w:val="0000FF"/>
            <w:szCs w:val="24"/>
            <w:u w:val="single"/>
            <w:lang w:eastAsia="zh-CN"/>
          </w:rPr>
          <w:t>resources@uta.edu</w:t>
        </w:r>
      </w:hyperlink>
      <w:r w:rsidRPr="004918A4">
        <w:rPr>
          <w:rFonts w:eastAsia="SimSun"/>
          <w:szCs w:val="24"/>
          <w:lang w:eastAsia="zh-CN"/>
        </w:rPr>
        <w:t xml:space="preserve">, or view the information at </w:t>
      </w:r>
      <w:hyperlink r:id="rId32" w:history="1">
        <w:r w:rsidRPr="004918A4">
          <w:rPr>
            <w:rFonts w:eastAsia="SimSun"/>
            <w:color w:val="0000FF"/>
            <w:szCs w:val="24"/>
            <w:u w:val="single"/>
            <w:lang w:eastAsia="zh-CN"/>
          </w:rPr>
          <w:t>http://www.uta.edu/universitycollege/resources/index.php</w:t>
        </w:r>
      </w:hyperlink>
      <w:r w:rsidRPr="004918A4">
        <w:rPr>
          <w:rFonts w:eastAsia="SimSun"/>
          <w:szCs w:val="24"/>
          <w:lang w:eastAsia="zh-CN"/>
        </w:rPr>
        <w:t>.</w:t>
      </w:r>
    </w:p>
    <w:p w14:paraId="0043E0D0" w14:textId="77777777" w:rsidR="00EF469A" w:rsidRPr="004918A4" w:rsidRDefault="00EF469A" w:rsidP="00EF469A">
      <w:pPr>
        <w:tabs>
          <w:tab w:val="left" w:pos="1860"/>
        </w:tabs>
        <w:rPr>
          <w:rFonts w:eastAsia="SimSun"/>
          <w:bCs/>
          <w:color w:val="0000FF"/>
          <w:szCs w:val="24"/>
          <w:lang w:eastAsia="zh-CN"/>
        </w:rPr>
      </w:pPr>
      <w:r w:rsidRPr="004918A4">
        <w:rPr>
          <w:rFonts w:eastAsia="SimSun"/>
          <w:bCs/>
          <w:color w:val="0000FF"/>
          <w:szCs w:val="24"/>
          <w:lang w:eastAsia="zh-CN"/>
        </w:rPr>
        <w:tab/>
      </w:r>
    </w:p>
    <w:p w14:paraId="4714403D" w14:textId="77777777" w:rsidR="00EF469A" w:rsidRPr="00EF469A" w:rsidRDefault="00EF469A" w:rsidP="00EF469A">
      <w:pPr>
        <w:rPr>
          <w:rFonts w:eastAsia="SimSun"/>
          <w:bCs/>
          <w:color w:val="0000FF"/>
          <w:szCs w:val="24"/>
          <w:lang w:eastAsia="zh-CN"/>
        </w:rPr>
      </w:pPr>
      <w:r w:rsidRPr="004918A4">
        <w:rPr>
          <w:rFonts w:eastAsia="SimSun"/>
          <w:b/>
          <w:bCs/>
          <w:color w:val="0000FF"/>
          <w:szCs w:val="24"/>
          <w:lang w:eastAsia="zh-CN"/>
        </w:rPr>
        <w:t>The IDEAS Center (</w:t>
      </w:r>
      <w:r w:rsidRPr="004918A4">
        <w:rPr>
          <w:rFonts w:eastAsia="SimSun"/>
          <w:bCs/>
          <w:color w:val="0000FF"/>
          <w:szCs w:val="24"/>
          <w:lang w:eastAsia="zh-CN"/>
        </w:rPr>
        <w:t>2</w:t>
      </w:r>
      <w:r w:rsidRPr="004918A4">
        <w:rPr>
          <w:rFonts w:eastAsia="SimSun"/>
          <w:bCs/>
          <w:color w:val="0000FF"/>
          <w:szCs w:val="24"/>
          <w:vertAlign w:val="superscript"/>
          <w:lang w:eastAsia="zh-CN"/>
        </w:rPr>
        <w:t>nd</w:t>
      </w:r>
      <w:r w:rsidRPr="004918A4">
        <w:rPr>
          <w:rFonts w:eastAsia="SimSun"/>
          <w:bCs/>
          <w:color w:val="0000FF"/>
          <w:szCs w:val="24"/>
          <w:lang w:eastAsia="zh-CN"/>
        </w:rPr>
        <w:t xml:space="preserve"> Floor of Central Library) offers </w:t>
      </w:r>
      <w:r w:rsidRPr="004918A4">
        <w:rPr>
          <w:rFonts w:eastAsia="SimSun"/>
          <w:b/>
          <w:bCs/>
          <w:color w:val="0000FF"/>
          <w:szCs w:val="24"/>
          <w:lang w:eastAsia="zh-CN"/>
        </w:rPr>
        <w:t>free</w:t>
      </w:r>
      <w:r w:rsidRPr="004918A4">
        <w:rPr>
          <w:rFonts w:eastAsia="SimSun"/>
          <w:bCs/>
          <w:color w:val="0000FF"/>
          <w:szCs w:val="24"/>
          <w:lang w:eastAsia="zh-CN"/>
        </w:rPr>
        <w:t xml:space="preserve"> tutoring to all students with a focus on transfer students, sophomores, veterans and others undergoing a transition to UT Arlington. To schedule an appointment with a peer tutor or mentor email </w:t>
      </w:r>
      <w:hyperlink r:id="rId33" w:history="1">
        <w:r w:rsidRPr="004918A4">
          <w:rPr>
            <w:rFonts w:eastAsia="SimSun"/>
            <w:bCs/>
            <w:color w:val="0000FF"/>
            <w:szCs w:val="24"/>
            <w:u w:val="single"/>
            <w:lang w:eastAsia="zh-CN"/>
          </w:rPr>
          <w:t>IDEAS@uta.edu</w:t>
        </w:r>
      </w:hyperlink>
      <w:r w:rsidRPr="004918A4">
        <w:rPr>
          <w:rFonts w:eastAsia="SimSun"/>
          <w:bCs/>
          <w:color w:val="0000FF"/>
          <w:szCs w:val="24"/>
          <w:lang w:eastAsia="zh-CN"/>
        </w:rPr>
        <w:t xml:space="preserve"> or call (817) 272-6593.</w:t>
      </w:r>
    </w:p>
    <w:p w14:paraId="6EF1323C" w14:textId="77777777" w:rsidR="00EF469A" w:rsidRDefault="00EF469A"/>
    <w:p w14:paraId="36211A5D" w14:textId="77777777" w:rsidR="00763462" w:rsidRDefault="00763462">
      <w:pPr>
        <w:jc w:val="both"/>
        <w:rPr>
          <w:szCs w:val="24"/>
        </w:rPr>
      </w:pPr>
    </w:p>
    <w:p w14:paraId="2EFD3149" w14:textId="77777777" w:rsidR="00763462" w:rsidRDefault="00763462">
      <w:pPr>
        <w:jc w:val="both"/>
        <w:rPr>
          <w:b/>
          <w:szCs w:val="24"/>
        </w:rPr>
      </w:pPr>
    </w:p>
    <w:p w14:paraId="42588CA5" w14:textId="77777777" w:rsidR="00763462" w:rsidRDefault="007B47EF">
      <w:pPr>
        <w:jc w:val="both"/>
        <w:rPr>
          <w:b/>
          <w:szCs w:val="24"/>
        </w:rPr>
      </w:pPr>
      <w:r>
        <w:rPr>
          <w:b/>
          <w:szCs w:val="24"/>
        </w:rPr>
        <w:t xml:space="preserve">Tentative </w:t>
      </w:r>
      <w:r w:rsidR="00633409">
        <w:rPr>
          <w:b/>
          <w:szCs w:val="24"/>
        </w:rPr>
        <w:t xml:space="preserve">Course Schedule: </w:t>
      </w:r>
    </w:p>
    <w:p w14:paraId="5A186896" w14:textId="77777777" w:rsidR="00763462" w:rsidRDefault="00763462">
      <w:pPr>
        <w:jc w:val="both"/>
        <w:rPr>
          <w:b/>
          <w:szCs w:val="24"/>
        </w:rPr>
      </w:pPr>
    </w:p>
    <w:p w14:paraId="757129BE" w14:textId="77777777" w:rsidR="00763462" w:rsidRDefault="00633409">
      <w:pPr>
        <w:jc w:val="both"/>
        <w:rPr>
          <w:szCs w:val="24"/>
        </w:rPr>
      </w:pPr>
      <w:r>
        <w:rPr>
          <w:szCs w:val="24"/>
        </w:rPr>
        <w:t>Date</w:t>
      </w:r>
      <w:r>
        <w:rPr>
          <w:szCs w:val="24"/>
        </w:rPr>
        <w:tab/>
        <w:t xml:space="preserve">  Topic Covered in Textbook </w:t>
      </w:r>
    </w:p>
    <w:tbl>
      <w:tblPr>
        <w:tblStyle w:val="TableGrid"/>
        <w:tblW w:w="8569" w:type="dxa"/>
        <w:tblLook w:val="04A0" w:firstRow="1" w:lastRow="0" w:firstColumn="1" w:lastColumn="0" w:noHBand="0" w:noVBand="1"/>
      </w:tblPr>
      <w:tblGrid>
        <w:gridCol w:w="828"/>
        <w:gridCol w:w="7741"/>
      </w:tblGrid>
      <w:tr w:rsidR="00763462" w14:paraId="23F3256E" w14:textId="77777777" w:rsidTr="007C4AAA">
        <w:trPr>
          <w:trHeight w:val="277"/>
        </w:trPr>
        <w:tc>
          <w:tcPr>
            <w:tcW w:w="828" w:type="dxa"/>
            <w:shd w:val="clear" w:color="auto" w:fill="auto"/>
            <w:tcMar>
              <w:left w:w="108" w:type="dxa"/>
            </w:tcMar>
          </w:tcPr>
          <w:p w14:paraId="115B4368" w14:textId="7A178373" w:rsidR="00763462" w:rsidRDefault="00D56B8D" w:rsidP="00CB26D6">
            <w:pPr>
              <w:jc w:val="both"/>
              <w:rPr>
                <w:szCs w:val="24"/>
              </w:rPr>
            </w:pPr>
            <w:r>
              <w:rPr>
                <w:szCs w:val="24"/>
              </w:rPr>
              <w:t>8/2</w:t>
            </w:r>
            <w:r w:rsidR="00EF31B4">
              <w:rPr>
                <w:szCs w:val="24"/>
              </w:rPr>
              <w:t>8</w:t>
            </w:r>
          </w:p>
        </w:tc>
        <w:tc>
          <w:tcPr>
            <w:tcW w:w="7741" w:type="dxa"/>
            <w:shd w:val="clear" w:color="auto" w:fill="auto"/>
            <w:tcMar>
              <w:left w:w="108" w:type="dxa"/>
            </w:tcMar>
          </w:tcPr>
          <w:p w14:paraId="7535971D" w14:textId="71702F8D" w:rsidR="00763462" w:rsidRDefault="00633409">
            <w:pPr>
              <w:jc w:val="both"/>
              <w:rPr>
                <w:szCs w:val="24"/>
              </w:rPr>
            </w:pPr>
            <w:r>
              <w:rPr>
                <w:szCs w:val="24"/>
              </w:rPr>
              <w:t xml:space="preserve">1.1 </w:t>
            </w:r>
            <w:r w:rsidR="00633D15">
              <w:rPr>
                <w:szCs w:val="24"/>
              </w:rPr>
              <w:t>What is a Function?</w:t>
            </w:r>
            <w:r w:rsidR="00EF31B4">
              <w:rPr>
                <w:szCs w:val="24"/>
              </w:rPr>
              <w:t xml:space="preserve"> / 1.2 Graphs</w:t>
            </w:r>
          </w:p>
        </w:tc>
      </w:tr>
      <w:tr w:rsidR="00763462" w14:paraId="15300F91" w14:textId="77777777" w:rsidTr="007C4AAA">
        <w:trPr>
          <w:trHeight w:val="267"/>
        </w:trPr>
        <w:tc>
          <w:tcPr>
            <w:tcW w:w="828" w:type="dxa"/>
            <w:shd w:val="clear" w:color="auto" w:fill="auto"/>
            <w:tcMar>
              <w:left w:w="108" w:type="dxa"/>
            </w:tcMar>
          </w:tcPr>
          <w:p w14:paraId="41EFA409" w14:textId="0EEFEE86" w:rsidR="00763462" w:rsidRDefault="00EF31B4" w:rsidP="00CB26D6">
            <w:pPr>
              <w:jc w:val="both"/>
              <w:rPr>
                <w:szCs w:val="24"/>
              </w:rPr>
            </w:pPr>
            <w:r>
              <w:rPr>
                <w:szCs w:val="24"/>
              </w:rPr>
              <w:t>8/30</w:t>
            </w:r>
          </w:p>
        </w:tc>
        <w:tc>
          <w:tcPr>
            <w:tcW w:w="7741" w:type="dxa"/>
            <w:shd w:val="clear" w:color="auto" w:fill="auto"/>
            <w:tcMar>
              <w:left w:w="108" w:type="dxa"/>
            </w:tcMar>
          </w:tcPr>
          <w:p w14:paraId="2174B427" w14:textId="17C60F54" w:rsidR="00763462" w:rsidRDefault="00627A74" w:rsidP="00633D15">
            <w:pPr>
              <w:jc w:val="both"/>
              <w:rPr>
                <w:szCs w:val="24"/>
              </w:rPr>
            </w:pPr>
            <w:r>
              <w:rPr>
                <w:szCs w:val="24"/>
              </w:rPr>
              <w:t>1.2</w:t>
            </w:r>
            <w:r w:rsidR="00075347">
              <w:rPr>
                <w:szCs w:val="24"/>
              </w:rPr>
              <w:t xml:space="preserve"> / 1.3 Linear Functions</w:t>
            </w:r>
          </w:p>
        </w:tc>
      </w:tr>
      <w:tr w:rsidR="00627A74" w14:paraId="65BBF62D" w14:textId="77777777" w:rsidTr="007C4AAA">
        <w:trPr>
          <w:trHeight w:val="267"/>
        </w:trPr>
        <w:tc>
          <w:tcPr>
            <w:tcW w:w="828" w:type="dxa"/>
            <w:shd w:val="clear" w:color="auto" w:fill="auto"/>
            <w:tcMar>
              <w:left w:w="108" w:type="dxa"/>
            </w:tcMar>
          </w:tcPr>
          <w:p w14:paraId="681A6715" w14:textId="452019B0" w:rsidR="00627A74" w:rsidRDefault="00627A74" w:rsidP="00CB26D6">
            <w:pPr>
              <w:jc w:val="both"/>
              <w:rPr>
                <w:szCs w:val="24"/>
              </w:rPr>
            </w:pPr>
            <w:r>
              <w:rPr>
                <w:szCs w:val="24"/>
              </w:rPr>
              <w:t>9/04</w:t>
            </w:r>
          </w:p>
        </w:tc>
        <w:tc>
          <w:tcPr>
            <w:tcW w:w="7741" w:type="dxa"/>
            <w:shd w:val="clear" w:color="auto" w:fill="auto"/>
            <w:tcMar>
              <w:left w:w="108" w:type="dxa"/>
            </w:tcMar>
          </w:tcPr>
          <w:p w14:paraId="57F17901" w14:textId="5F25B866" w:rsidR="00627A74" w:rsidRDefault="00627A74" w:rsidP="00633D15">
            <w:pPr>
              <w:jc w:val="both"/>
              <w:rPr>
                <w:szCs w:val="24"/>
              </w:rPr>
            </w:pPr>
            <w:r>
              <w:rPr>
                <w:szCs w:val="24"/>
              </w:rPr>
              <w:t>LABOR DAY (HOLIDAY)</w:t>
            </w:r>
          </w:p>
        </w:tc>
      </w:tr>
      <w:tr w:rsidR="00763462" w14:paraId="71524846" w14:textId="77777777" w:rsidTr="007C4AAA">
        <w:trPr>
          <w:trHeight w:val="277"/>
        </w:trPr>
        <w:tc>
          <w:tcPr>
            <w:tcW w:w="828" w:type="dxa"/>
            <w:shd w:val="clear" w:color="auto" w:fill="auto"/>
            <w:tcMar>
              <w:left w:w="108" w:type="dxa"/>
            </w:tcMar>
          </w:tcPr>
          <w:p w14:paraId="6FD1E785" w14:textId="7B865FB5" w:rsidR="00763462" w:rsidRDefault="00EF31B4">
            <w:pPr>
              <w:jc w:val="both"/>
              <w:rPr>
                <w:szCs w:val="24"/>
              </w:rPr>
            </w:pPr>
            <w:r>
              <w:rPr>
                <w:szCs w:val="24"/>
              </w:rPr>
              <w:t>9/</w:t>
            </w:r>
            <w:r w:rsidR="00627A74">
              <w:rPr>
                <w:szCs w:val="24"/>
              </w:rPr>
              <w:t>0</w:t>
            </w:r>
            <w:r w:rsidR="001D52C5">
              <w:rPr>
                <w:szCs w:val="24"/>
              </w:rPr>
              <w:t>6</w:t>
            </w:r>
          </w:p>
        </w:tc>
        <w:tc>
          <w:tcPr>
            <w:tcW w:w="7741" w:type="dxa"/>
            <w:shd w:val="clear" w:color="auto" w:fill="auto"/>
            <w:tcMar>
              <w:left w:w="108" w:type="dxa"/>
            </w:tcMar>
          </w:tcPr>
          <w:p w14:paraId="62ABBBD8" w14:textId="52C6D2E0" w:rsidR="00763462" w:rsidRDefault="00633409" w:rsidP="00633D15">
            <w:pPr>
              <w:jc w:val="both"/>
              <w:rPr>
                <w:szCs w:val="24"/>
              </w:rPr>
            </w:pPr>
            <w:r>
              <w:rPr>
                <w:szCs w:val="24"/>
              </w:rPr>
              <w:t>1.</w:t>
            </w:r>
            <w:r w:rsidR="00E64C2A">
              <w:rPr>
                <w:szCs w:val="24"/>
              </w:rPr>
              <w:t>3 / 1.4 Combinations of Functions</w:t>
            </w:r>
          </w:p>
        </w:tc>
      </w:tr>
      <w:tr w:rsidR="00763462" w14:paraId="00CA512E" w14:textId="77777777" w:rsidTr="007C4AAA">
        <w:trPr>
          <w:trHeight w:val="267"/>
        </w:trPr>
        <w:tc>
          <w:tcPr>
            <w:tcW w:w="828" w:type="dxa"/>
            <w:shd w:val="clear" w:color="auto" w:fill="auto"/>
            <w:tcMar>
              <w:left w:w="108" w:type="dxa"/>
            </w:tcMar>
          </w:tcPr>
          <w:p w14:paraId="7CAB9A77" w14:textId="324FDDE9" w:rsidR="00763462" w:rsidRDefault="00D56B8D">
            <w:pPr>
              <w:jc w:val="both"/>
              <w:rPr>
                <w:szCs w:val="24"/>
              </w:rPr>
            </w:pPr>
            <w:r>
              <w:rPr>
                <w:szCs w:val="24"/>
              </w:rPr>
              <w:t>9/</w:t>
            </w:r>
            <w:r w:rsidR="00350340">
              <w:rPr>
                <w:szCs w:val="24"/>
              </w:rPr>
              <w:t>11</w:t>
            </w:r>
          </w:p>
        </w:tc>
        <w:tc>
          <w:tcPr>
            <w:tcW w:w="7741" w:type="dxa"/>
            <w:shd w:val="clear" w:color="auto" w:fill="auto"/>
            <w:tcMar>
              <w:left w:w="108" w:type="dxa"/>
            </w:tcMar>
          </w:tcPr>
          <w:p w14:paraId="5E51BCF1" w14:textId="5D26CF59" w:rsidR="00763462" w:rsidRDefault="00633409" w:rsidP="00E64C2A">
            <w:pPr>
              <w:jc w:val="both"/>
              <w:rPr>
                <w:szCs w:val="24"/>
              </w:rPr>
            </w:pPr>
            <w:r>
              <w:rPr>
                <w:szCs w:val="24"/>
              </w:rPr>
              <w:t>1</w:t>
            </w:r>
            <w:r w:rsidR="00E64C2A">
              <w:rPr>
                <w:szCs w:val="24"/>
              </w:rPr>
              <w:t>.5 Transformations of Functions / 1.6 Quadratic Functions</w:t>
            </w:r>
          </w:p>
        </w:tc>
      </w:tr>
      <w:tr w:rsidR="00763462" w14:paraId="790C5D79" w14:textId="77777777" w:rsidTr="007C4AAA">
        <w:trPr>
          <w:trHeight w:val="277"/>
        </w:trPr>
        <w:tc>
          <w:tcPr>
            <w:tcW w:w="828" w:type="dxa"/>
            <w:shd w:val="clear" w:color="auto" w:fill="auto"/>
            <w:tcMar>
              <w:left w:w="108" w:type="dxa"/>
            </w:tcMar>
          </w:tcPr>
          <w:p w14:paraId="6C990D34" w14:textId="68BD6A44" w:rsidR="00763462" w:rsidRDefault="00D56B8D">
            <w:pPr>
              <w:jc w:val="both"/>
              <w:rPr>
                <w:szCs w:val="24"/>
              </w:rPr>
            </w:pPr>
            <w:r>
              <w:rPr>
                <w:szCs w:val="24"/>
              </w:rPr>
              <w:t>9/</w:t>
            </w:r>
            <w:r w:rsidR="00350340">
              <w:rPr>
                <w:szCs w:val="24"/>
              </w:rPr>
              <w:t>13</w:t>
            </w:r>
          </w:p>
        </w:tc>
        <w:tc>
          <w:tcPr>
            <w:tcW w:w="7741" w:type="dxa"/>
            <w:shd w:val="clear" w:color="auto" w:fill="auto"/>
            <w:tcMar>
              <w:left w:w="108" w:type="dxa"/>
            </w:tcMar>
          </w:tcPr>
          <w:p w14:paraId="469C6646" w14:textId="2C0E9D19" w:rsidR="00763462" w:rsidRDefault="00E64C2A" w:rsidP="00633D15">
            <w:pPr>
              <w:jc w:val="both"/>
              <w:rPr>
                <w:szCs w:val="24"/>
              </w:rPr>
            </w:pPr>
            <w:r>
              <w:rPr>
                <w:szCs w:val="24"/>
              </w:rPr>
              <w:t xml:space="preserve">1.6 / </w:t>
            </w:r>
            <w:r w:rsidR="00350340">
              <w:rPr>
                <w:szCs w:val="24"/>
              </w:rPr>
              <w:t>1.7 Families of Functions</w:t>
            </w:r>
          </w:p>
        </w:tc>
      </w:tr>
      <w:tr w:rsidR="00763462" w14:paraId="3F6D489A" w14:textId="77777777" w:rsidTr="007C4AAA">
        <w:trPr>
          <w:trHeight w:val="277"/>
        </w:trPr>
        <w:tc>
          <w:tcPr>
            <w:tcW w:w="828" w:type="dxa"/>
            <w:shd w:val="clear" w:color="auto" w:fill="auto"/>
            <w:tcMar>
              <w:left w:w="108" w:type="dxa"/>
            </w:tcMar>
          </w:tcPr>
          <w:p w14:paraId="6A6AE730" w14:textId="45A29934" w:rsidR="00763462" w:rsidRDefault="00D56B8D">
            <w:pPr>
              <w:jc w:val="both"/>
              <w:rPr>
                <w:szCs w:val="24"/>
              </w:rPr>
            </w:pPr>
            <w:r>
              <w:rPr>
                <w:szCs w:val="24"/>
              </w:rPr>
              <w:t>9/</w:t>
            </w:r>
            <w:r w:rsidR="00350340">
              <w:rPr>
                <w:szCs w:val="24"/>
              </w:rPr>
              <w:t>1</w:t>
            </w:r>
            <w:r>
              <w:rPr>
                <w:szCs w:val="24"/>
              </w:rPr>
              <w:t>8</w:t>
            </w:r>
          </w:p>
        </w:tc>
        <w:tc>
          <w:tcPr>
            <w:tcW w:w="7741" w:type="dxa"/>
            <w:shd w:val="clear" w:color="auto" w:fill="auto"/>
            <w:tcMar>
              <w:left w:w="108" w:type="dxa"/>
            </w:tcMar>
          </w:tcPr>
          <w:p w14:paraId="2233FC93" w14:textId="1D278797" w:rsidR="00763462" w:rsidRDefault="00350340" w:rsidP="00633D15">
            <w:pPr>
              <w:jc w:val="both"/>
              <w:rPr>
                <w:szCs w:val="24"/>
              </w:rPr>
            </w:pPr>
            <w:r>
              <w:rPr>
                <w:szCs w:val="24"/>
              </w:rPr>
              <w:t>2.1 Polynomial Functions</w:t>
            </w:r>
            <w:r w:rsidR="008C2EBF">
              <w:rPr>
                <w:szCs w:val="24"/>
              </w:rPr>
              <w:t xml:space="preserve"> / 2.2 Real Roots&amp; Factors of Polynomial Functions</w:t>
            </w:r>
          </w:p>
        </w:tc>
      </w:tr>
      <w:tr w:rsidR="00763462" w14:paraId="35FD9AA9" w14:textId="77777777" w:rsidTr="007C4AAA">
        <w:trPr>
          <w:trHeight w:val="267"/>
        </w:trPr>
        <w:tc>
          <w:tcPr>
            <w:tcW w:w="828" w:type="dxa"/>
            <w:shd w:val="clear" w:color="auto" w:fill="auto"/>
            <w:tcMar>
              <w:left w:w="108" w:type="dxa"/>
            </w:tcMar>
          </w:tcPr>
          <w:p w14:paraId="5E87146F" w14:textId="38188495" w:rsidR="00763462" w:rsidRDefault="00350340">
            <w:pPr>
              <w:jc w:val="both"/>
              <w:rPr>
                <w:szCs w:val="24"/>
              </w:rPr>
            </w:pPr>
            <w:r>
              <w:rPr>
                <w:szCs w:val="24"/>
              </w:rPr>
              <w:t>9/20</w:t>
            </w:r>
          </w:p>
        </w:tc>
        <w:tc>
          <w:tcPr>
            <w:tcW w:w="7741" w:type="dxa"/>
            <w:shd w:val="clear" w:color="auto" w:fill="auto"/>
            <w:tcMar>
              <w:left w:w="108" w:type="dxa"/>
            </w:tcMar>
          </w:tcPr>
          <w:p w14:paraId="7F27D404" w14:textId="0A8929F5" w:rsidR="00763462" w:rsidRDefault="008C2EBF">
            <w:pPr>
              <w:jc w:val="both"/>
              <w:rPr>
                <w:szCs w:val="24"/>
              </w:rPr>
            </w:pPr>
            <w:r>
              <w:rPr>
                <w:szCs w:val="24"/>
              </w:rPr>
              <w:t>2.2 / 2.5 Rational Functions</w:t>
            </w:r>
          </w:p>
        </w:tc>
      </w:tr>
      <w:tr w:rsidR="00627A74" w14:paraId="1BC9E3E3" w14:textId="77777777" w:rsidTr="007C4AAA">
        <w:trPr>
          <w:trHeight w:val="267"/>
        </w:trPr>
        <w:tc>
          <w:tcPr>
            <w:tcW w:w="828" w:type="dxa"/>
            <w:shd w:val="clear" w:color="auto" w:fill="auto"/>
            <w:tcMar>
              <w:left w:w="108" w:type="dxa"/>
            </w:tcMar>
          </w:tcPr>
          <w:p w14:paraId="54FB58C0" w14:textId="2B383E3A" w:rsidR="00627A74" w:rsidRDefault="00627A74">
            <w:pPr>
              <w:jc w:val="both"/>
              <w:rPr>
                <w:szCs w:val="24"/>
              </w:rPr>
            </w:pPr>
            <w:r>
              <w:rPr>
                <w:szCs w:val="24"/>
              </w:rPr>
              <w:t>9/22</w:t>
            </w:r>
          </w:p>
        </w:tc>
        <w:tc>
          <w:tcPr>
            <w:tcW w:w="7741" w:type="dxa"/>
            <w:shd w:val="clear" w:color="auto" w:fill="auto"/>
            <w:tcMar>
              <w:left w:w="108" w:type="dxa"/>
            </w:tcMar>
          </w:tcPr>
          <w:p w14:paraId="4988AFB7" w14:textId="6ECEA09E" w:rsidR="00627A74" w:rsidRDefault="00627A74">
            <w:pPr>
              <w:jc w:val="both"/>
              <w:rPr>
                <w:szCs w:val="24"/>
              </w:rPr>
            </w:pPr>
            <w:r w:rsidRPr="008C2EBF">
              <w:rPr>
                <w:b/>
                <w:szCs w:val="24"/>
              </w:rPr>
              <w:t xml:space="preserve">Midterm I (will cover material up to </w:t>
            </w:r>
            <w:r>
              <w:rPr>
                <w:b/>
                <w:szCs w:val="24"/>
              </w:rPr>
              <w:t>and including 2.5</w:t>
            </w:r>
            <w:r w:rsidRPr="008C2EBF">
              <w:rPr>
                <w:b/>
                <w:szCs w:val="24"/>
              </w:rPr>
              <w:t>)</w:t>
            </w:r>
          </w:p>
        </w:tc>
      </w:tr>
      <w:tr w:rsidR="00763462" w14:paraId="431E71A9" w14:textId="77777777" w:rsidTr="007C4AAA">
        <w:trPr>
          <w:trHeight w:val="277"/>
        </w:trPr>
        <w:tc>
          <w:tcPr>
            <w:tcW w:w="828" w:type="dxa"/>
            <w:shd w:val="clear" w:color="auto" w:fill="auto"/>
            <w:tcMar>
              <w:left w:w="108" w:type="dxa"/>
            </w:tcMar>
          </w:tcPr>
          <w:p w14:paraId="5D230CF3" w14:textId="13CD8BED" w:rsidR="00763462" w:rsidRDefault="00350340">
            <w:pPr>
              <w:jc w:val="both"/>
              <w:rPr>
                <w:szCs w:val="24"/>
              </w:rPr>
            </w:pPr>
            <w:r>
              <w:rPr>
                <w:szCs w:val="24"/>
              </w:rPr>
              <w:t>9/25</w:t>
            </w:r>
          </w:p>
        </w:tc>
        <w:tc>
          <w:tcPr>
            <w:tcW w:w="7741" w:type="dxa"/>
            <w:shd w:val="clear" w:color="auto" w:fill="auto"/>
            <w:tcMar>
              <w:left w:w="108" w:type="dxa"/>
            </w:tcMar>
          </w:tcPr>
          <w:p w14:paraId="24B4B207" w14:textId="6277ABD9" w:rsidR="00763462" w:rsidRDefault="00633D15" w:rsidP="008C2EBF">
            <w:pPr>
              <w:jc w:val="both"/>
              <w:rPr>
                <w:szCs w:val="24"/>
              </w:rPr>
            </w:pPr>
            <w:r>
              <w:rPr>
                <w:szCs w:val="24"/>
              </w:rPr>
              <w:t>2.</w:t>
            </w:r>
            <w:r w:rsidR="008C2EBF">
              <w:rPr>
                <w:szCs w:val="24"/>
              </w:rPr>
              <w:t xml:space="preserve">6 Inequalities / 3.1 Exponential Functions </w:t>
            </w:r>
          </w:p>
        </w:tc>
      </w:tr>
      <w:tr w:rsidR="00763462" w14:paraId="57202A62" w14:textId="77777777" w:rsidTr="007C4AAA">
        <w:trPr>
          <w:trHeight w:val="267"/>
        </w:trPr>
        <w:tc>
          <w:tcPr>
            <w:tcW w:w="828" w:type="dxa"/>
            <w:shd w:val="clear" w:color="auto" w:fill="auto"/>
            <w:tcMar>
              <w:left w:w="108" w:type="dxa"/>
            </w:tcMar>
          </w:tcPr>
          <w:p w14:paraId="01FB464D" w14:textId="434278E4" w:rsidR="00763462" w:rsidRDefault="00350340">
            <w:pPr>
              <w:jc w:val="both"/>
              <w:rPr>
                <w:szCs w:val="24"/>
              </w:rPr>
            </w:pPr>
            <w:r>
              <w:rPr>
                <w:szCs w:val="24"/>
              </w:rPr>
              <w:t>9/27</w:t>
            </w:r>
          </w:p>
        </w:tc>
        <w:tc>
          <w:tcPr>
            <w:tcW w:w="7741" w:type="dxa"/>
            <w:shd w:val="clear" w:color="auto" w:fill="auto"/>
            <w:tcMar>
              <w:left w:w="108" w:type="dxa"/>
            </w:tcMar>
          </w:tcPr>
          <w:p w14:paraId="1FC4ACA6" w14:textId="6D23B708" w:rsidR="00763462" w:rsidRDefault="008C2EBF" w:rsidP="00627A74">
            <w:pPr>
              <w:jc w:val="both"/>
              <w:rPr>
                <w:szCs w:val="24"/>
              </w:rPr>
            </w:pPr>
            <w:r>
              <w:rPr>
                <w:szCs w:val="24"/>
              </w:rPr>
              <w:t xml:space="preserve">3.2 Inverse Functions / 3.3 Logarithmic Functions </w:t>
            </w:r>
          </w:p>
        </w:tc>
      </w:tr>
      <w:tr w:rsidR="00763462" w14:paraId="493DFEEC" w14:textId="77777777" w:rsidTr="007C4AAA">
        <w:trPr>
          <w:trHeight w:val="277"/>
        </w:trPr>
        <w:tc>
          <w:tcPr>
            <w:tcW w:w="828" w:type="dxa"/>
            <w:shd w:val="clear" w:color="auto" w:fill="auto"/>
            <w:tcMar>
              <w:left w:w="108" w:type="dxa"/>
            </w:tcMar>
          </w:tcPr>
          <w:p w14:paraId="0806C66D" w14:textId="6D129CBC" w:rsidR="00763462" w:rsidRDefault="00350340">
            <w:pPr>
              <w:jc w:val="both"/>
              <w:rPr>
                <w:szCs w:val="24"/>
              </w:rPr>
            </w:pPr>
            <w:r>
              <w:rPr>
                <w:szCs w:val="24"/>
              </w:rPr>
              <w:t>10/</w:t>
            </w:r>
            <w:r w:rsidR="00627A74">
              <w:rPr>
                <w:szCs w:val="24"/>
              </w:rPr>
              <w:t>0</w:t>
            </w:r>
            <w:r>
              <w:rPr>
                <w:szCs w:val="24"/>
              </w:rPr>
              <w:t>2</w:t>
            </w:r>
          </w:p>
        </w:tc>
        <w:tc>
          <w:tcPr>
            <w:tcW w:w="7741" w:type="dxa"/>
            <w:shd w:val="clear" w:color="auto" w:fill="auto"/>
            <w:tcMar>
              <w:left w:w="108" w:type="dxa"/>
            </w:tcMar>
          </w:tcPr>
          <w:p w14:paraId="06F6E864" w14:textId="47B9AF72" w:rsidR="00763462" w:rsidRDefault="008C2EBF" w:rsidP="00633D15">
            <w:pPr>
              <w:jc w:val="both"/>
              <w:rPr>
                <w:szCs w:val="24"/>
              </w:rPr>
            </w:pPr>
            <w:r>
              <w:rPr>
                <w:szCs w:val="24"/>
              </w:rPr>
              <w:t>3.4 Logarithmic Identities / 3.5 Solving Exponential&amp; Logarithmic Equations</w:t>
            </w:r>
          </w:p>
        </w:tc>
      </w:tr>
      <w:tr w:rsidR="00763462" w14:paraId="4E17C5E3" w14:textId="77777777" w:rsidTr="007C4AAA">
        <w:trPr>
          <w:trHeight w:val="277"/>
        </w:trPr>
        <w:tc>
          <w:tcPr>
            <w:tcW w:w="828" w:type="dxa"/>
            <w:shd w:val="clear" w:color="auto" w:fill="auto"/>
            <w:tcMar>
              <w:left w:w="108" w:type="dxa"/>
            </w:tcMar>
          </w:tcPr>
          <w:p w14:paraId="6A697F38" w14:textId="7E13CD68" w:rsidR="00763462" w:rsidRDefault="00350340">
            <w:pPr>
              <w:jc w:val="both"/>
              <w:rPr>
                <w:szCs w:val="24"/>
              </w:rPr>
            </w:pPr>
            <w:r>
              <w:rPr>
                <w:szCs w:val="24"/>
              </w:rPr>
              <w:t>10/</w:t>
            </w:r>
            <w:r w:rsidR="00627A74">
              <w:rPr>
                <w:szCs w:val="24"/>
              </w:rPr>
              <w:t>0</w:t>
            </w:r>
            <w:r>
              <w:rPr>
                <w:szCs w:val="24"/>
              </w:rPr>
              <w:t>4</w:t>
            </w:r>
          </w:p>
        </w:tc>
        <w:tc>
          <w:tcPr>
            <w:tcW w:w="7741" w:type="dxa"/>
            <w:shd w:val="clear" w:color="auto" w:fill="auto"/>
            <w:tcMar>
              <w:left w:w="108" w:type="dxa"/>
            </w:tcMar>
          </w:tcPr>
          <w:p w14:paraId="6C427F3A" w14:textId="2D4A9BC0" w:rsidR="00763462" w:rsidRPr="008C2EBF" w:rsidRDefault="008C2EBF" w:rsidP="00633D15">
            <w:pPr>
              <w:jc w:val="both"/>
              <w:rPr>
                <w:szCs w:val="24"/>
              </w:rPr>
            </w:pPr>
            <w:r>
              <w:rPr>
                <w:szCs w:val="24"/>
              </w:rPr>
              <w:t>4.1 Angles &amp; Their Measures</w:t>
            </w:r>
            <w:r w:rsidR="00317C12">
              <w:rPr>
                <w:szCs w:val="24"/>
              </w:rPr>
              <w:t xml:space="preserve"> / 4.2 Unit Circle Definitions of Sine, Cosine, &amp; Tangent</w:t>
            </w:r>
          </w:p>
        </w:tc>
      </w:tr>
      <w:tr w:rsidR="002C1D3B" w14:paraId="2D3753EE" w14:textId="77777777" w:rsidTr="007C4AAA">
        <w:trPr>
          <w:trHeight w:val="267"/>
        </w:trPr>
        <w:tc>
          <w:tcPr>
            <w:tcW w:w="828" w:type="dxa"/>
            <w:shd w:val="clear" w:color="auto" w:fill="auto"/>
            <w:tcMar>
              <w:left w:w="108" w:type="dxa"/>
            </w:tcMar>
          </w:tcPr>
          <w:p w14:paraId="010F6C03" w14:textId="58BC0B63" w:rsidR="002C1D3B" w:rsidRDefault="00350340">
            <w:pPr>
              <w:jc w:val="both"/>
              <w:rPr>
                <w:szCs w:val="24"/>
              </w:rPr>
            </w:pPr>
            <w:r>
              <w:rPr>
                <w:szCs w:val="24"/>
              </w:rPr>
              <w:t>10/</w:t>
            </w:r>
            <w:r w:rsidR="00627A74">
              <w:rPr>
                <w:szCs w:val="24"/>
              </w:rPr>
              <w:t>0</w:t>
            </w:r>
            <w:r>
              <w:rPr>
                <w:szCs w:val="24"/>
              </w:rPr>
              <w:t>9</w:t>
            </w:r>
          </w:p>
        </w:tc>
        <w:tc>
          <w:tcPr>
            <w:tcW w:w="7741" w:type="dxa"/>
            <w:shd w:val="clear" w:color="auto" w:fill="auto"/>
            <w:tcMar>
              <w:left w:w="108" w:type="dxa"/>
            </w:tcMar>
          </w:tcPr>
          <w:p w14:paraId="47AF5AB3" w14:textId="6B52BCE7" w:rsidR="002C1D3B" w:rsidRPr="00317C12" w:rsidRDefault="00317C12">
            <w:pPr>
              <w:jc w:val="both"/>
              <w:rPr>
                <w:szCs w:val="24"/>
              </w:rPr>
            </w:pPr>
            <w:r>
              <w:rPr>
                <w:szCs w:val="24"/>
              </w:rPr>
              <w:t xml:space="preserve">4.2 / 4.3 Sine, Cosine, &amp; Tangent </w:t>
            </w:r>
            <w:proofErr w:type="spellStart"/>
            <w:r>
              <w:rPr>
                <w:szCs w:val="24"/>
              </w:rPr>
              <w:t>Funcions</w:t>
            </w:r>
            <w:proofErr w:type="spellEnd"/>
          </w:p>
        </w:tc>
      </w:tr>
      <w:tr w:rsidR="00763462" w:rsidRPr="00633D15" w14:paraId="19E9119B" w14:textId="77777777" w:rsidTr="007C4AAA">
        <w:trPr>
          <w:trHeight w:val="277"/>
        </w:trPr>
        <w:tc>
          <w:tcPr>
            <w:tcW w:w="828" w:type="dxa"/>
            <w:shd w:val="clear" w:color="auto" w:fill="auto"/>
            <w:tcMar>
              <w:left w:w="108" w:type="dxa"/>
            </w:tcMar>
          </w:tcPr>
          <w:p w14:paraId="3E9B9AAB" w14:textId="6FBDD94D" w:rsidR="00763462" w:rsidRPr="00633D15" w:rsidRDefault="00350340">
            <w:pPr>
              <w:jc w:val="both"/>
              <w:rPr>
                <w:szCs w:val="24"/>
              </w:rPr>
            </w:pPr>
            <w:r>
              <w:rPr>
                <w:szCs w:val="24"/>
              </w:rPr>
              <w:t>10/11</w:t>
            </w:r>
          </w:p>
        </w:tc>
        <w:tc>
          <w:tcPr>
            <w:tcW w:w="7741" w:type="dxa"/>
            <w:shd w:val="clear" w:color="auto" w:fill="auto"/>
            <w:tcMar>
              <w:left w:w="108" w:type="dxa"/>
            </w:tcMar>
          </w:tcPr>
          <w:p w14:paraId="7289575A" w14:textId="633D6C06" w:rsidR="00763462" w:rsidRPr="00633D15" w:rsidRDefault="00317C12">
            <w:pPr>
              <w:jc w:val="both"/>
            </w:pPr>
            <w:r>
              <w:t xml:space="preserve">4.3/ 4.4 </w:t>
            </w:r>
            <w:r>
              <w:rPr>
                <w:szCs w:val="24"/>
              </w:rPr>
              <w:t>Secant, Cosecant, and Cotangent Functions</w:t>
            </w:r>
          </w:p>
        </w:tc>
      </w:tr>
      <w:tr w:rsidR="00763462" w:rsidRPr="00633D15" w14:paraId="46347BF3" w14:textId="77777777" w:rsidTr="007C4AAA">
        <w:trPr>
          <w:trHeight w:val="267"/>
        </w:trPr>
        <w:tc>
          <w:tcPr>
            <w:tcW w:w="828" w:type="dxa"/>
            <w:shd w:val="clear" w:color="auto" w:fill="auto"/>
            <w:tcMar>
              <w:left w:w="108" w:type="dxa"/>
            </w:tcMar>
          </w:tcPr>
          <w:p w14:paraId="1D552F2B" w14:textId="11BD2835" w:rsidR="00763462" w:rsidRPr="00633D15" w:rsidRDefault="00350340">
            <w:pPr>
              <w:jc w:val="both"/>
              <w:rPr>
                <w:szCs w:val="24"/>
              </w:rPr>
            </w:pPr>
            <w:r>
              <w:rPr>
                <w:szCs w:val="24"/>
              </w:rPr>
              <w:t>10/16</w:t>
            </w:r>
          </w:p>
        </w:tc>
        <w:tc>
          <w:tcPr>
            <w:tcW w:w="7741" w:type="dxa"/>
            <w:shd w:val="clear" w:color="auto" w:fill="auto"/>
            <w:tcMar>
              <w:left w:w="108" w:type="dxa"/>
            </w:tcMar>
          </w:tcPr>
          <w:p w14:paraId="67FF3F83" w14:textId="57256B83" w:rsidR="00763462" w:rsidRPr="00633D15" w:rsidRDefault="00317C12">
            <w:pPr>
              <w:jc w:val="both"/>
            </w:pPr>
            <w:r>
              <w:rPr>
                <w:szCs w:val="24"/>
              </w:rPr>
              <w:t>4.4 / 5.1 Right Triangle Trigonometry</w:t>
            </w:r>
          </w:p>
        </w:tc>
      </w:tr>
      <w:tr w:rsidR="00763462" w:rsidRPr="00633D15" w14:paraId="2F1673A4" w14:textId="77777777" w:rsidTr="007C4AAA">
        <w:trPr>
          <w:trHeight w:val="277"/>
        </w:trPr>
        <w:tc>
          <w:tcPr>
            <w:tcW w:w="828" w:type="dxa"/>
            <w:shd w:val="clear" w:color="auto" w:fill="auto"/>
            <w:tcMar>
              <w:left w:w="108" w:type="dxa"/>
            </w:tcMar>
          </w:tcPr>
          <w:p w14:paraId="668400AD" w14:textId="1A60C64D" w:rsidR="00763462" w:rsidRPr="00633D15" w:rsidRDefault="00350340">
            <w:pPr>
              <w:jc w:val="both"/>
              <w:rPr>
                <w:szCs w:val="24"/>
              </w:rPr>
            </w:pPr>
            <w:r>
              <w:rPr>
                <w:szCs w:val="24"/>
              </w:rPr>
              <w:t>10/18</w:t>
            </w:r>
          </w:p>
        </w:tc>
        <w:tc>
          <w:tcPr>
            <w:tcW w:w="7741" w:type="dxa"/>
            <w:shd w:val="clear" w:color="auto" w:fill="auto"/>
            <w:tcMar>
              <w:left w:w="108" w:type="dxa"/>
            </w:tcMar>
          </w:tcPr>
          <w:p w14:paraId="711AE029" w14:textId="22FBE360" w:rsidR="00763462" w:rsidRPr="00317C12" w:rsidRDefault="00317C12" w:rsidP="006B5C06">
            <w:pPr>
              <w:jc w:val="both"/>
            </w:pPr>
            <w:r>
              <w:t xml:space="preserve">5.1 </w:t>
            </w:r>
            <w:r>
              <w:rPr>
                <w:szCs w:val="24"/>
              </w:rPr>
              <w:t>Right Triangle Trigonometry</w:t>
            </w:r>
          </w:p>
        </w:tc>
      </w:tr>
      <w:tr w:rsidR="00763462" w:rsidRPr="00633D15" w14:paraId="154C31A1" w14:textId="77777777" w:rsidTr="007C4AAA">
        <w:trPr>
          <w:trHeight w:val="277"/>
        </w:trPr>
        <w:tc>
          <w:tcPr>
            <w:tcW w:w="828" w:type="dxa"/>
            <w:shd w:val="clear" w:color="auto" w:fill="auto"/>
            <w:tcMar>
              <w:left w:w="108" w:type="dxa"/>
            </w:tcMar>
          </w:tcPr>
          <w:p w14:paraId="0B5F200A" w14:textId="6F152195" w:rsidR="00763462" w:rsidRPr="00633D15" w:rsidRDefault="00D56B8D">
            <w:pPr>
              <w:jc w:val="both"/>
              <w:rPr>
                <w:szCs w:val="24"/>
              </w:rPr>
            </w:pPr>
            <w:r>
              <w:rPr>
                <w:szCs w:val="24"/>
              </w:rPr>
              <w:t>10/</w:t>
            </w:r>
            <w:r w:rsidR="00350340">
              <w:rPr>
                <w:szCs w:val="24"/>
              </w:rPr>
              <w:t>23</w:t>
            </w:r>
          </w:p>
        </w:tc>
        <w:tc>
          <w:tcPr>
            <w:tcW w:w="7741" w:type="dxa"/>
            <w:shd w:val="clear" w:color="auto" w:fill="auto"/>
            <w:tcMar>
              <w:left w:w="108" w:type="dxa"/>
            </w:tcMar>
          </w:tcPr>
          <w:p w14:paraId="5B5CE1B8" w14:textId="7296E6BE" w:rsidR="00763462" w:rsidRPr="00633D15" w:rsidRDefault="00317C12">
            <w:pPr>
              <w:jc w:val="both"/>
            </w:pPr>
            <w:r>
              <w:rPr>
                <w:szCs w:val="24"/>
              </w:rPr>
              <w:t>5.2 Right Triangles and The Unit Circle</w:t>
            </w:r>
          </w:p>
        </w:tc>
      </w:tr>
      <w:tr w:rsidR="00763462" w:rsidRPr="00633D15" w14:paraId="2E10F983" w14:textId="77777777" w:rsidTr="007C4AAA">
        <w:trPr>
          <w:trHeight w:val="267"/>
        </w:trPr>
        <w:tc>
          <w:tcPr>
            <w:tcW w:w="828" w:type="dxa"/>
            <w:shd w:val="clear" w:color="auto" w:fill="auto"/>
            <w:tcMar>
              <w:left w:w="108" w:type="dxa"/>
            </w:tcMar>
          </w:tcPr>
          <w:p w14:paraId="2718A28A" w14:textId="25273DF5" w:rsidR="00763462" w:rsidRPr="00633D15" w:rsidRDefault="00D56B8D">
            <w:pPr>
              <w:jc w:val="both"/>
              <w:rPr>
                <w:szCs w:val="24"/>
              </w:rPr>
            </w:pPr>
            <w:r>
              <w:rPr>
                <w:szCs w:val="24"/>
              </w:rPr>
              <w:t>10/</w:t>
            </w:r>
            <w:r w:rsidR="00350340">
              <w:rPr>
                <w:szCs w:val="24"/>
              </w:rPr>
              <w:t>25</w:t>
            </w:r>
          </w:p>
        </w:tc>
        <w:tc>
          <w:tcPr>
            <w:tcW w:w="7741" w:type="dxa"/>
            <w:shd w:val="clear" w:color="auto" w:fill="auto"/>
            <w:tcMar>
              <w:left w:w="108" w:type="dxa"/>
            </w:tcMar>
          </w:tcPr>
          <w:p w14:paraId="772052AF" w14:textId="35BD01C0" w:rsidR="00763462" w:rsidRPr="00633D15" w:rsidRDefault="00317C12" w:rsidP="00F4518B">
            <w:pPr>
              <w:jc w:val="both"/>
            </w:pPr>
            <w:r>
              <w:rPr>
                <w:szCs w:val="24"/>
              </w:rPr>
              <w:t xml:space="preserve">5.2 / </w:t>
            </w:r>
            <w:r w:rsidR="00F4518B">
              <w:rPr>
                <w:szCs w:val="24"/>
              </w:rPr>
              <w:t>Review</w:t>
            </w:r>
          </w:p>
        </w:tc>
      </w:tr>
      <w:tr w:rsidR="00F4518B" w:rsidRPr="00633D15" w14:paraId="6EA848E5" w14:textId="77777777" w:rsidTr="007C4AAA">
        <w:trPr>
          <w:trHeight w:val="267"/>
        </w:trPr>
        <w:tc>
          <w:tcPr>
            <w:tcW w:w="828" w:type="dxa"/>
            <w:shd w:val="clear" w:color="auto" w:fill="auto"/>
            <w:tcMar>
              <w:left w:w="108" w:type="dxa"/>
            </w:tcMar>
          </w:tcPr>
          <w:p w14:paraId="744D4DBD" w14:textId="49016C22" w:rsidR="00F4518B" w:rsidRDefault="00F4518B">
            <w:pPr>
              <w:jc w:val="both"/>
              <w:rPr>
                <w:szCs w:val="24"/>
              </w:rPr>
            </w:pPr>
            <w:r>
              <w:rPr>
                <w:szCs w:val="24"/>
              </w:rPr>
              <w:t>10/27</w:t>
            </w:r>
          </w:p>
        </w:tc>
        <w:tc>
          <w:tcPr>
            <w:tcW w:w="7741" w:type="dxa"/>
            <w:shd w:val="clear" w:color="auto" w:fill="auto"/>
            <w:tcMar>
              <w:left w:w="108" w:type="dxa"/>
            </w:tcMar>
          </w:tcPr>
          <w:p w14:paraId="54AC3CE0" w14:textId="1AE3C540" w:rsidR="00F4518B" w:rsidRDefault="00F4518B" w:rsidP="006B5C06">
            <w:pPr>
              <w:jc w:val="both"/>
              <w:rPr>
                <w:szCs w:val="24"/>
              </w:rPr>
            </w:pPr>
            <w:r>
              <w:rPr>
                <w:b/>
                <w:szCs w:val="24"/>
              </w:rPr>
              <w:t>Midterm II, 6 – 8 pm (will cover material up to and including 5.2)</w:t>
            </w:r>
          </w:p>
        </w:tc>
      </w:tr>
      <w:tr w:rsidR="00317C12" w:rsidRPr="00633D15" w14:paraId="1130AE7E" w14:textId="77777777" w:rsidTr="007C4AAA">
        <w:trPr>
          <w:trHeight w:val="277"/>
        </w:trPr>
        <w:tc>
          <w:tcPr>
            <w:tcW w:w="828" w:type="dxa"/>
            <w:shd w:val="clear" w:color="auto" w:fill="auto"/>
            <w:tcMar>
              <w:left w:w="108" w:type="dxa"/>
            </w:tcMar>
          </w:tcPr>
          <w:p w14:paraId="5C40ECD5" w14:textId="793F007F" w:rsidR="00317C12" w:rsidRPr="00633D15" w:rsidRDefault="00317C12">
            <w:pPr>
              <w:jc w:val="both"/>
              <w:rPr>
                <w:szCs w:val="24"/>
              </w:rPr>
            </w:pPr>
            <w:r>
              <w:rPr>
                <w:szCs w:val="24"/>
              </w:rPr>
              <w:t>10/30</w:t>
            </w:r>
          </w:p>
        </w:tc>
        <w:tc>
          <w:tcPr>
            <w:tcW w:w="7741" w:type="dxa"/>
            <w:shd w:val="clear" w:color="auto" w:fill="auto"/>
            <w:tcMar>
              <w:left w:w="108" w:type="dxa"/>
            </w:tcMar>
          </w:tcPr>
          <w:p w14:paraId="41CA83D7" w14:textId="209A630E" w:rsidR="00317C12" w:rsidRPr="00633D15" w:rsidRDefault="00F4518B" w:rsidP="00F4518B">
            <w:pPr>
              <w:jc w:val="both"/>
            </w:pPr>
            <w:r>
              <w:rPr>
                <w:szCs w:val="24"/>
              </w:rPr>
              <w:t>4.5 Inverse Trigonometric Functions</w:t>
            </w:r>
          </w:p>
        </w:tc>
      </w:tr>
      <w:tr w:rsidR="00317C12" w:rsidRPr="00633D15" w14:paraId="3BA2C755" w14:textId="77777777" w:rsidTr="007C4AAA">
        <w:trPr>
          <w:trHeight w:val="267"/>
        </w:trPr>
        <w:tc>
          <w:tcPr>
            <w:tcW w:w="828" w:type="dxa"/>
            <w:shd w:val="clear" w:color="auto" w:fill="auto"/>
            <w:tcMar>
              <w:left w:w="108" w:type="dxa"/>
            </w:tcMar>
          </w:tcPr>
          <w:p w14:paraId="13A2D405" w14:textId="410DB180" w:rsidR="00317C12" w:rsidRPr="00633D15" w:rsidRDefault="00317C12">
            <w:pPr>
              <w:jc w:val="both"/>
              <w:rPr>
                <w:szCs w:val="24"/>
              </w:rPr>
            </w:pPr>
            <w:r>
              <w:rPr>
                <w:szCs w:val="24"/>
              </w:rPr>
              <w:t>11/</w:t>
            </w:r>
            <w:r w:rsidR="00627A74">
              <w:rPr>
                <w:szCs w:val="24"/>
              </w:rPr>
              <w:t>0</w:t>
            </w:r>
            <w:r>
              <w:rPr>
                <w:szCs w:val="24"/>
              </w:rPr>
              <w:t>1</w:t>
            </w:r>
          </w:p>
        </w:tc>
        <w:tc>
          <w:tcPr>
            <w:tcW w:w="7741" w:type="dxa"/>
            <w:shd w:val="clear" w:color="auto" w:fill="auto"/>
            <w:tcMar>
              <w:left w:w="108" w:type="dxa"/>
            </w:tcMar>
          </w:tcPr>
          <w:p w14:paraId="68AC78CA" w14:textId="27243B54" w:rsidR="00317C12" w:rsidRPr="00633D15" w:rsidRDefault="00F4518B">
            <w:pPr>
              <w:jc w:val="both"/>
            </w:pPr>
            <w:r>
              <w:rPr>
                <w:szCs w:val="24"/>
              </w:rPr>
              <w:t xml:space="preserve">5.3 Law of </w:t>
            </w:r>
            <w:proofErr w:type="spellStart"/>
            <w:r>
              <w:rPr>
                <w:szCs w:val="24"/>
              </w:rPr>
              <w:t>Sines</w:t>
            </w:r>
            <w:proofErr w:type="spellEnd"/>
            <w:r>
              <w:rPr>
                <w:szCs w:val="24"/>
              </w:rPr>
              <w:t>/</w:t>
            </w:r>
            <w:r w:rsidR="00317C12">
              <w:rPr>
                <w:szCs w:val="24"/>
              </w:rPr>
              <w:t>5.4 Law of Cosines</w:t>
            </w:r>
            <w:r>
              <w:rPr>
                <w:szCs w:val="24"/>
              </w:rPr>
              <w:t xml:space="preserve"> (if applicable see “Drop Policy” section)</w:t>
            </w:r>
          </w:p>
        </w:tc>
      </w:tr>
      <w:tr w:rsidR="00317C12" w:rsidRPr="00633D15" w14:paraId="1491B350" w14:textId="77777777" w:rsidTr="007C4AAA">
        <w:trPr>
          <w:trHeight w:val="277"/>
        </w:trPr>
        <w:tc>
          <w:tcPr>
            <w:tcW w:w="828" w:type="dxa"/>
            <w:shd w:val="clear" w:color="auto" w:fill="auto"/>
            <w:tcMar>
              <w:left w:w="108" w:type="dxa"/>
            </w:tcMar>
          </w:tcPr>
          <w:p w14:paraId="6EC5DB92" w14:textId="455F61DA" w:rsidR="00317C12" w:rsidRPr="00633D15" w:rsidRDefault="00317C12">
            <w:pPr>
              <w:jc w:val="both"/>
              <w:rPr>
                <w:szCs w:val="24"/>
              </w:rPr>
            </w:pPr>
            <w:r>
              <w:rPr>
                <w:szCs w:val="24"/>
              </w:rPr>
              <w:t>11/</w:t>
            </w:r>
            <w:r w:rsidR="00627A74">
              <w:rPr>
                <w:szCs w:val="24"/>
              </w:rPr>
              <w:t>0</w:t>
            </w:r>
            <w:r>
              <w:rPr>
                <w:szCs w:val="24"/>
              </w:rPr>
              <w:t>6</w:t>
            </w:r>
          </w:p>
        </w:tc>
        <w:tc>
          <w:tcPr>
            <w:tcW w:w="7741" w:type="dxa"/>
            <w:shd w:val="clear" w:color="auto" w:fill="auto"/>
            <w:tcMar>
              <w:left w:w="108" w:type="dxa"/>
            </w:tcMar>
          </w:tcPr>
          <w:p w14:paraId="37856C1F" w14:textId="6296FFFA" w:rsidR="00317C12" w:rsidRPr="00633D15" w:rsidRDefault="00317C12" w:rsidP="00F4518B">
            <w:pPr>
              <w:jc w:val="both"/>
            </w:pPr>
            <w:r>
              <w:rPr>
                <w:szCs w:val="24"/>
              </w:rPr>
              <w:t>5.</w:t>
            </w:r>
            <w:r w:rsidR="00F4518B">
              <w:rPr>
                <w:szCs w:val="24"/>
              </w:rPr>
              <w:t>5 Application of Triangles</w:t>
            </w:r>
          </w:p>
        </w:tc>
      </w:tr>
      <w:tr w:rsidR="00317C12" w:rsidRPr="00633D15" w14:paraId="2E9F9E06" w14:textId="77777777" w:rsidTr="007C4AAA">
        <w:trPr>
          <w:trHeight w:val="277"/>
        </w:trPr>
        <w:tc>
          <w:tcPr>
            <w:tcW w:w="828" w:type="dxa"/>
            <w:shd w:val="clear" w:color="auto" w:fill="auto"/>
            <w:tcMar>
              <w:left w:w="108" w:type="dxa"/>
            </w:tcMar>
          </w:tcPr>
          <w:p w14:paraId="3498B391" w14:textId="7739C6AD" w:rsidR="00317C12" w:rsidRPr="00633D15" w:rsidRDefault="00317C12">
            <w:pPr>
              <w:jc w:val="both"/>
              <w:rPr>
                <w:szCs w:val="24"/>
              </w:rPr>
            </w:pPr>
            <w:r>
              <w:rPr>
                <w:szCs w:val="24"/>
              </w:rPr>
              <w:lastRenderedPageBreak/>
              <w:t>11/</w:t>
            </w:r>
            <w:r w:rsidR="00627A74">
              <w:rPr>
                <w:szCs w:val="24"/>
              </w:rPr>
              <w:t>0</w:t>
            </w:r>
            <w:r>
              <w:rPr>
                <w:szCs w:val="24"/>
              </w:rPr>
              <w:t>8</w:t>
            </w:r>
          </w:p>
        </w:tc>
        <w:tc>
          <w:tcPr>
            <w:tcW w:w="7741" w:type="dxa"/>
            <w:shd w:val="clear" w:color="auto" w:fill="auto"/>
            <w:tcMar>
              <w:left w:w="108" w:type="dxa"/>
            </w:tcMar>
          </w:tcPr>
          <w:p w14:paraId="612DA1A8" w14:textId="790343E0" w:rsidR="00317C12" w:rsidRPr="00633D15" w:rsidRDefault="00317C12">
            <w:pPr>
              <w:jc w:val="both"/>
            </w:pPr>
            <w:r>
              <w:rPr>
                <w:szCs w:val="24"/>
              </w:rPr>
              <w:t>6.1 Fundamental Identities</w:t>
            </w:r>
            <w:r w:rsidR="00F4518B">
              <w:rPr>
                <w:szCs w:val="24"/>
              </w:rPr>
              <w:t xml:space="preserve">/ </w:t>
            </w:r>
            <w:r w:rsidR="00F4518B">
              <w:rPr>
                <w:szCs w:val="24"/>
              </w:rPr>
              <w:t>6.2 Sum, Difference, and Double-Angle Identities</w:t>
            </w:r>
          </w:p>
        </w:tc>
      </w:tr>
      <w:tr w:rsidR="00317C12" w:rsidRPr="00633D15" w14:paraId="02275DBA" w14:textId="77777777" w:rsidTr="007C4AAA">
        <w:trPr>
          <w:trHeight w:val="267"/>
        </w:trPr>
        <w:tc>
          <w:tcPr>
            <w:tcW w:w="828" w:type="dxa"/>
            <w:shd w:val="clear" w:color="auto" w:fill="auto"/>
            <w:tcMar>
              <w:left w:w="108" w:type="dxa"/>
            </w:tcMar>
          </w:tcPr>
          <w:p w14:paraId="3C7E068D" w14:textId="038EF2A3" w:rsidR="00317C12" w:rsidRPr="00633D15" w:rsidRDefault="00317C12">
            <w:pPr>
              <w:jc w:val="both"/>
              <w:rPr>
                <w:szCs w:val="24"/>
              </w:rPr>
            </w:pPr>
            <w:r>
              <w:rPr>
                <w:szCs w:val="24"/>
              </w:rPr>
              <w:t>11/13</w:t>
            </w:r>
          </w:p>
        </w:tc>
        <w:tc>
          <w:tcPr>
            <w:tcW w:w="7741" w:type="dxa"/>
            <w:shd w:val="clear" w:color="auto" w:fill="auto"/>
            <w:tcMar>
              <w:left w:w="108" w:type="dxa"/>
            </w:tcMar>
          </w:tcPr>
          <w:p w14:paraId="49CE15CE" w14:textId="6821BE60" w:rsidR="00317C12" w:rsidRPr="00633D15" w:rsidRDefault="00F4518B">
            <w:pPr>
              <w:jc w:val="both"/>
            </w:pPr>
            <w:r>
              <w:rPr>
                <w:szCs w:val="24"/>
              </w:rPr>
              <w:t>6.2 / 6.3</w:t>
            </w:r>
            <w:r w:rsidR="00317C12">
              <w:rPr>
                <w:szCs w:val="24"/>
              </w:rPr>
              <w:t xml:space="preserve"> </w:t>
            </w:r>
            <w:r>
              <w:rPr>
                <w:szCs w:val="24"/>
              </w:rPr>
              <w:t>Power-Reducing, Half-Angle, and Product-Sum Identities</w:t>
            </w:r>
          </w:p>
        </w:tc>
      </w:tr>
      <w:tr w:rsidR="00317C12" w:rsidRPr="00633D15" w14:paraId="56B125EE" w14:textId="77777777" w:rsidTr="007C4AAA">
        <w:trPr>
          <w:trHeight w:val="277"/>
        </w:trPr>
        <w:tc>
          <w:tcPr>
            <w:tcW w:w="828" w:type="dxa"/>
            <w:shd w:val="clear" w:color="auto" w:fill="auto"/>
            <w:tcMar>
              <w:left w:w="108" w:type="dxa"/>
            </w:tcMar>
          </w:tcPr>
          <w:p w14:paraId="3B434C89" w14:textId="601C2262" w:rsidR="00317C12" w:rsidRPr="00633D15" w:rsidRDefault="00317C12">
            <w:pPr>
              <w:jc w:val="both"/>
              <w:rPr>
                <w:szCs w:val="24"/>
              </w:rPr>
            </w:pPr>
            <w:r>
              <w:rPr>
                <w:szCs w:val="24"/>
              </w:rPr>
              <w:t>11/15</w:t>
            </w:r>
          </w:p>
        </w:tc>
        <w:tc>
          <w:tcPr>
            <w:tcW w:w="7741" w:type="dxa"/>
            <w:shd w:val="clear" w:color="auto" w:fill="auto"/>
            <w:tcMar>
              <w:left w:w="108" w:type="dxa"/>
            </w:tcMar>
          </w:tcPr>
          <w:p w14:paraId="1FDC04CE" w14:textId="23EB885E" w:rsidR="00317C12" w:rsidRPr="00633D15" w:rsidRDefault="00F4518B" w:rsidP="00F4518B">
            <w:pPr>
              <w:jc w:val="both"/>
            </w:pPr>
            <w:r>
              <w:rPr>
                <w:szCs w:val="24"/>
              </w:rPr>
              <w:t>6.3</w:t>
            </w:r>
            <w:r w:rsidR="00317C12" w:rsidRPr="00633D15">
              <w:rPr>
                <w:szCs w:val="24"/>
              </w:rPr>
              <w:t xml:space="preserve"> </w:t>
            </w:r>
            <w:r>
              <w:rPr>
                <w:szCs w:val="24"/>
              </w:rPr>
              <w:t>/ 6.4 Solving Trigonometric Equations</w:t>
            </w:r>
            <w:r w:rsidR="00317C12">
              <w:rPr>
                <w:szCs w:val="24"/>
              </w:rPr>
              <w:t xml:space="preserve"> </w:t>
            </w:r>
          </w:p>
        </w:tc>
      </w:tr>
      <w:tr w:rsidR="00317C12" w:rsidRPr="00633D15" w14:paraId="384D10BB" w14:textId="77777777" w:rsidTr="007C4AAA">
        <w:trPr>
          <w:trHeight w:val="267"/>
        </w:trPr>
        <w:tc>
          <w:tcPr>
            <w:tcW w:w="828" w:type="dxa"/>
            <w:shd w:val="clear" w:color="auto" w:fill="auto"/>
            <w:tcMar>
              <w:left w:w="108" w:type="dxa"/>
            </w:tcMar>
          </w:tcPr>
          <w:p w14:paraId="65090628" w14:textId="26069C4F" w:rsidR="00317C12" w:rsidRPr="00633D15" w:rsidRDefault="00317C12">
            <w:pPr>
              <w:jc w:val="both"/>
              <w:rPr>
                <w:szCs w:val="24"/>
              </w:rPr>
            </w:pPr>
            <w:r>
              <w:rPr>
                <w:szCs w:val="24"/>
              </w:rPr>
              <w:t>11/20</w:t>
            </w:r>
          </w:p>
        </w:tc>
        <w:tc>
          <w:tcPr>
            <w:tcW w:w="7741" w:type="dxa"/>
            <w:shd w:val="clear" w:color="auto" w:fill="auto"/>
            <w:tcMar>
              <w:left w:w="108" w:type="dxa"/>
            </w:tcMar>
          </w:tcPr>
          <w:p w14:paraId="263E1F8C" w14:textId="7FAC0189" w:rsidR="00317C12" w:rsidRPr="00633D15" w:rsidRDefault="00317C12" w:rsidP="00F4518B">
            <w:pPr>
              <w:jc w:val="both"/>
            </w:pPr>
            <w:r w:rsidRPr="00633D15">
              <w:rPr>
                <w:szCs w:val="24"/>
              </w:rPr>
              <w:t>6.</w:t>
            </w:r>
            <w:r>
              <w:rPr>
                <w:szCs w:val="24"/>
              </w:rPr>
              <w:t xml:space="preserve">4 </w:t>
            </w:r>
          </w:p>
        </w:tc>
      </w:tr>
      <w:tr w:rsidR="00317C12" w:rsidRPr="00633D15" w14:paraId="6402673D" w14:textId="77777777" w:rsidTr="007C4AAA">
        <w:trPr>
          <w:trHeight w:val="277"/>
        </w:trPr>
        <w:tc>
          <w:tcPr>
            <w:tcW w:w="828" w:type="dxa"/>
            <w:shd w:val="clear" w:color="auto" w:fill="auto"/>
            <w:tcMar>
              <w:left w:w="108" w:type="dxa"/>
            </w:tcMar>
          </w:tcPr>
          <w:p w14:paraId="7F87ABB9" w14:textId="27A5E8C9" w:rsidR="00317C12" w:rsidRPr="00633D15" w:rsidRDefault="00317C12">
            <w:pPr>
              <w:jc w:val="both"/>
              <w:rPr>
                <w:szCs w:val="24"/>
              </w:rPr>
            </w:pPr>
            <w:r>
              <w:rPr>
                <w:szCs w:val="24"/>
              </w:rPr>
              <w:t>11/22</w:t>
            </w:r>
          </w:p>
        </w:tc>
        <w:tc>
          <w:tcPr>
            <w:tcW w:w="7741" w:type="dxa"/>
            <w:shd w:val="clear" w:color="auto" w:fill="auto"/>
            <w:tcMar>
              <w:left w:w="108" w:type="dxa"/>
            </w:tcMar>
          </w:tcPr>
          <w:p w14:paraId="12D3D797" w14:textId="6C61D16C" w:rsidR="00317C12" w:rsidRPr="00633D15" w:rsidRDefault="00F4518B">
            <w:pPr>
              <w:jc w:val="both"/>
            </w:pPr>
            <w:r>
              <w:rPr>
                <w:szCs w:val="24"/>
              </w:rPr>
              <w:t>7.1 Parametric Equations</w:t>
            </w:r>
          </w:p>
        </w:tc>
      </w:tr>
      <w:tr w:rsidR="00317C12" w:rsidRPr="00633D15" w14:paraId="0C10FA5D" w14:textId="77777777" w:rsidTr="007C4AAA">
        <w:trPr>
          <w:trHeight w:val="277"/>
        </w:trPr>
        <w:tc>
          <w:tcPr>
            <w:tcW w:w="828" w:type="dxa"/>
            <w:shd w:val="clear" w:color="auto" w:fill="auto"/>
            <w:tcMar>
              <w:left w:w="108" w:type="dxa"/>
            </w:tcMar>
          </w:tcPr>
          <w:p w14:paraId="4B3F6F85" w14:textId="6B9BCFA3" w:rsidR="00317C12" w:rsidRPr="00633D15" w:rsidRDefault="00317C12">
            <w:pPr>
              <w:jc w:val="both"/>
              <w:rPr>
                <w:szCs w:val="24"/>
              </w:rPr>
            </w:pPr>
            <w:r>
              <w:rPr>
                <w:szCs w:val="24"/>
              </w:rPr>
              <w:t>11/27</w:t>
            </w:r>
          </w:p>
        </w:tc>
        <w:tc>
          <w:tcPr>
            <w:tcW w:w="7741" w:type="dxa"/>
            <w:shd w:val="clear" w:color="auto" w:fill="auto"/>
            <w:tcMar>
              <w:left w:w="108" w:type="dxa"/>
            </w:tcMar>
          </w:tcPr>
          <w:p w14:paraId="5BA60B6B" w14:textId="67C71223" w:rsidR="00317C12" w:rsidRPr="007C4AAA" w:rsidRDefault="00317C12" w:rsidP="00F4518B">
            <w:pPr>
              <w:jc w:val="both"/>
              <w:rPr>
                <w:b/>
              </w:rPr>
            </w:pPr>
            <w:r w:rsidRPr="00633D15">
              <w:rPr>
                <w:szCs w:val="24"/>
              </w:rPr>
              <w:t xml:space="preserve">7.2 </w:t>
            </w:r>
            <w:r w:rsidR="00F4518B">
              <w:rPr>
                <w:szCs w:val="24"/>
              </w:rPr>
              <w:t>Polar Coordinates</w:t>
            </w:r>
          </w:p>
        </w:tc>
      </w:tr>
      <w:tr w:rsidR="00317C12" w:rsidRPr="00633D15" w14:paraId="10ECE6DF" w14:textId="77777777" w:rsidTr="007C4AAA">
        <w:trPr>
          <w:trHeight w:val="267"/>
        </w:trPr>
        <w:tc>
          <w:tcPr>
            <w:tcW w:w="828" w:type="dxa"/>
            <w:shd w:val="clear" w:color="auto" w:fill="auto"/>
            <w:tcMar>
              <w:left w:w="108" w:type="dxa"/>
            </w:tcMar>
          </w:tcPr>
          <w:p w14:paraId="02618A3F" w14:textId="40A5AA33" w:rsidR="00317C12" w:rsidRPr="00633D15" w:rsidRDefault="00317C12">
            <w:pPr>
              <w:jc w:val="both"/>
              <w:rPr>
                <w:szCs w:val="24"/>
              </w:rPr>
            </w:pPr>
            <w:r>
              <w:rPr>
                <w:szCs w:val="24"/>
              </w:rPr>
              <w:t>11/29</w:t>
            </w:r>
          </w:p>
        </w:tc>
        <w:tc>
          <w:tcPr>
            <w:tcW w:w="7741" w:type="dxa"/>
            <w:shd w:val="clear" w:color="auto" w:fill="auto"/>
            <w:tcMar>
              <w:left w:w="108" w:type="dxa"/>
            </w:tcMar>
          </w:tcPr>
          <w:p w14:paraId="730138CC" w14:textId="3499057C" w:rsidR="00317C12" w:rsidRPr="00A54919" w:rsidRDefault="00F4518B">
            <w:pPr>
              <w:jc w:val="both"/>
              <w:rPr>
                <w:b/>
              </w:rPr>
            </w:pPr>
            <w:r>
              <w:rPr>
                <w:szCs w:val="24"/>
              </w:rPr>
              <w:t xml:space="preserve">7.2 / </w:t>
            </w:r>
            <w:r w:rsidR="00317C12">
              <w:rPr>
                <w:szCs w:val="24"/>
              </w:rPr>
              <w:t>7.3 Polar Graphs</w:t>
            </w:r>
          </w:p>
        </w:tc>
      </w:tr>
      <w:tr w:rsidR="00317C12" w:rsidRPr="00633D15" w14:paraId="4886E26B" w14:textId="77777777" w:rsidTr="007C4AAA">
        <w:trPr>
          <w:trHeight w:val="267"/>
        </w:trPr>
        <w:tc>
          <w:tcPr>
            <w:tcW w:w="828" w:type="dxa"/>
            <w:shd w:val="clear" w:color="auto" w:fill="auto"/>
            <w:tcMar>
              <w:left w:w="108" w:type="dxa"/>
            </w:tcMar>
          </w:tcPr>
          <w:p w14:paraId="6B61ADAF" w14:textId="7E87DCEB" w:rsidR="00317C12" w:rsidRPr="00633D15" w:rsidRDefault="00317C12" w:rsidP="003E4088">
            <w:pPr>
              <w:jc w:val="both"/>
              <w:rPr>
                <w:szCs w:val="24"/>
              </w:rPr>
            </w:pPr>
            <w:r>
              <w:rPr>
                <w:szCs w:val="24"/>
              </w:rPr>
              <w:t>12/</w:t>
            </w:r>
            <w:r w:rsidR="00627A74">
              <w:rPr>
                <w:szCs w:val="24"/>
              </w:rPr>
              <w:t>0</w:t>
            </w:r>
            <w:r>
              <w:rPr>
                <w:szCs w:val="24"/>
              </w:rPr>
              <w:t>4</w:t>
            </w:r>
          </w:p>
        </w:tc>
        <w:tc>
          <w:tcPr>
            <w:tcW w:w="7741" w:type="dxa"/>
            <w:shd w:val="clear" w:color="auto" w:fill="auto"/>
            <w:tcMar>
              <w:left w:w="108" w:type="dxa"/>
            </w:tcMar>
          </w:tcPr>
          <w:p w14:paraId="1D510704" w14:textId="1D3FD61C" w:rsidR="00317C12" w:rsidRPr="00633D15" w:rsidRDefault="00317C12" w:rsidP="003E4088">
            <w:pPr>
              <w:jc w:val="both"/>
            </w:pPr>
            <w:r>
              <w:rPr>
                <w:szCs w:val="24"/>
              </w:rPr>
              <w:t>7.</w:t>
            </w:r>
            <w:r w:rsidR="00F4518B">
              <w:rPr>
                <w:szCs w:val="24"/>
              </w:rPr>
              <w:t xml:space="preserve">2 / </w:t>
            </w:r>
            <w:bookmarkStart w:id="0" w:name="_GoBack"/>
            <w:bookmarkEnd w:id="0"/>
            <w:r w:rsidR="00F4518B">
              <w:rPr>
                <w:szCs w:val="24"/>
              </w:rPr>
              <w:t>7.3</w:t>
            </w:r>
          </w:p>
        </w:tc>
      </w:tr>
      <w:tr w:rsidR="00317C12" w:rsidRPr="00633D15" w14:paraId="08673FB7" w14:textId="77777777" w:rsidTr="007C4AAA">
        <w:trPr>
          <w:trHeight w:val="267"/>
        </w:trPr>
        <w:tc>
          <w:tcPr>
            <w:tcW w:w="828" w:type="dxa"/>
            <w:shd w:val="clear" w:color="auto" w:fill="auto"/>
            <w:tcMar>
              <w:left w:w="108" w:type="dxa"/>
            </w:tcMar>
          </w:tcPr>
          <w:p w14:paraId="79A90506" w14:textId="3D333029" w:rsidR="00317C12" w:rsidRPr="00633D15" w:rsidRDefault="00317C12" w:rsidP="003E4088">
            <w:pPr>
              <w:jc w:val="both"/>
              <w:rPr>
                <w:szCs w:val="24"/>
              </w:rPr>
            </w:pPr>
            <w:r>
              <w:rPr>
                <w:szCs w:val="24"/>
              </w:rPr>
              <w:t>12/</w:t>
            </w:r>
            <w:r w:rsidR="00627A74">
              <w:rPr>
                <w:szCs w:val="24"/>
              </w:rPr>
              <w:t>0</w:t>
            </w:r>
            <w:r>
              <w:rPr>
                <w:szCs w:val="24"/>
              </w:rPr>
              <w:t>6</w:t>
            </w:r>
          </w:p>
        </w:tc>
        <w:tc>
          <w:tcPr>
            <w:tcW w:w="7741" w:type="dxa"/>
            <w:shd w:val="clear" w:color="auto" w:fill="auto"/>
            <w:tcMar>
              <w:left w:w="108" w:type="dxa"/>
            </w:tcMar>
          </w:tcPr>
          <w:p w14:paraId="6432B56F" w14:textId="73F8FE70" w:rsidR="00FE2496" w:rsidRPr="00FE2496" w:rsidRDefault="00317C12" w:rsidP="003E4088">
            <w:pPr>
              <w:jc w:val="both"/>
              <w:rPr>
                <w:szCs w:val="24"/>
              </w:rPr>
            </w:pPr>
            <w:r>
              <w:rPr>
                <w:szCs w:val="24"/>
              </w:rPr>
              <w:t>Review</w:t>
            </w:r>
          </w:p>
        </w:tc>
      </w:tr>
      <w:tr w:rsidR="00FE2496" w:rsidRPr="00633D15" w14:paraId="7F9E08E6" w14:textId="77777777" w:rsidTr="007C4AAA">
        <w:trPr>
          <w:trHeight w:val="267"/>
        </w:trPr>
        <w:tc>
          <w:tcPr>
            <w:tcW w:w="828" w:type="dxa"/>
            <w:shd w:val="clear" w:color="auto" w:fill="auto"/>
            <w:tcMar>
              <w:left w:w="108" w:type="dxa"/>
            </w:tcMar>
          </w:tcPr>
          <w:p w14:paraId="3F72A052" w14:textId="6FCB7A6B" w:rsidR="00FE2496" w:rsidRDefault="00FE2496" w:rsidP="003E4088">
            <w:pPr>
              <w:jc w:val="both"/>
              <w:rPr>
                <w:szCs w:val="24"/>
              </w:rPr>
            </w:pPr>
            <w:r>
              <w:rPr>
                <w:szCs w:val="24"/>
              </w:rPr>
              <w:t>12/</w:t>
            </w:r>
            <w:r w:rsidR="00627A74">
              <w:rPr>
                <w:szCs w:val="24"/>
              </w:rPr>
              <w:t>0</w:t>
            </w:r>
            <w:r>
              <w:rPr>
                <w:szCs w:val="24"/>
              </w:rPr>
              <w:t>9</w:t>
            </w:r>
          </w:p>
        </w:tc>
        <w:tc>
          <w:tcPr>
            <w:tcW w:w="7741" w:type="dxa"/>
            <w:shd w:val="clear" w:color="auto" w:fill="auto"/>
            <w:tcMar>
              <w:left w:w="108" w:type="dxa"/>
            </w:tcMar>
          </w:tcPr>
          <w:p w14:paraId="2B7D43C8" w14:textId="75819CA0" w:rsidR="00FE2496" w:rsidRDefault="00FE2496" w:rsidP="003E4088">
            <w:pPr>
              <w:jc w:val="both"/>
              <w:rPr>
                <w:szCs w:val="24"/>
              </w:rPr>
            </w:pPr>
            <w:r>
              <w:rPr>
                <w:b/>
                <w:szCs w:val="24"/>
              </w:rPr>
              <w:t>Final Exam, 12:30 – 3 pm (will cover all sections)</w:t>
            </w:r>
          </w:p>
        </w:tc>
      </w:tr>
    </w:tbl>
    <w:p w14:paraId="195B77D3" w14:textId="77777777" w:rsidR="00763462" w:rsidRPr="00633D15" w:rsidRDefault="00763462">
      <w:pPr>
        <w:jc w:val="both"/>
        <w:rPr>
          <w:b/>
          <w:szCs w:val="24"/>
        </w:rPr>
      </w:pPr>
    </w:p>
    <w:p w14:paraId="65109BBD" w14:textId="51E19872" w:rsidR="00763462" w:rsidRDefault="00633409">
      <w:pPr>
        <w:jc w:val="both"/>
        <w:rPr>
          <w:b/>
          <w:i/>
          <w:szCs w:val="24"/>
        </w:rPr>
      </w:pPr>
      <w:r>
        <w:rPr>
          <w:b/>
          <w:szCs w:val="24"/>
        </w:rPr>
        <w:t>“</w:t>
      </w:r>
      <w:r>
        <w:rPr>
          <w:b/>
          <w:i/>
          <w:szCs w:val="24"/>
        </w:rPr>
        <w:t xml:space="preserve">As the instructor for this course, I reserve the right to adjust this schedule in any way that serves the educational needs of the students enrolled in this course.” – </w:t>
      </w:r>
      <w:r w:rsidR="00075347">
        <w:rPr>
          <w:b/>
          <w:i/>
          <w:szCs w:val="24"/>
        </w:rPr>
        <w:t>Ms</w:t>
      </w:r>
      <w:r>
        <w:rPr>
          <w:b/>
          <w:i/>
          <w:szCs w:val="24"/>
        </w:rPr>
        <w:t>.</w:t>
      </w:r>
      <w:r w:rsidR="00075347">
        <w:rPr>
          <w:b/>
          <w:i/>
          <w:szCs w:val="24"/>
        </w:rPr>
        <w:t xml:space="preserve"> Ariel Bowman</w:t>
      </w:r>
      <w:r>
        <w:rPr>
          <w:b/>
          <w:i/>
          <w:szCs w:val="24"/>
        </w:rPr>
        <w:t xml:space="preserve"> </w:t>
      </w:r>
    </w:p>
    <w:p w14:paraId="49338371" w14:textId="77777777" w:rsidR="00763462" w:rsidRDefault="00763462">
      <w:pPr>
        <w:jc w:val="both"/>
        <w:rPr>
          <w:b/>
          <w:szCs w:val="24"/>
        </w:rPr>
      </w:pPr>
    </w:p>
    <w:p w14:paraId="58466176" w14:textId="77777777" w:rsidR="00763462" w:rsidRDefault="00633409">
      <w:pPr>
        <w:suppressAutoHyphens w:val="0"/>
        <w:rPr>
          <w:szCs w:val="24"/>
        </w:rPr>
      </w:pPr>
      <w:r>
        <w:br w:type="page"/>
      </w:r>
    </w:p>
    <w:tbl>
      <w:tblPr>
        <w:tblW w:w="9996" w:type="dxa"/>
        <w:tblBorders>
          <w:bottom w:val="double" w:sz="4" w:space="0" w:color="00000A"/>
          <w:insideH w:val="double" w:sz="4" w:space="0" w:color="00000A"/>
        </w:tblBorders>
        <w:tblLook w:val="04A0" w:firstRow="1" w:lastRow="0" w:firstColumn="1" w:lastColumn="0" w:noHBand="0" w:noVBand="1"/>
      </w:tblPr>
      <w:tblGrid>
        <w:gridCol w:w="4999"/>
        <w:gridCol w:w="4997"/>
      </w:tblGrid>
      <w:tr w:rsidR="00763462" w14:paraId="24C3DA98" w14:textId="77777777">
        <w:trPr>
          <w:trHeight w:val="180"/>
        </w:trPr>
        <w:tc>
          <w:tcPr>
            <w:tcW w:w="9995" w:type="dxa"/>
            <w:gridSpan w:val="2"/>
            <w:tcBorders>
              <w:bottom w:val="double" w:sz="4" w:space="0" w:color="00000A"/>
            </w:tcBorders>
            <w:shd w:val="clear" w:color="auto" w:fill="auto"/>
            <w:vAlign w:val="center"/>
          </w:tcPr>
          <w:p w14:paraId="1F15DCC9" w14:textId="77777777" w:rsidR="00763462" w:rsidRDefault="00633409">
            <w:pPr>
              <w:pageBreakBefore/>
              <w:jc w:val="center"/>
            </w:pPr>
            <w:r>
              <w:rPr>
                <w:szCs w:val="24"/>
              </w:rPr>
              <w:lastRenderedPageBreak/>
              <w:t>Important Dates</w:t>
            </w:r>
          </w:p>
        </w:tc>
      </w:tr>
      <w:tr w:rsidR="00763462" w14:paraId="4649A81E" w14:textId="77777777">
        <w:trPr>
          <w:trHeight w:hRule="exact" w:val="403"/>
        </w:trPr>
        <w:tc>
          <w:tcPr>
            <w:tcW w:w="4998" w:type="dxa"/>
            <w:tcBorders>
              <w:top w:val="double" w:sz="4" w:space="0" w:color="00000A"/>
              <w:bottom w:val="double" w:sz="4" w:space="0" w:color="00000A"/>
            </w:tcBorders>
            <w:shd w:val="clear" w:color="auto" w:fill="D9D9D9"/>
            <w:vAlign w:val="center"/>
          </w:tcPr>
          <w:p w14:paraId="08A5CF51" w14:textId="77777777" w:rsidR="00763462" w:rsidRDefault="00926CDE" w:rsidP="00926CDE">
            <w:pPr>
              <w:jc w:val="center"/>
            </w:pPr>
            <w:r>
              <w:rPr>
                <w:szCs w:val="24"/>
              </w:rPr>
              <w:t>August 2</w:t>
            </w:r>
            <w:r w:rsidR="004C72F6">
              <w:rPr>
                <w:szCs w:val="24"/>
              </w:rPr>
              <w:t>4</w:t>
            </w:r>
            <w:r w:rsidR="00633409">
              <w:rPr>
                <w:szCs w:val="24"/>
              </w:rPr>
              <w:t xml:space="preserve"> (T</w:t>
            </w:r>
            <w:r>
              <w:rPr>
                <w:szCs w:val="24"/>
              </w:rPr>
              <w:t>hur</w:t>
            </w:r>
            <w:r w:rsidR="00633409">
              <w:rPr>
                <w:szCs w:val="24"/>
              </w:rPr>
              <w:t>sday)</w:t>
            </w:r>
          </w:p>
        </w:tc>
        <w:tc>
          <w:tcPr>
            <w:tcW w:w="4997" w:type="dxa"/>
            <w:tcBorders>
              <w:top w:val="double" w:sz="4" w:space="0" w:color="00000A"/>
              <w:bottom w:val="double" w:sz="4" w:space="0" w:color="00000A"/>
            </w:tcBorders>
            <w:shd w:val="clear" w:color="auto" w:fill="D9D9D9"/>
            <w:vAlign w:val="center"/>
          </w:tcPr>
          <w:p w14:paraId="5C0EFE96" w14:textId="77777777" w:rsidR="00763462" w:rsidRDefault="00633409">
            <w:pPr>
              <w:jc w:val="center"/>
              <w:rPr>
                <w:szCs w:val="24"/>
              </w:rPr>
            </w:pPr>
            <w:r>
              <w:rPr>
                <w:szCs w:val="24"/>
              </w:rPr>
              <w:t>First Day of Classes</w:t>
            </w:r>
          </w:p>
        </w:tc>
      </w:tr>
      <w:tr w:rsidR="00763462" w14:paraId="45184C92" w14:textId="77777777">
        <w:trPr>
          <w:trHeight w:hRule="exact" w:val="403"/>
        </w:trPr>
        <w:tc>
          <w:tcPr>
            <w:tcW w:w="4998" w:type="dxa"/>
            <w:tcBorders>
              <w:top w:val="double" w:sz="4" w:space="0" w:color="00000A"/>
              <w:bottom w:val="double" w:sz="4" w:space="0" w:color="00000A"/>
            </w:tcBorders>
            <w:shd w:val="clear" w:color="auto" w:fill="auto"/>
            <w:vAlign w:val="center"/>
          </w:tcPr>
          <w:p w14:paraId="12C368C2" w14:textId="77777777" w:rsidR="00763462" w:rsidRDefault="00926CDE" w:rsidP="00926CDE">
            <w:pPr>
              <w:jc w:val="center"/>
            </w:pPr>
            <w:r>
              <w:rPr>
                <w:szCs w:val="24"/>
              </w:rPr>
              <w:t>September 1</w:t>
            </w:r>
            <w:r w:rsidR="004C72F6">
              <w:rPr>
                <w:szCs w:val="24"/>
              </w:rPr>
              <w:t>1</w:t>
            </w:r>
            <w:r w:rsidR="00633409">
              <w:rPr>
                <w:szCs w:val="24"/>
              </w:rPr>
              <w:t xml:space="preserve"> (</w:t>
            </w:r>
            <w:r>
              <w:rPr>
                <w:szCs w:val="24"/>
              </w:rPr>
              <w:t>Monday</w:t>
            </w:r>
            <w:r w:rsidR="00633409">
              <w:rPr>
                <w:szCs w:val="24"/>
              </w:rPr>
              <w:t>)</w:t>
            </w:r>
          </w:p>
        </w:tc>
        <w:tc>
          <w:tcPr>
            <w:tcW w:w="4997" w:type="dxa"/>
            <w:tcBorders>
              <w:top w:val="double" w:sz="4" w:space="0" w:color="00000A"/>
              <w:bottom w:val="double" w:sz="4" w:space="0" w:color="00000A"/>
            </w:tcBorders>
            <w:shd w:val="clear" w:color="auto" w:fill="auto"/>
            <w:vAlign w:val="center"/>
          </w:tcPr>
          <w:p w14:paraId="6D96967E" w14:textId="77777777" w:rsidR="00763462" w:rsidRDefault="00633409">
            <w:pPr>
              <w:jc w:val="center"/>
              <w:rPr>
                <w:szCs w:val="24"/>
              </w:rPr>
            </w:pPr>
            <w:r>
              <w:rPr>
                <w:szCs w:val="24"/>
              </w:rPr>
              <w:t>Census Date</w:t>
            </w:r>
          </w:p>
        </w:tc>
      </w:tr>
      <w:tr w:rsidR="00763462" w14:paraId="377B46F8" w14:textId="77777777">
        <w:trPr>
          <w:trHeight w:hRule="exact" w:val="403"/>
        </w:trPr>
        <w:tc>
          <w:tcPr>
            <w:tcW w:w="4998" w:type="dxa"/>
            <w:tcBorders>
              <w:top w:val="double" w:sz="4" w:space="0" w:color="00000A"/>
              <w:bottom w:val="double" w:sz="4" w:space="0" w:color="00000A"/>
            </w:tcBorders>
            <w:shd w:val="clear" w:color="auto" w:fill="D9D9D9"/>
            <w:vAlign w:val="center"/>
          </w:tcPr>
          <w:p w14:paraId="503E4CFD" w14:textId="77777777" w:rsidR="00763462" w:rsidRDefault="00926CDE">
            <w:pPr>
              <w:jc w:val="center"/>
            </w:pPr>
            <w:r>
              <w:rPr>
                <w:b/>
                <w:szCs w:val="24"/>
              </w:rPr>
              <w:t>September 2</w:t>
            </w:r>
            <w:r w:rsidR="00CD735A">
              <w:rPr>
                <w:b/>
                <w:szCs w:val="24"/>
              </w:rPr>
              <w:t>2</w:t>
            </w:r>
            <w:r w:rsidR="00633409">
              <w:rPr>
                <w:b/>
                <w:szCs w:val="24"/>
              </w:rPr>
              <w:t xml:space="preserve"> (Friday)</w:t>
            </w:r>
          </w:p>
        </w:tc>
        <w:tc>
          <w:tcPr>
            <w:tcW w:w="4997" w:type="dxa"/>
            <w:tcBorders>
              <w:top w:val="double" w:sz="4" w:space="0" w:color="00000A"/>
              <w:bottom w:val="double" w:sz="4" w:space="0" w:color="00000A"/>
            </w:tcBorders>
            <w:shd w:val="clear" w:color="auto" w:fill="D9D9D9"/>
            <w:vAlign w:val="center"/>
          </w:tcPr>
          <w:p w14:paraId="011C587C" w14:textId="77777777" w:rsidR="00763462" w:rsidRDefault="00633409">
            <w:pPr>
              <w:jc w:val="center"/>
            </w:pPr>
            <w:r>
              <w:rPr>
                <w:b/>
                <w:szCs w:val="24"/>
              </w:rPr>
              <w:t>Midterm I, 6-8 pm</w:t>
            </w:r>
          </w:p>
        </w:tc>
      </w:tr>
      <w:tr w:rsidR="00763462" w14:paraId="49CAEBDE" w14:textId="77777777">
        <w:trPr>
          <w:trHeight w:hRule="exact" w:val="403"/>
        </w:trPr>
        <w:tc>
          <w:tcPr>
            <w:tcW w:w="4998" w:type="dxa"/>
            <w:tcBorders>
              <w:top w:val="double" w:sz="4" w:space="0" w:color="00000A"/>
              <w:bottom w:val="double" w:sz="4" w:space="0" w:color="00000A"/>
            </w:tcBorders>
            <w:shd w:val="clear" w:color="auto" w:fill="auto"/>
            <w:vAlign w:val="center"/>
          </w:tcPr>
          <w:p w14:paraId="0F5E5B3C" w14:textId="77777777" w:rsidR="00763462" w:rsidRPr="00926CDE" w:rsidRDefault="004C72F6">
            <w:pPr>
              <w:jc w:val="center"/>
              <w:rPr>
                <w:b/>
              </w:rPr>
            </w:pPr>
            <w:r>
              <w:rPr>
                <w:b/>
                <w:szCs w:val="24"/>
              </w:rPr>
              <w:t>October 27</w:t>
            </w:r>
            <w:r w:rsidR="00633409" w:rsidRPr="00926CDE">
              <w:rPr>
                <w:b/>
                <w:szCs w:val="24"/>
              </w:rPr>
              <w:t xml:space="preserve"> (Friday)</w:t>
            </w:r>
          </w:p>
        </w:tc>
        <w:tc>
          <w:tcPr>
            <w:tcW w:w="4997" w:type="dxa"/>
            <w:tcBorders>
              <w:top w:val="double" w:sz="4" w:space="0" w:color="00000A"/>
              <w:bottom w:val="double" w:sz="4" w:space="0" w:color="00000A"/>
            </w:tcBorders>
            <w:shd w:val="clear" w:color="auto" w:fill="auto"/>
            <w:vAlign w:val="center"/>
          </w:tcPr>
          <w:p w14:paraId="31DEC226" w14:textId="77777777" w:rsidR="00763462" w:rsidRDefault="00926CDE" w:rsidP="00926CDE">
            <w:pPr>
              <w:jc w:val="center"/>
            </w:pPr>
            <w:r w:rsidRPr="00926CDE">
              <w:rPr>
                <w:b/>
                <w:bCs/>
                <w:szCs w:val="24"/>
              </w:rPr>
              <w:t>Midterm II, 6-8 pm</w:t>
            </w:r>
            <w:r>
              <w:rPr>
                <w:szCs w:val="24"/>
              </w:rPr>
              <w:t xml:space="preserve"> </w:t>
            </w:r>
          </w:p>
        </w:tc>
      </w:tr>
      <w:tr w:rsidR="00763462" w:rsidRPr="00926CDE" w14:paraId="58007A12" w14:textId="77777777">
        <w:trPr>
          <w:trHeight w:hRule="exact" w:val="403"/>
        </w:trPr>
        <w:tc>
          <w:tcPr>
            <w:tcW w:w="4998" w:type="dxa"/>
            <w:tcBorders>
              <w:top w:val="double" w:sz="4" w:space="0" w:color="00000A"/>
              <w:bottom w:val="double" w:sz="4" w:space="0" w:color="00000A"/>
            </w:tcBorders>
            <w:shd w:val="clear" w:color="auto" w:fill="D9D9D9"/>
            <w:vAlign w:val="center"/>
          </w:tcPr>
          <w:p w14:paraId="08C7891B" w14:textId="77777777" w:rsidR="00763462" w:rsidRPr="00926CDE" w:rsidRDefault="00926CDE">
            <w:pPr>
              <w:jc w:val="center"/>
              <w:rPr>
                <w:bCs/>
              </w:rPr>
            </w:pPr>
            <w:r w:rsidRPr="00926CDE">
              <w:rPr>
                <w:bCs/>
                <w:szCs w:val="24"/>
              </w:rPr>
              <w:t xml:space="preserve">November </w:t>
            </w:r>
            <w:r w:rsidR="004C72F6">
              <w:rPr>
                <w:bCs/>
                <w:szCs w:val="24"/>
              </w:rPr>
              <w:t>1</w:t>
            </w:r>
            <w:r>
              <w:rPr>
                <w:bCs/>
                <w:szCs w:val="24"/>
              </w:rPr>
              <w:t xml:space="preserve"> (Wednesday)</w:t>
            </w:r>
          </w:p>
        </w:tc>
        <w:tc>
          <w:tcPr>
            <w:tcW w:w="4997" w:type="dxa"/>
            <w:tcBorders>
              <w:top w:val="double" w:sz="4" w:space="0" w:color="00000A"/>
              <w:bottom w:val="double" w:sz="4" w:space="0" w:color="00000A"/>
            </w:tcBorders>
            <w:shd w:val="clear" w:color="auto" w:fill="D9D9D9"/>
            <w:vAlign w:val="center"/>
          </w:tcPr>
          <w:p w14:paraId="69E38209" w14:textId="77777777" w:rsidR="00763462" w:rsidRPr="00926CDE" w:rsidRDefault="00926CDE">
            <w:pPr>
              <w:jc w:val="center"/>
              <w:rPr>
                <w:b/>
                <w:bCs/>
              </w:rPr>
            </w:pPr>
            <w:r w:rsidRPr="00926CDE">
              <w:rPr>
                <w:szCs w:val="24"/>
              </w:rPr>
              <w:t>Drop Date – by 4 pm</w:t>
            </w:r>
          </w:p>
        </w:tc>
      </w:tr>
      <w:tr w:rsidR="00763462" w14:paraId="5C137039" w14:textId="77777777">
        <w:trPr>
          <w:trHeight w:hRule="exact" w:val="403"/>
        </w:trPr>
        <w:tc>
          <w:tcPr>
            <w:tcW w:w="4998" w:type="dxa"/>
            <w:tcBorders>
              <w:top w:val="double" w:sz="4" w:space="0" w:color="00000A"/>
              <w:bottom w:val="double" w:sz="4" w:space="0" w:color="00000A"/>
            </w:tcBorders>
            <w:shd w:val="clear" w:color="auto" w:fill="auto"/>
            <w:vAlign w:val="center"/>
          </w:tcPr>
          <w:p w14:paraId="2557E679" w14:textId="77777777" w:rsidR="00763462" w:rsidRDefault="00926CDE">
            <w:pPr>
              <w:jc w:val="center"/>
            </w:pPr>
            <w:r>
              <w:rPr>
                <w:b/>
                <w:szCs w:val="24"/>
              </w:rPr>
              <w:t xml:space="preserve">December </w:t>
            </w:r>
            <w:r w:rsidR="004C72F6">
              <w:rPr>
                <w:b/>
                <w:szCs w:val="24"/>
              </w:rPr>
              <w:t>9</w:t>
            </w:r>
            <w:r w:rsidR="00633409">
              <w:rPr>
                <w:b/>
                <w:szCs w:val="24"/>
              </w:rPr>
              <w:t xml:space="preserve"> (Saturday)</w:t>
            </w:r>
          </w:p>
        </w:tc>
        <w:tc>
          <w:tcPr>
            <w:tcW w:w="4997" w:type="dxa"/>
            <w:tcBorders>
              <w:top w:val="double" w:sz="4" w:space="0" w:color="00000A"/>
              <w:bottom w:val="double" w:sz="4" w:space="0" w:color="00000A"/>
            </w:tcBorders>
            <w:shd w:val="clear" w:color="auto" w:fill="auto"/>
            <w:vAlign w:val="center"/>
          </w:tcPr>
          <w:p w14:paraId="383172F2" w14:textId="77777777" w:rsidR="00763462" w:rsidRDefault="00633409">
            <w:pPr>
              <w:jc w:val="center"/>
            </w:pPr>
            <w:r>
              <w:rPr>
                <w:b/>
                <w:szCs w:val="24"/>
              </w:rPr>
              <w:t>Final Exam</w:t>
            </w:r>
            <w:r w:rsidR="00926CDE">
              <w:rPr>
                <w:b/>
                <w:szCs w:val="24"/>
              </w:rPr>
              <w:t>, 12:30 pm</w:t>
            </w:r>
          </w:p>
        </w:tc>
      </w:tr>
    </w:tbl>
    <w:p w14:paraId="70C53164" w14:textId="77777777" w:rsidR="00763462" w:rsidRDefault="00763462"/>
    <w:sectPr w:rsidR="00763462">
      <w:footerReference w:type="default" r:id="rId34"/>
      <w:pgSz w:w="12240" w:h="15840"/>
      <w:pgMar w:top="1440" w:right="1080" w:bottom="1440" w:left="1080" w:header="0" w:footer="709" w:gutter="0"/>
      <w:cols w:space="720"/>
      <w:formProt w:val="0"/>
      <w:docGrid w:linePitch="360" w:charSpace="-6145"/>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725B9DF" w14:textId="77777777" w:rsidR="00627A74" w:rsidRDefault="00627A74">
      <w:r>
        <w:separator/>
      </w:r>
    </w:p>
  </w:endnote>
  <w:endnote w:type="continuationSeparator" w:id="0">
    <w:p w14:paraId="36B1CD15" w14:textId="77777777" w:rsidR="00627A74" w:rsidRDefault="00627A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auto"/>
    <w:pitch w:val="variable"/>
    <w:sig w:usb0="00000003" w:usb1="00000000" w:usb2="00000000" w:usb3="00000000" w:csb0="00000001" w:csb1="00000000"/>
  </w:font>
  <w:font w:name="Liberation Sans">
    <w:altName w:val="Arial"/>
    <w:charset w:val="00"/>
    <w:family w:val="roman"/>
    <w:pitch w:val="variable"/>
  </w:font>
  <w:font w:name="Microsoft YaHei">
    <w:charset w:val="86"/>
    <w:family w:val="swiss"/>
    <w:pitch w:val="variable"/>
    <w:sig w:usb0="80000287" w:usb1="28CF3C50" w:usb2="00000016" w:usb3="00000000" w:csb0="0004001F"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SimSun">
    <w:altName w:val="宋体"/>
    <w:charset w:val="86"/>
    <w:family w:val="auto"/>
    <w:pitch w:val="variable"/>
    <w:sig w:usb0="00000003" w:usb1="288F0000" w:usb2="00000016" w:usb3="00000000" w:csb0="00040001" w:csb1="00000000"/>
  </w:font>
  <w:font w:name="ＭＳ 明朝">
    <w:panose1 w:val="00000000000000000000"/>
    <w:charset w:val="80"/>
    <w:family w:val="roman"/>
    <w:notTrueType/>
    <w:pitch w:val="fixed"/>
    <w:sig w:usb0="00000001" w:usb1="08070000" w:usb2="00000010" w:usb3="00000000" w:csb0="00020000" w:csb1="00000000"/>
  </w:font>
  <w:font w:name="Century Gothic">
    <w:panose1 w:val="020B0502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CF845B" w14:textId="77777777" w:rsidR="00627A74" w:rsidRDefault="00627A74">
    <w:pPr>
      <w:tabs>
        <w:tab w:val="center" w:pos="5040"/>
        <w:tab w:val="right" w:pos="10080"/>
      </w:tabs>
    </w:pPr>
    <w:r>
      <w:rPr>
        <w:rFonts w:ascii="Century Gothic" w:hAnsi="Century Gothic"/>
        <w:sz w:val="20"/>
      </w:rPr>
      <w:t>M1421 Syllabus F16</w:t>
    </w:r>
    <w:r>
      <w:rPr>
        <w:rFonts w:ascii="Century Gothic" w:hAnsi="Century Gothic"/>
        <w:sz w:val="20"/>
      </w:rPr>
      <w:tab/>
    </w:r>
    <w:r>
      <w:rPr>
        <w:rFonts w:ascii="Century Gothic" w:hAnsi="Century Gothic"/>
        <w:sz w:val="20"/>
      </w:rPr>
      <w:tab/>
      <w:t xml:space="preserve">Page </w:t>
    </w:r>
    <w:r>
      <w:rPr>
        <w:rFonts w:ascii="Century Gothic" w:hAnsi="Century Gothic"/>
        <w:sz w:val="20"/>
      </w:rPr>
      <w:fldChar w:fldCharType="begin"/>
    </w:r>
    <w:r>
      <w:instrText>PAGE</w:instrText>
    </w:r>
    <w:r>
      <w:fldChar w:fldCharType="separate"/>
    </w:r>
    <w:r w:rsidR="00F4518B">
      <w:rPr>
        <w:noProof/>
      </w:rPr>
      <w:t>9</w:t>
    </w:r>
    <w:r>
      <w:fldChar w:fldCharType="end"/>
    </w:r>
    <w:r>
      <w:rPr>
        <w:rFonts w:ascii="Century Gothic" w:hAnsi="Century Gothic"/>
        <w:sz w:val="20"/>
      </w:rPr>
      <w:t xml:space="preserve"> of </w:t>
    </w:r>
    <w:r>
      <w:rPr>
        <w:rFonts w:ascii="Century Gothic" w:hAnsi="Century Gothic"/>
        <w:sz w:val="20"/>
      </w:rPr>
      <w:fldChar w:fldCharType="begin"/>
    </w:r>
    <w:r>
      <w:instrText>NUMPAGES</w:instrText>
    </w:r>
    <w:r>
      <w:fldChar w:fldCharType="separate"/>
    </w:r>
    <w:r w:rsidR="00F4518B">
      <w:rPr>
        <w:noProof/>
      </w:rPr>
      <w:t>10</w:t>
    </w:r>
    <w:r>
      <w:fldChar w:fldCharType="end"/>
    </w:r>
  </w:p>
  <w:p w14:paraId="4C15A054" w14:textId="77777777" w:rsidR="00627A74" w:rsidRDefault="00627A74">
    <w:pPr>
      <w:pStyle w:val="Footer"/>
      <w:ind w:right="360"/>
      <w:rPr>
        <w:sz w:val="20"/>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804BEBD" w14:textId="77777777" w:rsidR="00627A74" w:rsidRDefault="00627A74">
      <w:r>
        <w:separator/>
      </w:r>
    </w:p>
  </w:footnote>
  <w:footnote w:type="continuationSeparator" w:id="0">
    <w:p w14:paraId="773F8044" w14:textId="77777777" w:rsidR="00627A74" w:rsidRDefault="00627A74">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A54D0"/>
    <w:multiLevelType w:val="multilevel"/>
    <w:tmpl w:val="E7E6202C"/>
    <w:lvl w:ilvl="0">
      <w:start w:val="1"/>
      <w:numFmt w:val="decimal"/>
      <w:lvlText w:val="%1."/>
      <w:lvlJc w:val="left"/>
      <w:pPr>
        <w:ind w:left="450" w:hanging="360"/>
      </w:pPr>
    </w:lvl>
    <w:lvl w:ilvl="1">
      <w:start w:val="1"/>
      <w:numFmt w:val="lowerLetter"/>
      <w:lvlText w:val="%2."/>
      <w:lvlJc w:val="left"/>
      <w:pPr>
        <w:ind w:left="1170" w:hanging="360"/>
      </w:pPr>
    </w:lvl>
    <w:lvl w:ilvl="2">
      <w:start w:val="1"/>
      <w:numFmt w:val="lowerRoman"/>
      <w:lvlText w:val="%3."/>
      <w:lvlJc w:val="right"/>
      <w:pPr>
        <w:ind w:left="1890" w:hanging="180"/>
      </w:pPr>
    </w:lvl>
    <w:lvl w:ilvl="3">
      <w:start w:val="1"/>
      <w:numFmt w:val="decimal"/>
      <w:lvlText w:val="%4."/>
      <w:lvlJc w:val="left"/>
      <w:pPr>
        <w:ind w:left="2610" w:hanging="360"/>
      </w:pPr>
    </w:lvl>
    <w:lvl w:ilvl="4">
      <w:start w:val="1"/>
      <w:numFmt w:val="lowerLetter"/>
      <w:lvlText w:val="%5."/>
      <w:lvlJc w:val="left"/>
      <w:pPr>
        <w:ind w:left="3330" w:hanging="360"/>
      </w:pPr>
    </w:lvl>
    <w:lvl w:ilvl="5">
      <w:start w:val="1"/>
      <w:numFmt w:val="lowerRoman"/>
      <w:lvlText w:val="%6."/>
      <w:lvlJc w:val="right"/>
      <w:pPr>
        <w:ind w:left="4050" w:hanging="180"/>
      </w:pPr>
    </w:lvl>
    <w:lvl w:ilvl="6">
      <w:start w:val="1"/>
      <w:numFmt w:val="decimal"/>
      <w:lvlText w:val="%7."/>
      <w:lvlJc w:val="left"/>
      <w:pPr>
        <w:ind w:left="4770" w:hanging="360"/>
      </w:pPr>
    </w:lvl>
    <w:lvl w:ilvl="7">
      <w:start w:val="1"/>
      <w:numFmt w:val="lowerLetter"/>
      <w:lvlText w:val="%8."/>
      <w:lvlJc w:val="left"/>
      <w:pPr>
        <w:ind w:left="5490" w:hanging="360"/>
      </w:pPr>
    </w:lvl>
    <w:lvl w:ilvl="8">
      <w:start w:val="1"/>
      <w:numFmt w:val="lowerRoman"/>
      <w:lvlText w:val="%9."/>
      <w:lvlJc w:val="right"/>
      <w:pPr>
        <w:ind w:left="6210" w:hanging="180"/>
      </w:pPr>
    </w:lvl>
  </w:abstractNum>
  <w:abstractNum w:abstractNumId="1">
    <w:nsid w:val="5D7651FF"/>
    <w:multiLevelType w:val="multilevel"/>
    <w:tmpl w:val="F8F4320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embedSystemFont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763462"/>
    <w:rsid w:val="00052BDA"/>
    <w:rsid w:val="00075347"/>
    <w:rsid w:val="00151088"/>
    <w:rsid w:val="001D52C5"/>
    <w:rsid w:val="001E4FC4"/>
    <w:rsid w:val="001E6215"/>
    <w:rsid w:val="002B442C"/>
    <w:rsid w:val="002C1D3B"/>
    <w:rsid w:val="003054E9"/>
    <w:rsid w:val="00317C12"/>
    <w:rsid w:val="00334803"/>
    <w:rsid w:val="00350340"/>
    <w:rsid w:val="003600B1"/>
    <w:rsid w:val="003E4088"/>
    <w:rsid w:val="003F447B"/>
    <w:rsid w:val="00412A64"/>
    <w:rsid w:val="004379DF"/>
    <w:rsid w:val="004918A4"/>
    <w:rsid w:val="004C2533"/>
    <w:rsid w:val="004C72F6"/>
    <w:rsid w:val="004D09FB"/>
    <w:rsid w:val="005456AF"/>
    <w:rsid w:val="005F0CFB"/>
    <w:rsid w:val="00627A74"/>
    <w:rsid w:val="00633409"/>
    <w:rsid w:val="00633D15"/>
    <w:rsid w:val="006829F2"/>
    <w:rsid w:val="006B5C06"/>
    <w:rsid w:val="00763462"/>
    <w:rsid w:val="007A6217"/>
    <w:rsid w:val="007B47EF"/>
    <w:rsid w:val="007C4AAA"/>
    <w:rsid w:val="00855E9A"/>
    <w:rsid w:val="008C2EBF"/>
    <w:rsid w:val="008C5AE9"/>
    <w:rsid w:val="008D473F"/>
    <w:rsid w:val="008E5FA9"/>
    <w:rsid w:val="008E73B8"/>
    <w:rsid w:val="00926CDE"/>
    <w:rsid w:val="00927F73"/>
    <w:rsid w:val="009A06A4"/>
    <w:rsid w:val="009A0C05"/>
    <w:rsid w:val="009A3881"/>
    <w:rsid w:val="009A39E4"/>
    <w:rsid w:val="009E68B9"/>
    <w:rsid w:val="00A2090C"/>
    <w:rsid w:val="00A54919"/>
    <w:rsid w:val="00AC30B8"/>
    <w:rsid w:val="00BA7C05"/>
    <w:rsid w:val="00C94D44"/>
    <w:rsid w:val="00CB26D6"/>
    <w:rsid w:val="00CD735A"/>
    <w:rsid w:val="00D56B8D"/>
    <w:rsid w:val="00DA29A3"/>
    <w:rsid w:val="00DD474A"/>
    <w:rsid w:val="00E520E7"/>
    <w:rsid w:val="00E64C2A"/>
    <w:rsid w:val="00E76811"/>
    <w:rsid w:val="00E8422E"/>
    <w:rsid w:val="00E93718"/>
    <w:rsid w:val="00EF31B4"/>
    <w:rsid w:val="00EF469A"/>
    <w:rsid w:val="00F05604"/>
    <w:rsid w:val="00F20E70"/>
    <w:rsid w:val="00F4518B"/>
    <w:rsid w:val="00F909B2"/>
    <w:rsid w:val="00FE2496"/>
    <w:rsid w:val="00FE4789"/>
    <w:rsid w:val="00FE54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1BC4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Absatz-Standardschriftart">
    <w:name w:val="WW-Absatz-Standardschriftart"/>
    <w:qFormat/>
  </w:style>
  <w:style w:type="character" w:customStyle="1" w:styleId="WW-Absatz-Standardschriftart1">
    <w:name w:val="WW-Absatz-Standardschriftart1"/>
    <w:qFormat/>
  </w:style>
  <w:style w:type="character" w:customStyle="1" w:styleId="WW-Absatz-Standardschriftart11">
    <w:name w:val="WW-Absatz-Standardschriftart11"/>
    <w:qFormat/>
  </w:style>
  <w:style w:type="character" w:customStyle="1" w:styleId="WW-Absatz-Standardschriftart111">
    <w:name w:val="WW-Absatz-Standardschriftart111"/>
    <w:qFormat/>
  </w:style>
  <w:style w:type="character" w:customStyle="1" w:styleId="WW-Absatz-Standardschriftart1111">
    <w:name w:val="WW-Absatz-Standardschriftart1111"/>
    <w:qFormat/>
  </w:style>
  <w:style w:type="character" w:customStyle="1" w:styleId="WW-Absatz-Standardschriftart11111">
    <w:name w:val="WW-Absatz-Standardschriftart11111"/>
    <w:qFormat/>
  </w:style>
  <w:style w:type="character" w:customStyle="1" w:styleId="WW-Absatz-Standardschriftart111111">
    <w:name w:val="WW-Absatz-Standardschriftart111111"/>
    <w:qFormat/>
  </w:style>
  <w:style w:type="character" w:customStyle="1" w:styleId="WW-Absatz-Standardschriftart1111111">
    <w:name w:val="WW-Absatz-Standardschriftart1111111"/>
    <w:qFormat/>
  </w:style>
  <w:style w:type="character" w:customStyle="1" w:styleId="WW-Absatz-Standardschriftart11111111">
    <w:name w:val="WW-Absatz-Standardschriftart11111111"/>
    <w:qFormat/>
  </w:style>
  <w:style w:type="character" w:customStyle="1" w:styleId="WW-Absatz-Standardschriftart111111111">
    <w:name w:val="WW-Absatz-Standardschriftart111111111"/>
    <w:qFormat/>
  </w:style>
  <w:style w:type="character" w:customStyle="1" w:styleId="WW-Absatz-Standardschriftart1111111111">
    <w:name w:val="WW-Absatz-Standardschriftart1111111111"/>
    <w:qFormat/>
  </w:style>
  <w:style w:type="character" w:customStyle="1" w:styleId="WW-Absatz-Standardschriftart11111111111">
    <w:name w:val="WW-Absatz-Standardschriftart11111111111"/>
    <w:qFormat/>
  </w:style>
  <w:style w:type="character" w:customStyle="1" w:styleId="WW-Absatz-Standardschriftart111111111111">
    <w:name w:val="WW-Absatz-Standardschriftart111111111111"/>
    <w:qFormat/>
  </w:style>
  <w:style w:type="character" w:customStyle="1" w:styleId="WW-Absatz-Standardschriftart1111111111111">
    <w:name w:val="WW-Absatz-Standardschriftart1111111111111"/>
    <w:qFormat/>
  </w:style>
  <w:style w:type="character" w:customStyle="1" w:styleId="WW-Absatz-Standardschriftart11111111111111">
    <w:name w:val="WW-Absatz-Standardschriftart11111111111111"/>
    <w:qFormat/>
  </w:style>
  <w:style w:type="character" w:customStyle="1" w:styleId="WW-Absatz-Standardschriftart111111111111111">
    <w:name w:val="WW-Absatz-Standardschriftart111111111111111"/>
    <w:qFormat/>
  </w:style>
  <w:style w:type="character" w:customStyle="1" w:styleId="WW-Absatz-Standardschriftart1111111111111111">
    <w:name w:val="WW-Absatz-Standardschriftart1111111111111111"/>
    <w:qFormat/>
  </w:style>
  <w:style w:type="character" w:customStyle="1" w:styleId="WW-DefaultParagraphFont">
    <w:name w:val="WW-Default Paragraph Font"/>
    <w:qFormat/>
  </w:style>
  <w:style w:type="character" w:styleId="PageNumber">
    <w:name w:val="page number"/>
    <w:basedOn w:val="WW-DefaultParagraphFont"/>
    <w:qFormat/>
  </w:style>
  <w:style w:type="character" w:customStyle="1" w:styleId="WW8Num1z0">
    <w:name w:val="WW8Num1z0"/>
    <w:qFormat/>
    <w:rPr>
      <w:rFonts w:ascii="Symbol" w:hAnsi="Symbol"/>
    </w:rPr>
  </w:style>
  <w:style w:type="character" w:customStyle="1" w:styleId="WW8Num1z1">
    <w:name w:val="WW8Num1z1"/>
    <w:qFormat/>
    <w:rPr>
      <w:rFonts w:ascii="Courier New" w:hAnsi="Courier New"/>
    </w:rPr>
  </w:style>
  <w:style w:type="character" w:customStyle="1" w:styleId="WW8Num1z2">
    <w:name w:val="WW8Num1z2"/>
    <w:qFormat/>
    <w:rPr>
      <w:rFonts w:ascii="Wingdings" w:hAnsi="Wingdings"/>
    </w:rPr>
  </w:style>
  <w:style w:type="character" w:customStyle="1" w:styleId="WW-DefaultParagraphFont1">
    <w:name w:val="WW-Default Paragraph Font1"/>
    <w:qFormat/>
  </w:style>
  <w:style w:type="character" w:customStyle="1" w:styleId="WW-DefaultParagraphFont2">
    <w:name w:val="WW-Default Paragraph Font2"/>
    <w:qFormat/>
  </w:style>
  <w:style w:type="character" w:customStyle="1" w:styleId="InternetLink">
    <w:name w:val="Internet Link"/>
    <w:uiPriority w:val="99"/>
    <w:rsid w:val="00B738F5"/>
    <w:rPr>
      <w:color w:val="0000FF"/>
      <w:u w:val="single"/>
    </w:rPr>
  </w:style>
  <w:style w:type="character" w:styleId="FollowedHyperlink">
    <w:name w:val="FollowedHyperlink"/>
    <w:uiPriority w:val="99"/>
    <w:semiHidden/>
    <w:unhideWhenUsed/>
    <w:qFormat/>
    <w:rsid w:val="00B43873"/>
    <w:rPr>
      <w:color w:val="800080"/>
      <w:u w:val="single"/>
    </w:rPr>
  </w:style>
  <w:style w:type="character" w:customStyle="1" w:styleId="BalloonTextChar">
    <w:name w:val="Balloon Text Char"/>
    <w:link w:val="BalloonText"/>
    <w:uiPriority w:val="99"/>
    <w:semiHidden/>
    <w:qFormat/>
    <w:rsid w:val="003E4C44"/>
    <w:rPr>
      <w:rFonts w:ascii="Tahoma" w:hAnsi="Tahoma" w:cs="Tahoma"/>
      <w:sz w:val="16"/>
      <w:szCs w:val="16"/>
    </w:rPr>
  </w:style>
  <w:style w:type="character" w:styleId="Strong">
    <w:name w:val="Strong"/>
    <w:uiPriority w:val="22"/>
    <w:qFormat/>
    <w:rsid w:val="00C16A41"/>
    <w:rPr>
      <w:b/>
      <w:bCs/>
    </w:rPr>
  </w:style>
  <w:style w:type="character" w:styleId="CommentReference">
    <w:name w:val="annotation reference"/>
    <w:uiPriority w:val="99"/>
    <w:semiHidden/>
    <w:unhideWhenUsed/>
    <w:qFormat/>
    <w:rsid w:val="00826060"/>
    <w:rPr>
      <w:sz w:val="18"/>
      <w:szCs w:val="18"/>
    </w:rPr>
  </w:style>
  <w:style w:type="character" w:customStyle="1" w:styleId="CommentTextChar">
    <w:name w:val="Comment Text Char"/>
    <w:link w:val="CommentText"/>
    <w:uiPriority w:val="99"/>
    <w:semiHidden/>
    <w:qFormat/>
    <w:rsid w:val="00826060"/>
    <w:rPr>
      <w:sz w:val="24"/>
      <w:szCs w:val="24"/>
    </w:rPr>
  </w:style>
  <w:style w:type="character" w:customStyle="1" w:styleId="CommentSubjectChar">
    <w:name w:val="Comment Subject Char"/>
    <w:link w:val="CommentSubject"/>
    <w:uiPriority w:val="99"/>
    <w:semiHidden/>
    <w:qFormat/>
    <w:rsid w:val="00826060"/>
    <w:rPr>
      <w:b/>
      <w:bCs/>
      <w:sz w:val="24"/>
      <w:szCs w:val="24"/>
    </w:rPr>
  </w:style>
  <w:style w:type="character" w:customStyle="1" w:styleId="ListLabel1">
    <w:name w:val="ListLabel 1"/>
    <w:qFormat/>
    <w:rPr>
      <w:rFonts w:cs="Courier New"/>
    </w:rPr>
  </w:style>
  <w:style w:type="paragraph" w:customStyle="1" w:styleId="Heading">
    <w:name w:val="Heading"/>
    <w:basedOn w:val="Normal"/>
    <w:next w:val="TextBody"/>
    <w:qFormat/>
    <w:pPr>
      <w:keepNext/>
      <w:spacing w:before="240" w:after="120"/>
    </w:pPr>
    <w:rPr>
      <w:rFonts w:ascii="Liberation Sans" w:eastAsia="Microsoft YaHei" w:hAnsi="Liberation Sans" w:cs="Arial"/>
      <w:sz w:val="28"/>
      <w:szCs w:val="28"/>
    </w:rPr>
  </w:style>
  <w:style w:type="paragraph" w:customStyle="1" w:styleId="TextBody">
    <w:name w:val="Text Body"/>
    <w:basedOn w:val="Normal"/>
    <w:pPr>
      <w:spacing w:after="140" w:line="288" w:lineRule="auto"/>
    </w:pPr>
  </w:style>
  <w:style w:type="paragraph" w:styleId="List">
    <w:name w:val="List"/>
    <w:basedOn w:val="TextBody"/>
    <w:rPr>
      <w:rFonts w:cs="Arial"/>
    </w:rPr>
  </w:style>
  <w:style w:type="paragraph" w:styleId="Caption">
    <w:name w:val="caption"/>
    <w:basedOn w:val="Normal"/>
    <w:qFormat/>
    <w:pPr>
      <w:suppressLineNumbers/>
      <w:spacing w:before="120" w:after="120"/>
    </w:pPr>
    <w:rPr>
      <w:rFonts w:cs="Arial"/>
      <w:i/>
      <w:iCs/>
      <w:szCs w:val="24"/>
    </w:rPr>
  </w:style>
  <w:style w:type="paragraph" w:customStyle="1" w:styleId="Index">
    <w:name w:val="Index"/>
    <w:basedOn w:val="Normal"/>
    <w:qFormat/>
    <w:pPr>
      <w:suppressLineNumbers/>
    </w:pPr>
    <w:rPr>
      <w:rFonts w:cs="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MediumGrid21">
    <w:name w:val="Medium Grid 21"/>
    <w:uiPriority w:val="1"/>
    <w:qFormat/>
    <w:rsid w:val="0034395A"/>
    <w:pPr>
      <w:suppressAutoHyphens/>
    </w:pPr>
    <w:rPr>
      <w:sz w:val="24"/>
    </w:rPr>
  </w:style>
  <w:style w:type="paragraph" w:customStyle="1" w:styleId="MediumGrid1-Accent21">
    <w:name w:val="Medium Grid 1 - Accent 21"/>
    <w:basedOn w:val="Normal"/>
    <w:uiPriority w:val="34"/>
    <w:qFormat/>
    <w:rsid w:val="00045903"/>
    <w:pPr>
      <w:suppressAutoHyphens w:val="0"/>
      <w:spacing w:after="200" w:line="276" w:lineRule="auto"/>
      <w:ind w:left="720"/>
    </w:pPr>
    <w:rPr>
      <w:rFonts w:ascii="Calibri" w:hAnsi="Calibri"/>
      <w:sz w:val="22"/>
      <w:szCs w:val="22"/>
    </w:rPr>
  </w:style>
  <w:style w:type="paragraph" w:styleId="BalloonText">
    <w:name w:val="Balloon Text"/>
    <w:basedOn w:val="Normal"/>
    <w:link w:val="BalloonTextChar"/>
    <w:uiPriority w:val="99"/>
    <w:semiHidden/>
    <w:unhideWhenUsed/>
    <w:qFormat/>
    <w:rsid w:val="003E4C44"/>
    <w:rPr>
      <w:rFonts w:ascii="Tahoma" w:hAnsi="Tahoma"/>
      <w:sz w:val="16"/>
      <w:szCs w:val="16"/>
      <w:lang w:val="x-none"/>
    </w:rPr>
  </w:style>
  <w:style w:type="paragraph" w:customStyle="1" w:styleId="Default">
    <w:name w:val="Default"/>
    <w:basedOn w:val="Normal"/>
    <w:uiPriority w:val="99"/>
    <w:qFormat/>
    <w:rsid w:val="00C16A41"/>
    <w:pPr>
      <w:suppressAutoHyphens w:val="0"/>
    </w:pPr>
    <w:rPr>
      <w:rFonts w:eastAsia="SimSun"/>
      <w:color w:val="000000"/>
      <w:szCs w:val="24"/>
      <w:lang w:eastAsia="zh-CN"/>
    </w:rPr>
  </w:style>
  <w:style w:type="paragraph" w:styleId="CommentText">
    <w:name w:val="annotation text"/>
    <w:basedOn w:val="Normal"/>
    <w:link w:val="CommentTextChar"/>
    <w:uiPriority w:val="99"/>
    <w:semiHidden/>
    <w:unhideWhenUsed/>
    <w:qFormat/>
    <w:rsid w:val="00826060"/>
    <w:rPr>
      <w:szCs w:val="24"/>
    </w:rPr>
  </w:style>
  <w:style w:type="paragraph" w:styleId="CommentSubject">
    <w:name w:val="annotation subject"/>
    <w:basedOn w:val="CommentText"/>
    <w:link w:val="CommentSubjectChar"/>
    <w:uiPriority w:val="99"/>
    <w:semiHidden/>
    <w:unhideWhenUsed/>
    <w:qFormat/>
    <w:rsid w:val="00826060"/>
    <w:rPr>
      <w:b/>
      <w:bCs/>
      <w:sz w:val="20"/>
      <w:szCs w:val="20"/>
    </w:rPr>
  </w:style>
  <w:style w:type="paragraph" w:styleId="NormalWeb">
    <w:name w:val="Normal (Web)"/>
    <w:basedOn w:val="Normal"/>
    <w:uiPriority w:val="99"/>
    <w:semiHidden/>
    <w:unhideWhenUsed/>
    <w:qFormat/>
    <w:rsid w:val="00736D84"/>
    <w:pPr>
      <w:suppressAutoHyphens w:val="0"/>
    </w:pPr>
    <w:rPr>
      <w:rFonts w:eastAsia="Calibri"/>
      <w:szCs w:val="24"/>
    </w:rPr>
  </w:style>
  <w:style w:type="paragraph" w:customStyle="1" w:styleId="TableContents">
    <w:name w:val="Table Contents"/>
    <w:basedOn w:val="Normal"/>
    <w:qFormat/>
  </w:style>
  <w:style w:type="paragraph" w:customStyle="1" w:styleId="TableHeading">
    <w:name w:val="Table Heading"/>
    <w:basedOn w:val="TableContents"/>
    <w:qFormat/>
  </w:style>
  <w:style w:type="table" w:styleId="TableGrid">
    <w:name w:val="Table Grid"/>
    <w:basedOn w:val="TableNormal"/>
    <w:uiPriority w:val="59"/>
    <w:rsid w:val="00162D9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4D09FB"/>
    <w:rPr>
      <w:color w:val="0000FF" w:themeColor="hyperlink"/>
      <w:u w:val="single"/>
    </w:rPr>
  </w:style>
  <w:style w:type="character" w:customStyle="1" w:styleId="UnresolvedMention">
    <w:name w:val="Unresolved Mention"/>
    <w:basedOn w:val="DefaultParagraphFont"/>
    <w:uiPriority w:val="99"/>
    <w:semiHidden/>
    <w:unhideWhenUsed/>
    <w:rsid w:val="004D09FB"/>
    <w:rPr>
      <w:color w:val="808080"/>
      <w:shd w:val="clear" w:color="auto" w:fill="E6E6E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8431051">
      <w:bodyDiv w:val="1"/>
      <w:marLeft w:val="0"/>
      <w:marRight w:val="0"/>
      <w:marTop w:val="0"/>
      <w:marBottom w:val="0"/>
      <w:divBdr>
        <w:top w:val="none" w:sz="0" w:space="0" w:color="auto"/>
        <w:left w:val="none" w:sz="0" w:space="0" w:color="auto"/>
        <w:bottom w:val="none" w:sz="0" w:space="0" w:color="auto"/>
        <w:right w:val="none" w:sz="0" w:space="0" w:color="auto"/>
      </w:divBdr>
    </w:div>
    <w:div w:id="18536409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20" Type="http://schemas.openxmlformats.org/officeDocument/2006/relationships/hyperlink" Target="http://www.uta.edu/titleIX" TargetMode="External"/><Relationship Id="rId21" Type="http://schemas.openxmlformats.org/officeDocument/2006/relationships/hyperlink" Target="jmhood@uta.edu" TargetMode="External"/><Relationship Id="rId22" Type="http://schemas.openxmlformats.org/officeDocument/2006/relationships/hyperlink" Target="http://wweb.uta.edu/catalog/content/general/academic_regulations.aspx" TargetMode="External"/><Relationship Id="rId23" Type="http://schemas.openxmlformats.org/officeDocument/2006/relationships/hyperlink" Target="http://www.uta.edu/news/info/campus-carry/" TargetMode="External"/><Relationship Id="rId24" Type="http://schemas.openxmlformats.org/officeDocument/2006/relationships/hyperlink" Target="http://www.uta.edu/sfs" TargetMode="External"/><Relationship Id="rId25" Type="http://schemas.openxmlformats.org/officeDocument/2006/relationships/hyperlink" Target="https://mavalert.uta.edu/" TargetMode="External"/><Relationship Id="rId26" Type="http://schemas.openxmlformats.org/officeDocument/2006/relationships/hyperlink" Target="https://mavalert.uta.edu/register.php" TargetMode="External"/><Relationship Id="rId27" Type="http://schemas.openxmlformats.org/officeDocument/2006/relationships/hyperlink" Target="http://www.uta.edu/universitycollege/current/academic-support/learning-center/tutoring/index.php" TargetMode="External"/><Relationship Id="rId28" Type="http://schemas.openxmlformats.org/officeDocument/2006/relationships/hyperlink" Target="http://www.uta.edu/universitycollege/resources/college-based-clinics-labs.php" TargetMode="External"/><Relationship Id="rId29" Type="http://schemas.openxmlformats.org/officeDocument/2006/relationships/hyperlink" Target="http://www.uta.edu/universitycollege/resources/advising.php"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30" Type="http://schemas.openxmlformats.org/officeDocument/2006/relationships/hyperlink" Target="http://www.uta.edu/universitycollege/current/academic-support/mcnair/index.php" TargetMode="External"/><Relationship Id="rId31" Type="http://schemas.openxmlformats.org/officeDocument/2006/relationships/hyperlink" Target="mailto:resources@uta.edu" TargetMode="External"/><Relationship Id="rId32" Type="http://schemas.openxmlformats.org/officeDocument/2006/relationships/hyperlink" Target="http://www.uta.edu/universitycollege/resources/index.php" TargetMode="External"/><Relationship Id="rId9" Type="http://schemas.openxmlformats.org/officeDocument/2006/relationships/hyperlink" Target="mailto:ariel.bowman@uta.edu" TargetMode="Externa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33" Type="http://schemas.openxmlformats.org/officeDocument/2006/relationships/hyperlink" Target="mailto:IDEAS@uta.edu" TargetMode="External"/><Relationship Id="rId34" Type="http://schemas.openxmlformats.org/officeDocument/2006/relationships/footer" Target="footer1.xml"/><Relationship Id="rId35" Type="http://schemas.openxmlformats.org/officeDocument/2006/relationships/fontTable" Target="fontTable.xml"/><Relationship Id="rId36" Type="http://schemas.openxmlformats.org/officeDocument/2006/relationships/theme" Target="theme/theme1.xml"/><Relationship Id="rId10" Type="http://schemas.openxmlformats.org/officeDocument/2006/relationships/hyperlink" Target="https://mentis.uta.edu/explore/profile/ariel-bowman" TargetMode="External"/><Relationship Id="rId11" Type="http://schemas.openxmlformats.org/officeDocument/2006/relationships/hyperlink" Target="mailto:amber.dillon@mavs.uta.edu" TargetMode="External"/><Relationship Id="rId12" Type="http://schemas.openxmlformats.org/officeDocument/2006/relationships/hyperlink" Target="http://wweb.uta.edu/aao/fao/" TargetMode="External"/><Relationship Id="rId13" Type="http://schemas.openxmlformats.org/officeDocument/2006/relationships/hyperlink" Target="http://www.uta.edu/oit/cs/email/mavmail.php" TargetMode="External"/><Relationship Id="rId14" Type="http://schemas.openxmlformats.org/officeDocument/2006/relationships/hyperlink" Target="https://tutortracutsi.uta.edu/" TargetMode="External"/><Relationship Id="rId15" Type="http://schemas.openxmlformats.org/officeDocument/2006/relationships/hyperlink" Target="http://www.uta.edu/startstrong" TargetMode="External"/><Relationship Id="rId16" Type="http://schemas.openxmlformats.org/officeDocument/2006/relationships/hyperlink" Target="http://www.uta.edu/math/clinic/" TargetMode="External"/><Relationship Id="rId17" Type="http://schemas.openxmlformats.org/officeDocument/2006/relationships/hyperlink" Target="http://www.uta.edu/disability" TargetMode="External"/><Relationship Id="rId18" Type="http://schemas.openxmlformats.org/officeDocument/2006/relationships/hyperlink" Target="http://www.uta.edu/hr/eos/index.php" TargetMode="External"/><Relationship Id="rId19" Type="http://schemas.openxmlformats.org/officeDocument/2006/relationships/hyperlink" Target="http://www.uta.edu/titleI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E6B29A-2021-9F47-BF35-FBC37A1223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495</TotalTime>
  <Pages>10</Pages>
  <Words>3280</Words>
  <Characters>18702</Characters>
  <Application>Microsoft Macintosh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memorandum_____________________________________</vt:lpstr>
    </vt:vector>
  </TitlesOfParts>
  <Company>NA</Company>
  <LinksUpToDate>false</LinksUpToDate>
  <CharactersWithSpaces>21939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memorandum_____________________________________</dc:title>
  <dc:creator>Dr. James A. M. Epperson</dc:creator>
  <cp:lastModifiedBy>Ariel Bowman</cp:lastModifiedBy>
  <cp:revision>48</cp:revision>
  <cp:lastPrinted>2016-08-20T17:30:00Z</cp:lastPrinted>
  <dcterms:created xsi:type="dcterms:W3CDTF">2015-12-21T16:51:00Z</dcterms:created>
  <dcterms:modified xsi:type="dcterms:W3CDTF">2017-08-23T20:38:00Z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NA</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