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B55" w:rsidRDefault="00241B55" w:rsidP="00241B55">
      <w:pPr>
        <w:jc w:val="center"/>
        <w:rPr>
          <w:b/>
        </w:rPr>
      </w:pPr>
      <w:r>
        <w:rPr>
          <w:b/>
        </w:rPr>
        <w:t>HIST 1312-700</w:t>
      </w:r>
    </w:p>
    <w:p w:rsidR="00241B55" w:rsidRDefault="00241B55" w:rsidP="00241B55">
      <w:pPr>
        <w:jc w:val="center"/>
        <w:rPr>
          <w:b/>
        </w:rPr>
      </w:pPr>
      <w:r>
        <w:rPr>
          <w:b/>
        </w:rPr>
        <w:t>8 Weeks (Online)</w:t>
      </w:r>
    </w:p>
    <w:p w:rsidR="00241B55" w:rsidRDefault="00241B55" w:rsidP="00241B55">
      <w:pPr>
        <w:jc w:val="center"/>
        <w:rPr>
          <w:b/>
        </w:rPr>
      </w:pPr>
      <w:r>
        <w:rPr>
          <w:b/>
        </w:rPr>
        <w:t xml:space="preserve"> History of the United States from 1865 </w:t>
      </w:r>
    </w:p>
    <w:p w:rsidR="00241B55" w:rsidRDefault="00241B55" w:rsidP="00241B55">
      <w:pPr>
        <w:jc w:val="center"/>
        <w:rPr>
          <w:b/>
          <w:i/>
        </w:rPr>
      </w:pPr>
      <w:r>
        <w:rPr>
          <w:b/>
          <w:i/>
        </w:rPr>
        <w:t xml:space="preserve"> (</w:t>
      </w:r>
      <w:r>
        <w:rPr>
          <w:b/>
          <w:i/>
        </w:rPr>
        <w:t>January 2018</w:t>
      </w:r>
      <w:r>
        <w:rPr>
          <w:b/>
          <w:i/>
        </w:rPr>
        <w:t>)</w:t>
      </w:r>
    </w:p>
    <w:p w:rsidR="00241B55" w:rsidRDefault="00241B55" w:rsidP="00241B55"/>
    <w:p w:rsidR="00241B55" w:rsidRDefault="00241B55" w:rsidP="00241B55">
      <w:pPr>
        <w:rPr>
          <w:b/>
        </w:rPr>
      </w:pPr>
    </w:p>
    <w:p w:rsidR="00241B55" w:rsidRDefault="00241B55" w:rsidP="00241B55">
      <w:pPr>
        <w:rPr>
          <w:b/>
        </w:rPr>
      </w:pPr>
      <w:r>
        <w:rPr>
          <w:b/>
        </w:rPr>
        <w:t>INSTRUCTOR FOR THIS COURSE SECTION:  Aaron Johnson, MA</w:t>
      </w:r>
    </w:p>
    <w:p w:rsidR="00241B55" w:rsidRDefault="00241B55" w:rsidP="00241B55">
      <w:pPr>
        <w:rPr>
          <w:rStyle w:val="InternetLink"/>
          <w:b/>
        </w:rPr>
      </w:pPr>
      <w:r>
        <w:rPr>
          <w:b/>
        </w:rPr>
        <w:t xml:space="preserve">INSTRUCTOR EMAIL: </w:t>
      </w:r>
      <w:hyperlink r:id="rId8">
        <w:r>
          <w:rPr>
            <w:rStyle w:val="InternetLink"/>
            <w:b/>
          </w:rPr>
          <w:t>ajohnson@uta.edu</w:t>
        </w:r>
      </w:hyperlink>
    </w:p>
    <w:p w:rsidR="00241B55" w:rsidRDefault="00241B55" w:rsidP="00241B55">
      <w:pPr>
        <w:rPr>
          <w:b/>
        </w:rPr>
      </w:pPr>
      <w:r>
        <w:rPr>
          <w:b/>
        </w:rPr>
        <w:t>FACULTY PROFILE: https://www.uta.edu/profiles/aaron-johnson</w:t>
      </w:r>
    </w:p>
    <w:p w:rsidR="00241B55" w:rsidRDefault="00241B55" w:rsidP="00241B55">
      <w:pPr>
        <w:rPr>
          <w:b/>
        </w:rPr>
      </w:pPr>
    </w:p>
    <w:p w:rsidR="00241B55" w:rsidRDefault="00241B55" w:rsidP="00241B55">
      <w:r>
        <w:rPr>
          <w:b/>
        </w:rPr>
        <w:t xml:space="preserve">HISTORY DEPARTMENT PROGRAM COORDINATOR: </w:t>
      </w:r>
      <w:r>
        <w:t>Dr. Kimberly Breuer (breuer@uta.edu)</w:t>
      </w:r>
    </w:p>
    <w:p w:rsidR="00241B55" w:rsidRDefault="00241B55" w:rsidP="00241B55">
      <w:pPr>
        <w:rPr>
          <w:b/>
        </w:rPr>
      </w:pPr>
    </w:p>
    <w:p w:rsidR="00241B55" w:rsidRDefault="00241B55" w:rsidP="00241B55">
      <w:pPr>
        <w:rPr>
          <w:rStyle w:val="maincontentstyle"/>
        </w:rPr>
      </w:pPr>
      <w:r>
        <w:rPr>
          <w:b/>
        </w:rPr>
        <w:t>HISTORY DEPARTMENT PHONE</w:t>
      </w:r>
      <w:r>
        <w:t xml:space="preserve">: </w:t>
      </w:r>
      <w:r>
        <w:rPr>
          <w:rStyle w:val="maincontentstyle"/>
        </w:rPr>
        <w:t xml:space="preserve">817-272-2861  </w:t>
      </w:r>
    </w:p>
    <w:p w:rsidR="00241B55" w:rsidRDefault="00241B55" w:rsidP="00241B55">
      <w:pPr>
        <w:rPr>
          <w:rStyle w:val="maincontentstyle"/>
        </w:rPr>
      </w:pPr>
      <w:r>
        <w:rPr>
          <w:rStyle w:val="maincontentstyle"/>
        </w:rPr>
        <w:t xml:space="preserve">Faculty members in the History department </w:t>
      </w:r>
      <w:r>
        <w:rPr>
          <w:rStyle w:val="maincontentstyle"/>
          <w:u w:val="single"/>
        </w:rPr>
        <w:t>do not</w:t>
      </w:r>
      <w:r>
        <w:rPr>
          <w:rStyle w:val="maincontentstyle"/>
        </w:rPr>
        <w:t xml:space="preserve"> have office phones. The fastest, most direct and preferred means of communication is via email.  Expect a response to an email with 48 hours, longer on weekends and breaks.  You may also email to set up a virtual meeting through Blackboard Collaborate.  If you wish to talk directly with your instructor or coach, you will need to arrange a virtual meeting.</w:t>
      </w:r>
    </w:p>
    <w:p w:rsidR="00241B55" w:rsidRDefault="00241B55" w:rsidP="00241B55">
      <w:pPr>
        <w:rPr>
          <w:color w:val="000000"/>
        </w:rPr>
      </w:pPr>
    </w:p>
    <w:p w:rsidR="00241B55" w:rsidRDefault="00241B55" w:rsidP="00241B55">
      <w:r>
        <w:rPr>
          <w:b/>
        </w:rPr>
        <w:t xml:space="preserve">DESCRIPTION OF COURSE CONTENT: </w:t>
      </w:r>
      <w:r>
        <w:t xml:space="preserve">An introduction to the political, social, economic, and cultural history of the United States since 1865. This course is designed to help students understand and evaluate their society, comprehend the historical experience, and further develop reading and writing competencies and critical thinking skills.  </w:t>
      </w:r>
    </w:p>
    <w:p w:rsidR="002361B0" w:rsidRPr="0037632F" w:rsidRDefault="002361B0" w:rsidP="002361B0">
      <w:pPr>
        <w:rPr>
          <w:rFonts w:asciiTheme="minorHAnsi" w:hAnsiTheme="minorHAnsi"/>
          <w:b/>
        </w:rPr>
      </w:pPr>
    </w:p>
    <w:p w:rsidR="002361B0" w:rsidRPr="0037632F" w:rsidRDefault="002361B0" w:rsidP="002361B0">
      <w:pPr>
        <w:rPr>
          <w:rStyle w:val="pslongeditbox"/>
          <w:rFonts w:asciiTheme="minorHAnsi" w:hAnsiTheme="minorHAnsi"/>
        </w:rPr>
      </w:pPr>
      <w:r w:rsidRPr="0037632F">
        <w:rPr>
          <w:rFonts w:asciiTheme="minorHAnsi" w:hAnsiTheme="minorHAnsi"/>
          <w:b/>
        </w:rPr>
        <w:t>CLASS PREREQUISITES</w:t>
      </w:r>
      <w:r w:rsidRPr="0037632F">
        <w:rPr>
          <w:rFonts w:asciiTheme="minorHAnsi" w:hAnsiTheme="minorHAnsi"/>
        </w:rPr>
        <w:t xml:space="preserve">: </w:t>
      </w:r>
      <w:r w:rsidRPr="0037632F">
        <w:rPr>
          <w:rStyle w:val="pslongeditbox"/>
          <w:rFonts w:asciiTheme="minorHAnsi" w:hAnsiTheme="minorHAnsi"/>
        </w:rPr>
        <w:t>Completion of or concurrent enrollment in ENGL 1301</w:t>
      </w:r>
    </w:p>
    <w:p w:rsidR="002361B0" w:rsidRPr="0037632F" w:rsidRDefault="002361B0" w:rsidP="002361B0">
      <w:pPr>
        <w:rPr>
          <w:rFonts w:asciiTheme="minorHAnsi" w:hAnsiTheme="minorHAnsi"/>
        </w:rPr>
      </w:pPr>
    </w:p>
    <w:p w:rsidR="002361B0" w:rsidRPr="0037632F" w:rsidRDefault="002361B0" w:rsidP="002361B0">
      <w:pPr>
        <w:rPr>
          <w:rFonts w:asciiTheme="minorHAnsi" w:hAnsiTheme="minorHAnsi"/>
        </w:rPr>
      </w:pPr>
      <w:r w:rsidRPr="0037632F">
        <w:rPr>
          <w:rFonts w:asciiTheme="minorHAnsi" w:hAnsiTheme="minorHAnsi"/>
          <w:b/>
        </w:rPr>
        <w:t>REQUIRED TEXTBOOK</w:t>
      </w:r>
      <w:r w:rsidRPr="0037632F">
        <w:rPr>
          <w:rFonts w:asciiTheme="minorHAnsi" w:hAnsiTheme="minorHAnsi"/>
        </w:rPr>
        <w:t xml:space="preserve">: </w:t>
      </w:r>
    </w:p>
    <w:p w:rsidR="002361B0" w:rsidRPr="0037632F" w:rsidRDefault="002361B0" w:rsidP="002361B0">
      <w:pPr>
        <w:pStyle w:val="ColorfulList-Accent11"/>
        <w:spacing w:after="0" w:line="240" w:lineRule="auto"/>
        <w:ind w:left="0"/>
        <w:rPr>
          <w:rFonts w:asciiTheme="minorHAnsi" w:hAnsiTheme="minorHAnsi"/>
          <w:b/>
        </w:rPr>
      </w:pPr>
      <w:r w:rsidRPr="0037632F">
        <w:rPr>
          <w:rFonts w:asciiTheme="minorHAnsi" w:hAnsiTheme="minorHAnsi"/>
          <w:b/>
        </w:rPr>
        <w:t xml:space="preserve">Corbett, et al.  </w:t>
      </w:r>
      <w:r w:rsidRPr="0037632F">
        <w:rPr>
          <w:rFonts w:asciiTheme="minorHAnsi" w:hAnsiTheme="minorHAnsi"/>
          <w:b/>
          <w:i/>
        </w:rPr>
        <w:t>U.S</w:t>
      </w:r>
      <w:r>
        <w:rPr>
          <w:rFonts w:asciiTheme="minorHAnsi" w:hAnsiTheme="minorHAnsi"/>
          <w:b/>
          <w:i/>
        </w:rPr>
        <w:t xml:space="preserve">. </w:t>
      </w:r>
      <w:r w:rsidRPr="0037632F">
        <w:rPr>
          <w:rFonts w:asciiTheme="minorHAnsi" w:hAnsiTheme="minorHAnsi"/>
          <w:b/>
          <w:i/>
        </w:rPr>
        <w:t>History</w:t>
      </w:r>
      <w:r w:rsidRPr="0037632F">
        <w:rPr>
          <w:rFonts w:asciiTheme="minorHAnsi" w:hAnsiTheme="minorHAnsi"/>
        </w:rPr>
        <w:t>:</w:t>
      </w:r>
      <w:r w:rsidRPr="0037632F">
        <w:rPr>
          <w:rFonts w:asciiTheme="minorHAnsi" w:hAnsiTheme="minorHAnsi"/>
          <w:b/>
          <w:i/>
        </w:rPr>
        <w:t xml:space="preserve">  </w:t>
      </w:r>
      <w:r w:rsidRPr="0037632F">
        <w:rPr>
          <w:rFonts w:asciiTheme="minorHAnsi" w:hAnsiTheme="minorHAnsi"/>
        </w:rPr>
        <w:t xml:space="preserve">This is a FREE Open Educational Resource.  The book is available online and you may download a pdf.  There is also an option to purchase a print copy or iBook copy (however, I find that the online view is very easy on the eyes when viewed on my tablet).  Access the book by going to the Open Stax website: </w:t>
      </w:r>
      <w:hyperlink r:id="rId9" w:history="1">
        <w:r w:rsidRPr="0037632F">
          <w:rPr>
            <w:rStyle w:val="Hyperlink"/>
            <w:rFonts w:asciiTheme="minorHAnsi" w:hAnsiTheme="minorHAnsi"/>
          </w:rPr>
          <w:t>https://openstaxcollege.org/textbooks/us-history</w:t>
        </w:r>
      </w:hyperlink>
      <w:r w:rsidRPr="0037632F">
        <w:rPr>
          <w:rFonts w:asciiTheme="minorHAnsi" w:hAnsiTheme="minorHAnsi"/>
        </w:rPr>
        <w:t xml:space="preserve"> and then following the instructions to download or access the text.</w:t>
      </w:r>
    </w:p>
    <w:p w:rsidR="002361B0" w:rsidRPr="0037632F" w:rsidRDefault="002361B0" w:rsidP="002361B0">
      <w:pPr>
        <w:pStyle w:val="ColorfulList-Accent11"/>
        <w:spacing w:after="0" w:line="240" w:lineRule="auto"/>
        <w:ind w:left="0"/>
        <w:rPr>
          <w:rFonts w:asciiTheme="minorHAnsi" w:hAnsiTheme="minorHAnsi"/>
          <w:b/>
        </w:rPr>
      </w:pPr>
    </w:p>
    <w:p w:rsidR="002361B0" w:rsidRPr="0037632F" w:rsidRDefault="002361B0" w:rsidP="002361B0">
      <w:pPr>
        <w:pStyle w:val="ColorfulList-Accent11"/>
        <w:spacing w:after="0" w:line="240" w:lineRule="auto"/>
        <w:ind w:left="0"/>
        <w:rPr>
          <w:rFonts w:asciiTheme="minorHAnsi" w:hAnsiTheme="minorHAnsi"/>
        </w:rPr>
      </w:pPr>
      <w:r w:rsidRPr="0037632F">
        <w:rPr>
          <w:rFonts w:asciiTheme="minorHAnsi" w:hAnsiTheme="minorHAnsi"/>
          <w:b/>
        </w:rPr>
        <w:t xml:space="preserve">RECOMMENDED TEXTBOOK: </w:t>
      </w:r>
      <w:r w:rsidRPr="0037632F">
        <w:rPr>
          <w:rFonts w:asciiTheme="minorHAnsi" w:hAnsiTheme="minorHAnsi"/>
        </w:rPr>
        <w:t>We recommend that you have access to a physical copy or bookmark an online college dictionary.  Be sure to look up words you are unsure of.</w:t>
      </w:r>
    </w:p>
    <w:p w:rsidR="002361B0" w:rsidRPr="0037632F" w:rsidRDefault="002361B0" w:rsidP="002361B0">
      <w:pPr>
        <w:rPr>
          <w:rFonts w:asciiTheme="minorHAnsi" w:hAnsiTheme="minorHAnsi"/>
          <w:b/>
        </w:rPr>
      </w:pPr>
    </w:p>
    <w:p w:rsidR="002361B0" w:rsidRPr="0037632F" w:rsidRDefault="002361B0" w:rsidP="002361B0">
      <w:pPr>
        <w:rPr>
          <w:rFonts w:asciiTheme="minorHAnsi" w:hAnsiTheme="minorHAnsi"/>
        </w:rPr>
      </w:pPr>
      <w:r w:rsidRPr="0037632F">
        <w:rPr>
          <w:rFonts w:asciiTheme="minorHAnsi" w:hAnsiTheme="minorHAnsi"/>
          <w:b/>
        </w:rPr>
        <w:t>HOW TO ACCESS THE COURSE MODULE:</w:t>
      </w:r>
      <w:r w:rsidRPr="0037632F">
        <w:rPr>
          <w:rFonts w:asciiTheme="minorHAnsi" w:hAnsiTheme="minorHAnsi"/>
        </w:rPr>
        <w:t xml:space="preserve"> This course resides in Blackboard (elearn.uta.edu) and will become available on first day of the course; I will email the class when the module is available. Note that you will not be able to see the class listed in Blackboard until I open it to students.  If you have difficulty logging into your course go to: </w:t>
      </w:r>
      <w:hyperlink r:id="rId10" w:history="1">
        <w:r w:rsidRPr="0037632F">
          <w:rPr>
            <w:rStyle w:val="Hyperlink"/>
            <w:rFonts w:asciiTheme="minorHAnsi" w:hAnsiTheme="minorHAnsi"/>
          </w:rPr>
          <w:t>http://www.uta.edu/blackboard/students/index.php</w:t>
        </w:r>
      </w:hyperlink>
      <w:r w:rsidRPr="0037632F">
        <w:rPr>
          <w:rFonts w:asciiTheme="minorHAnsi" w:hAnsiTheme="minorHAnsi"/>
        </w:rPr>
        <w:t xml:space="preserve"> </w:t>
      </w:r>
    </w:p>
    <w:p w:rsidR="002361B0" w:rsidRPr="0037632F" w:rsidRDefault="002361B0" w:rsidP="002361B0">
      <w:pPr>
        <w:pStyle w:val="NormalWeb"/>
        <w:rPr>
          <w:rFonts w:asciiTheme="minorHAnsi" w:hAnsiTheme="minorHAnsi"/>
          <w:sz w:val="22"/>
          <w:szCs w:val="22"/>
          <w:lang w:eastAsia="en-US"/>
        </w:rPr>
      </w:pPr>
      <w:r w:rsidRPr="0037632F">
        <w:rPr>
          <w:rFonts w:asciiTheme="minorHAnsi" w:hAnsiTheme="minorHAnsi"/>
          <w:b/>
          <w:sz w:val="22"/>
          <w:szCs w:val="22"/>
        </w:rPr>
        <w:t xml:space="preserve">TECHNICAL SPECIFICATIONS: </w:t>
      </w:r>
      <w:r w:rsidRPr="0037632F">
        <w:rPr>
          <w:rFonts w:asciiTheme="minorHAnsi" w:hAnsiTheme="minorHAnsi"/>
          <w:sz w:val="22"/>
          <w:szCs w:val="22"/>
          <w:lang w:eastAsia="en-US"/>
        </w:rPr>
        <w:t xml:space="preserve">You will upload documents in this course and will need appropriate software.  If you do not already have it, Microsoft Office is available from the UTA Bookstore for a substantial discount and it will allow you to complete all assignments in this course.  If you choose to use software other than Microsoft Office, I will not be able to support you and you may risk improper submissions. </w:t>
      </w:r>
      <w:r w:rsidRPr="0037632F">
        <w:rPr>
          <w:rFonts w:asciiTheme="minorHAnsi" w:hAnsiTheme="minorHAnsi"/>
          <w:b/>
          <w:bCs/>
          <w:i/>
          <w:iCs/>
          <w:sz w:val="22"/>
          <w:szCs w:val="22"/>
          <w:u w:val="single"/>
          <w:lang w:eastAsia="en-US"/>
        </w:rPr>
        <w:t>*Note* - You cannot use anything older than Microsoft Office 2007 (PC)/2008 (Mac) for Word Documents, but you may submit a pdf file.  No other types of files are permitted unless otherwise stated in the course module.</w:t>
      </w:r>
      <w:r w:rsidRPr="0037632F">
        <w:rPr>
          <w:rFonts w:asciiTheme="minorHAnsi" w:hAnsiTheme="minorHAnsi"/>
          <w:bCs/>
          <w:i/>
          <w:iCs/>
          <w:sz w:val="22"/>
          <w:szCs w:val="22"/>
          <w:u w:val="single"/>
          <w:lang w:eastAsia="en-US"/>
        </w:rPr>
        <w:t> </w:t>
      </w:r>
      <w:r w:rsidRPr="0037632F">
        <w:rPr>
          <w:rFonts w:asciiTheme="minorHAnsi" w:hAnsiTheme="minorHAnsi"/>
          <w:i/>
          <w:iCs/>
          <w:sz w:val="22"/>
          <w:szCs w:val="22"/>
          <w:u w:val="single"/>
          <w:lang w:eastAsia="en-US"/>
        </w:rPr>
        <w:t xml:space="preserve"> </w:t>
      </w:r>
    </w:p>
    <w:p w:rsidR="002361B0" w:rsidRPr="0037632F" w:rsidRDefault="002361B0" w:rsidP="002361B0">
      <w:pPr>
        <w:rPr>
          <w:rFonts w:asciiTheme="minorHAnsi" w:eastAsia="Times New Roman" w:hAnsiTheme="minorHAnsi"/>
          <w:b/>
          <w:bCs/>
          <w:i/>
          <w:iCs/>
          <w:lang w:eastAsia="en-US"/>
        </w:rPr>
      </w:pPr>
      <w:r w:rsidRPr="0037632F">
        <w:rPr>
          <w:rFonts w:asciiTheme="minorHAnsi" w:hAnsiTheme="minorHAnsi"/>
        </w:rPr>
        <w:lastRenderedPageBreak/>
        <w:t xml:space="preserve">You will need access to the Internet in this course.  You may use any device that is compatible with Blackboard in this course.  You may also use computers in the UTA library and computer labs.  </w:t>
      </w:r>
      <w:r w:rsidRPr="0037632F">
        <w:rPr>
          <w:rFonts w:asciiTheme="minorHAnsi" w:eastAsia="Times New Roman" w:hAnsiTheme="minorHAnsi"/>
          <w:lang w:eastAsia="en-US"/>
        </w:rPr>
        <w:t xml:space="preserve">If you have not already done so, you should check to make sure that your system is configured correctly.  Go to </w:t>
      </w:r>
      <w:hyperlink r:id="rId11" w:history="1">
        <w:r w:rsidRPr="0037632F">
          <w:rPr>
            <w:rStyle w:val="Hyperlink"/>
            <w:rFonts w:asciiTheme="minorHAnsi" w:hAnsiTheme="minorHAnsi"/>
          </w:rPr>
          <w:t>http://www.uta.edu/blackboard/system-configuration.php</w:t>
        </w:r>
      </w:hyperlink>
      <w:r w:rsidRPr="0037632F">
        <w:rPr>
          <w:rFonts w:asciiTheme="minorHAnsi" w:hAnsiTheme="minorHAnsi"/>
        </w:rPr>
        <w:t xml:space="preserve">  </w:t>
      </w:r>
      <w:r w:rsidRPr="0037632F">
        <w:rPr>
          <w:rFonts w:asciiTheme="minorHAnsi" w:eastAsia="Times New Roman" w:hAnsiTheme="minorHAnsi"/>
          <w:lang w:eastAsia="en-US"/>
        </w:rPr>
        <w:t>to see a list of requirements.  If you are not at the most recent update, you may have issues opening some items in Blackboard</w:t>
      </w:r>
      <w:r w:rsidRPr="0037632F">
        <w:rPr>
          <w:rFonts w:asciiTheme="minorHAnsi" w:eastAsia="Times New Roman" w:hAnsiTheme="minorHAnsi"/>
          <w:b/>
          <w:bCs/>
          <w:i/>
          <w:iCs/>
          <w:lang w:eastAsia="en-US"/>
        </w:rPr>
        <w:t xml:space="preserve">. </w:t>
      </w:r>
    </w:p>
    <w:p w:rsidR="002361B0" w:rsidRPr="0037632F" w:rsidRDefault="002361B0" w:rsidP="002361B0">
      <w:pPr>
        <w:rPr>
          <w:rFonts w:asciiTheme="minorHAnsi" w:eastAsia="Times New Roman" w:hAnsiTheme="minorHAnsi"/>
          <w:b/>
          <w:bCs/>
          <w:i/>
          <w:iCs/>
          <w:lang w:eastAsia="en-US"/>
        </w:rPr>
      </w:pPr>
    </w:p>
    <w:p w:rsidR="002361B0" w:rsidRPr="0037632F" w:rsidRDefault="002361B0" w:rsidP="002361B0">
      <w:pPr>
        <w:rPr>
          <w:rFonts w:asciiTheme="minorHAnsi" w:eastAsia="Times New Roman" w:hAnsiTheme="minorHAnsi"/>
          <w:b/>
          <w:bCs/>
          <w:lang w:eastAsia="en-US"/>
        </w:rPr>
      </w:pPr>
      <w:r w:rsidRPr="0037632F">
        <w:rPr>
          <w:rFonts w:asciiTheme="minorHAnsi" w:eastAsia="Times New Roman" w:hAnsiTheme="minorHAnsi"/>
          <w:bCs/>
          <w:i/>
          <w:iCs/>
          <w:lang w:eastAsia="en-US"/>
        </w:rPr>
        <w:t>A note about BROWSERS</w:t>
      </w:r>
      <w:r w:rsidRPr="0037632F">
        <w:rPr>
          <w:rFonts w:asciiTheme="minorHAnsi" w:eastAsia="Times New Roman" w:hAnsiTheme="minorHAnsi"/>
          <w:b/>
          <w:bCs/>
          <w:i/>
          <w:iCs/>
          <w:lang w:eastAsia="en-US"/>
        </w:rPr>
        <w:t>:</w:t>
      </w:r>
      <w:r w:rsidRPr="0037632F">
        <w:rPr>
          <w:rFonts w:asciiTheme="minorHAnsi" w:eastAsia="Times New Roman" w:hAnsiTheme="minorHAnsi"/>
          <w:i/>
          <w:iCs/>
          <w:lang w:eastAsia="en-US"/>
        </w:rPr>
        <w:t> </w:t>
      </w:r>
      <w:r w:rsidRPr="0037632F">
        <w:rPr>
          <w:rFonts w:asciiTheme="minorHAnsi" w:eastAsia="Times New Roman" w:hAnsiTheme="minorHAnsi"/>
          <w:lang w:eastAsia="en-US"/>
        </w:rPr>
        <w:t>The recommended browser for Blackboard is Firefox.  However, I also require that you have another browser available on your computer (Chrome is a good second choice, but any other browser will do).  Why? Well, sometimes there are updates to either the browser or to Blackboard.  When this happens, some</w:t>
      </w:r>
      <w:r>
        <w:rPr>
          <w:rFonts w:asciiTheme="minorHAnsi" w:eastAsia="Times New Roman" w:hAnsiTheme="minorHAnsi"/>
          <w:lang w:eastAsia="en-US"/>
        </w:rPr>
        <w:t xml:space="preserve"> content might not display in one </w:t>
      </w:r>
      <w:r w:rsidRPr="0037632F">
        <w:rPr>
          <w:rFonts w:asciiTheme="minorHAnsi" w:eastAsia="Times New Roman" w:hAnsiTheme="minorHAnsi"/>
          <w:lang w:eastAsia="en-US"/>
        </w:rPr>
        <w:t>browser</w:t>
      </w:r>
      <w:r>
        <w:rPr>
          <w:rFonts w:asciiTheme="minorHAnsi" w:eastAsia="Times New Roman" w:hAnsiTheme="minorHAnsi"/>
          <w:lang w:eastAsia="en-US"/>
        </w:rPr>
        <w:t>, but will be visible in another</w:t>
      </w:r>
      <w:r w:rsidRPr="0037632F">
        <w:rPr>
          <w:rFonts w:asciiTheme="minorHAnsi" w:eastAsia="Times New Roman" w:hAnsiTheme="minorHAnsi"/>
          <w:lang w:eastAsia="en-US"/>
        </w:rPr>
        <w:t>.</w:t>
      </w:r>
      <w:r w:rsidRPr="0037632F">
        <w:rPr>
          <w:rFonts w:asciiTheme="minorHAnsi" w:eastAsia="Times New Roman" w:hAnsiTheme="minorHAnsi"/>
          <w:b/>
          <w:bCs/>
          <w:lang w:eastAsia="en-US"/>
        </w:rPr>
        <w:t xml:space="preserve"> </w:t>
      </w:r>
    </w:p>
    <w:p w:rsidR="002361B0" w:rsidRPr="0037632F" w:rsidRDefault="002361B0" w:rsidP="002361B0">
      <w:pPr>
        <w:rPr>
          <w:rFonts w:asciiTheme="minorHAnsi" w:eastAsia="Times New Roman" w:hAnsiTheme="minorHAnsi"/>
          <w:b/>
          <w:bCs/>
          <w:lang w:eastAsia="en-US"/>
        </w:rPr>
      </w:pPr>
    </w:p>
    <w:p w:rsidR="002361B0" w:rsidRPr="0037632F" w:rsidRDefault="002361B0" w:rsidP="002361B0">
      <w:pPr>
        <w:rPr>
          <w:rFonts w:asciiTheme="minorHAnsi" w:eastAsia="Times New Roman" w:hAnsiTheme="minorHAnsi"/>
          <w:lang w:eastAsia="en-US"/>
        </w:rPr>
      </w:pPr>
      <w:r w:rsidRPr="0037632F">
        <w:rPr>
          <w:rFonts w:asciiTheme="minorHAnsi" w:eastAsia="Times New Roman" w:hAnsiTheme="minorHAnsi"/>
          <w:lang w:eastAsia="en-US"/>
        </w:rPr>
        <w:t>Always contact me or your coach first if you are having technical issues.  We will often be able to quickly resolve your issue, but if not</w:t>
      </w:r>
      <w:r w:rsidR="00A27096">
        <w:rPr>
          <w:rFonts w:asciiTheme="minorHAnsi" w:eastAsia="Times New Roman" w:hAnsiTheme="minorHAnsi"/>
          <w:lang w:eastAsia="en-US"/>
        </w:rPr>
        <w:t>,</w:t>
      </w:r>
      <w:r w:rsidRPr="0037632F">
        <w:rPr>
          <w:rFonts w:asciiTheme="minorHAnsi" w:eastAsia="Times New Roman" w:hAnsiTheme="minorHAnsi"/>
          <w:lang w:eastAsia="en-US"/>
        </w:rPr>
        <w:t xml:space="preserve"> we will be able to help you craft the description of your problem and what issues we have ruled out so that the OIT Help Desk will be better able to pinpoint your problem.  Before contacting me or your coach with a technical issue with course materials, always access the material in your back-up browser.  If it displays properly, then it is an issue with a recent update of software for your primary browser.  Use the backup browser for a day or two (this gives Blackboard a chance to adjust their settings).  Also</w:t>
      </w:r>
      <w:r>
        <w:rPr>
          <w:rFonts w:asciiTheme="minorHAnsi" w:eastAsia="Times New Roman" w:hAnsiTheme="minorHAnsi"/>
          <w:lang w:eastAsia="en-US"/>
        </w:rPr>
        <w:t>,</w:t>
      </w:r>
      <w:r w:rsidRPr="0037632F">
        <w:rPr>
          <w:rFonts w:asciiTheme="minorHAnsi" w:eastAsia="Times New Roman" w:hAnsiTheme="minorHAnsi"/>
          <w:lang w:eastAsia="en-US"/>
        </w:rPr>
        <w:t xml:space="preserve"> check the Technical Help FAQ, located in the Boot Camp in the course module for troubleshooting information for common problems. </w:t>
      </w:r>
    </w:p>
    <w:p w:rsidR="002361B0" w:rsidRPr="0037632F" w:rsidRDefault="002361B0" w:rsidP="002361B0">
      <w:pPr>
        <w:rPr>
          <w:rFonts w:asciiTheme="minorHAnsi" w:eastAsia="Times New Roman" w:hAnsiTheme="minorHAnsi"/>
          <w:lang w:eastAsia="en-US"/>
        </w:rPr>
      </w:pPr>
    </w:p>
    <w:p w:rsidR="002361B0" w:rsidRPr="0037632F" w:rsidRDefault="002361B0" w:rsidP="002361B0">
      <w:pPr>
        <w:rPr>
          <w:rFonts w:asciiTheme="minorHAnsi" w:eastAsia="Times New Roman" w:hAnsiTheme="minorHAnsi" w:cs="Arial"/>
          <w:lang w:eastAsia="en-US"/>
        </w:rPr>
      </w:pPr>
      <w:r w:rsidRPr="0037632F">
        <w:rPr>
          <w:rFonts w:asciiTheme="minorHAnsi" w:eastAsia="Times New Roman" w:hAnsiTheme="minorHAnsi"/>
          <w:b/>
          <w:lang w:eastAsia="en-US"/>
        </w:rPr>
        <w:t xml:space="preserve">REQUIRED TECHNICAL/COMPUTER SKILLS: </w:t>
      </w:r>
      <w:r w:rsidRPr="0037632F">
        <w:rPr>
          <w:rFonts w:asciiTheme="minorHAnsi" w:eastAsia="Times New Roman" w:hAnsiTheme="minorHAnsi" w:cs="Arial"/>
          <w:lang w:eastAsia="en-US"/>
        </w:rPr>
        <w:t>Online students will need to have basic computer skills to do well in this course.  Basic computer skills include:</w:t>
      </w:r>
    </w:p>
    <w:p w:rsidR="002361B0" w:rsidRPr="0037632F" w:rsidRDefault="002361B0" w:rsidP="002361B0">
      <w:pPr>
        <w:pStyle w:val="ListParagraph"/>
        <w:numPr>
          <w:ilvl w:val="0"/>
          <w:numId w:val="39"/>
        </w:numPr>
        <w:spacing w:before="100" w:beforeAutospacing="1" w:after="100" w:afterAutospacing="1"/>
        <w:rPr>
          <w:rFonts w:asciiTheme="minorHAnsi" w:eastAsia="Times New Roman" w:hAnsiTheme="minorHAnsi"/>
        </w:rPr>
      </w:pPr>
      <w:r w:rsidRPr="0037632F">
        <w:rPr>
          <w:rFonts w:asciiTheme="minorHAnsi" w:eastAsia="Times New Roman" w:hAnsiTheme="minorHAnsi" w:cs="Arial"/>
        </w:rPr>
        <w:t>Accessing and logging into Blackboard</w:t>
      </w:r>
    </w:p>
    <w:p w:rsidR="002361B0" w:rsidRPr="0037632F" w:rsidRDefault="002361B0" w:rsidP="002361B0">
      <w:pPr>
        <w:pStyle w:val="ListParagraph"/>
        <w:numPr>
          <w:ilvl w:val="0"/>
          <w:numId w:val="39"/>
        </w:numPr>
        <w:spacing w:before="100" w:beforeAutospacing="1" w:after="100" w:afterAutospacing="1"/>
        <w:rPr>
          <w:rFonts w:asciiTheme="minorHAnsi" w:eastAsia="Times New Roman" w:hAnsiTheme="minorHAnsi"/>
        </w:rPr>
      </w:pPr>
      <w:r w:rsidRPr="0037632F">
        <w:rPr>
          <w:rFonts w:asciiTheme="minorHAnsi" w:eastAsia="Times New Roman" w:hAnsiTheme="minorHAnsi"/>
        </w:rPr>
        <w:t xml:space="preserve">Sending and receiving email through your </w:t>
      </w:r>
      <w:r w:rsidRPr="0037632F">
        <w:rPr>
          <w:rFonts w:asciiTheme="minorHAnsi" w:eastAsia="Times New Roman" w:hAnsiTheme="minorHAnsi"/>
          <w:u w:val="single"/>
        </w:rPr>
        <w:t>Mavs student account</w:t>
      </w:r>
      <w:r w:rsidRPr="0037632F">
        <w:rPr>
          <w:rFonts w:asciiTheme="minorHAnsi" w:eastAsia="Times New Roman" w:hAnsiTheme="minorHAnsi"/>
        </w:rPr>
        <w:t xml:space="preserve"> (you will be checking your email account daily in this course)</w:t>
      </w:r>
    </w:p>
    <w:p w:rsidR="002361B0" w:rsidRPr="0037632F" w:rsidRDefault="002361B0" w:rsidP="002361B0">
      <w:pPr>
        <w:numPr>
          <w:ilvl w:val="0"/>
          <w:numId w:val="39"/>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cs="Arial"/>
          <w:lang w:eastAsia="en-US"/>
        </w:rPr>
        <w:t xml:space="preserve">Attaching files and opening attachments </w:t>
      </w:r>
    </w:p>
    <w:p w:rsidR="002361B0" w:rsidRPr="0037632F" w:rsidRDefault="002361B0" w:rsidP="002361B0">
      <w:pPr>
        <w:numPr>
          <w:ilvl w:val="0"/>
          <w:numId w:val="39"/>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cs="Arial"/>
          <w:lang w:eastAsia="en-US"/>
        </w:rPr>
        <w:t xml:space="preserve">Using Microsoft Office software like Word </w:t>
      </w:r>
    </w:p>
    <w:p w:rsidR="002361B0" w:rsidRPr="0037632F" w:rsidRDefault="002361B0" w:rsidP="002361B0">
      <w:pPr>
        <w:numPr>
          <w:ilvl w:val="0"/>
          <w:numId w:val="39"/>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cs="Arial"/>
          <w:lang w:eastAsia="en-US"/>
        </w:rPr>
        <w:t>Following instructions (video or written) to learn how to use new web-based tools</w:t>
      </w:r>
    </w:p>
    <w:p w:rsidR="002361B0" w:rsidRPr="0037632F" w:rsidRDefault="002361B0" w:rsidP="002361B0">
      <w:pPr>
        <w:pStyle w:val="NormalWeb"/>
        <w:rPr>
          <w:rFonts w:asciiTheme="minorHAnsi" w:hAnsiTheme="minorHAnsi" w:cs="Arial"/>
          <w:sz w:val="22"/>
          <w:szCs w:val="22"/>
          <w:lang w:eastAsia="en-US"/>
        </w:rPr>
      </w:pPr>
      <w:r w:rsidRPr="0037632F">
        <w:rPr>
          <w:rFonts w:asciiTheme="minorHAnsi" w:hAnsiTheme="minorHAnsi" w:cs="Arial"/>
          <w:sz w:val="22"/>
          <w:szCs w:val="22"/>
          <w:lang w:eastAsia="en-US"/>
        </w:rPr>
        <w:t xml:space="preserve">You will also need regular access to a computer and reliable Internet service. You can connect your tablet or laptop to the campus wi-fi. You can use the computers in the library or computer labs if you have a set of headphones.  You should also have </w:t>
      </w:r>
      <w:r w:rsidRPr="0037632F">
        <w:rPr>
          <w:rFonts w:asciiTheme="minorHAnsi" w:hAnsiTheme="minorHAnsi"/>
          <w:sz w:val="22"/>
          <w:szCs w:val="22"/>
        </w:rPr>
        <w:t xml:space="preserve">a flash drive to save any work or downloads if you plan to use campus computers.  </w:t>
      </w:r>
      <w:r w:rsidRPr="0037632F">
        <w:rPr>
          <w:rFonts w:asciiTheme="minorHAnsi" w:hAnsiTheme="minorHAnsi" w:cs="Arial"/>
          <w:sz w:val="22"/>
          <w:szCs w:val="22"/>
          <w:lang w:eastAsia="en-US"/>
        </w:rPr>
        <w:t>If you do not come to campus this semester and are accessing this course from home, you should have a backup plan if your Internet connection fails.  Be sure to have a list of alternate Internet access points.  For example, is there a local public library?  How about the Starbucks or McDonald's around the corner?  They typically have free wi-fi.  If you don't have a laptop or tablet and your Internet fails, can you go to a friend or relative's house?</w:t>
      </w:r>
    </w:p>
    <w:p w:rsidR="002361B0" w:rsidRPr="0037632F" w:rsidRDefault="002361B0" w:rsidP="002361B0">
      <w:pPr>
        <w:rPr>
          <w:rFonts w:asciiTheme="minorHAnsi" w:hAnsiTheme="minorHAnsi"/>
        </w:rPr>
      </w:pPr>
      <w:r w:rsidRPr="0037632F">
        <w:rPr>
          <w:rFonts w:asciiTheme="minorHAnsi" w:hAnsiTheme="minorHAnsi"/>
        </w:rPr>
        <w:t xml:space="preserve">It is university policy that students must use their university emails for online courses.  All emails to the class are made both as announcements in the course module and university email.  If student emails go down, it will be for all students in the course and they will be able to see the duplicate announcements in the course module and can send me a message through Blackboard.  </w:t>
      </w:r>
    </w:p>
    <w:p w:rsidR="002361B0" w:rsidRPr="0037632F" w:rsidRDefault="002361B0" w:rsidP="002361B0">
      <w:pPr>
        <w:spacing w:before="100" w:beforeAutospacing="1" w:after="100" w:afterAutospacing="1"/>
        <w:rPr>
          <w:rFonts w:asciiTheme="minorHAnsi" w:eastAsia="Times New Roman" w:hAnsiTheme="minorHAnsi" w:cs="Arial"/>
          <w:b/>
          <w:i/>
          <w:lang w:eastAsia="en-US"/>
        </w:rPr>
      </w:pPr>
      <w:r w:rsidRPr="0037632F">
        <w:rPr>
          <w:rFonts w:asciiTheme="minorHAnsi" w:eastAsia="Times New Roman" w:hAnsiTheme="minorHAnsi" w:cs="Arial"/>
          <w:b/>
          <w:i/>
          <w:lang w:eastAsia="en-US"/>
        </w:rPr>
        <w:t>If you do not have basic computer skills or access to a computer/tablet with a reliable Internet connection, you should rethink taking a fully online course.</w:t>
      </w:r>
    </w:p>
    <w:p w:rsidR="002361B0" w:rsidRPr="0037632F" w:rsidRDefault="002361B0" w:rsidP="002361B0">
      <w:pPr>
        <w:spacing w:before="100" w:beforeAutospacing="1" w:after="100" w:afterAutospacing="1"/>
        <w:rPr>
          <w:rFonts w:asciiTheme="minorHAnsi" w:eastAsia="Times New Roman" w:hAnsiTheme="minorHAnsi" w:cs="Arial"/>
          <w:b/>
          <w:i/>
          <w:lang w:eastAsia="en-US"/>
        </w:rPr>
      </w:pPr>
      <w:r w:rsidRPr="0037632F">
        <w:rPr>
          <w:rFonts w:asciiTheme="minorHAnsi" w:eastAsia="Times New Roman" w:hAnsiTheme="minorHAnsi" w:cs="Arial"/>
          <w:b/>
          <w:lang w:eastAsia="en-US"/>
        </w:rPr>
        <w:lastRenderedPageBreak/>
        <w:t xml:space="preserve">COURSE NAVIGATION: </w:t>
      </w:r>
      <w:r w:rsidRPr="0037632F">
        <w:rPr>
          <w:rFonts w:asciiTheme="minorHAnsi" w:eastAsia="Times New Roman" w:hAnsiTheme="minorHAnsi"/>
          <w:lang w:eastAsia="en-US"/>
        </w:rPr>
        <w:t>When you first access the course</w:t>
      </w:r>
      <w:r>
        <w:rPr>
          <w:rFonts w:asciiTheme="minorHAnsi" w:eastAsia="Times New Roman" w:hAnsiTheme="minorHAnsi"/>
          <w:lang w:eastAsia="en-US"/>
        </w:rPr>
        <w:t>,</w:t>
      </w:r>
      <w:r w:rsidRPr="0037632F">
        <w:rPr>
          <w:rFonts w:asciiTheme="minorHAnsi" w:eastAsia="Times New Roman" w:hAnsiTheme="minorHAnsi"/>
          <w:lang w:eastAsia="en-US"/>
        </w:rPr>
        <w:t xml:space="preserve"> you will land on the Announcements page.  There will be instructions on how to proceed, but you will begin the course by clicking on the "Course Boot Camp" tab at the top of the course menu (left side of the screen). This introduction provides you with all the information you need to successfully navigate the course module.  Simply start at the top of the Boot Camp page and move to the bottom, clicking on all links and folders. </w:t>
      </w:r>
    </w:p>
    <w:p w:rsidR="002361B0" w:rsidRPr="0037632F" w:rsidRDefault="002361B0" w:rsidP="002361B0">
      <w:pPr>
        <w:rPr>
          <w:rFonts w:asciiTheme="minorHAnsi" w:eastAsia="Times New Roman" w:hAnsiTheme="minorHAnsi"/>
        </w:rPr>
      </w:pPr>
      <w:r w:rsidRPr="0037632F">
        <w:rPr>
          <w:rFonts w:asciiTheme="minorHAnsi" w:eastAsia="Times New Roman" w:hAnsiTheme="minorHAnsi"/>
          <w:b/>
        </w:rPr>
        <w:t>UTA CORE CURRICULUM OBJECTIVES:</w:t>
      </w:r>
    </w:p>
    <w:p w:rsidR="002361B0" w:rsidRPr="0037632F" w:rsidRDefault="002361B0" w:rsidP="002361B0">
      <w:pPr>
        <w:rPr>
          <w:rFonts w:asciiTheme="minorHAnsi" w:hAnsiTheme="minorHAnsi"/>
        </w:rPr>
      </w:pPr>
      <w:r w:rsidRPr="0037632F">
        <w:rPr>
          <w:rFonts w:asciiTheme="minorHAnsi" w:hAnsiTheme="minorHAnsi"/>
        </w:rPr>
        <w:t>The state of Texas requires specific objectives for general education “core” courses.  The state objectives for “general ed” courses require that students learn critical thinking and communication (written, oral, visual) skills; teamwork skills; quantitative reasoning; personal responsibility (ethics) and social responsibility (civics).  This course satisfies the University of Texas at Arlington core curriculum requirement in social and behavioral sciences.</w:t>
      </w:r>
    </w:p>
    <w:p w:rsidR="002361B0" w:rsidRPr="0037632F" w:rsidRDefault="002361B0" w:rsidP="002361B0">
      <w:pPr>
        <w:numPr>
          <w:ilvl w:val="0"/>
          <w:numId w:val="13"/>
        </w:numPr>
        <w:rPr>
          <w:rFonts w:asciiTheme="minorHAnsi" w:hAnsiTheme="minorHAnsi"/>
          <w:i/>
        </w:rPr>
      </w:pPr>
      <w:r w:rsidRPr="0037632F">
        <w:rPr>
          <w:rFonts w:asciiTheme="minorHAnsi" w:hAnsiTheme="minorHAnsi"/>
          <w:b/>
          <w:bCs/>
          <w:lang w:eastAsia="en-US"/>
        </w:rPr>
        <w:t xml:space="preserve">Critical Thinking Skills:  </w:t>
      </w:r>
      <w:r w:rsidRPr="0037632F">
        <w:rPr>
          <w:rFonts w:asciiTheme="minorHAnsi" w:hAnsiTheme="minorHAnsi"/>
          <w:lang w:eastAsia="en-US"/>
        </w:rPr>
        <w:t>to include creative thinking, innovation, inquiry, and analysis, evaluation and synthesis of information.</w:t>
      </w:r>
      <w:r w:rsidRPr="0037632F">
        <w:rPr>
          <w:rFonts w:asciiTheme="minorHAnsi" w:hAnsiTheme="minorHAnsi"/>
          <w:b/>
          <w:bCs/>
          <w:lang w:eastAsia="en-US"/>
        </w:rPr>
        <w:t xml:space="preserve">  </w:t>
      </w:r>
      <w:r w:rsidRPr="0037632F">
        <w:rPr>
          <w:rFonts w:asciiTheme="minorHAnsi" w:hAnsiTheme="minorHAnsi"/>
          <w:bCs/>
          <w:i/>
          <w:lang w:eastAsia="en-US"/>
        </w:rPr>
        <w:t>Must be addressed in all core curriculum courses.</w:t>
      </w:r>
    </w:p>
    <w:p w:rsidR="002361B0" w:rsidRPr="0037632F" w:rsidRDefault="002361B0" w:rsidP="002361B0">
      <w:pPr>
        <w:numPr>
          <w:ilvl w:val="0"/>
          <w:numId w:val="13"/>
        </w:numPr>
        <w:rPr>
          <w:rFonts w:asciiTheme="minorHAnsi" w:hAnsiTheme="minorHAnsi"/>
          <w:i/>
        </w:rPr>
      </w:pPr>
      <w:r w:rsidRPr="0037632F">
        <w:rPr>
          <w:rFonts w:asciiTheme="minorHAnsi" w:hAnsiTheme="minorHAnsi"/>
          <w:b/>
          <w:bCs/>
          <w:lang w:eastAsia="en-US"/>
        </w:rPr>
        <w:t>Communication Skills</w:t>
      </w:r>
      <w:r w:rsidRPr="0037632F">
        <w:rPr>
          <w:rFonts w:asciiTheme="minorHAnsi" w:hAnsiTheme="minorHAnsi"/>
          <w:lang w:eastAsia="en-US"/>
        </w:rPr>
        <w:t>:  to include effective development, interpretation and expression of ideas through written, oral and visual communication.</w:t>
      </w:r>
      <w:r w:rsidRPr="0037632F">
        <w:rPr>
          <w:rFonts w:asciiTheme="minorHAnsi" w:hAnsiTheme="minorHAnsi"/>
          <w:b/>
          <w:bCs/>
          <w:lang w:eastAsia="en-US"/>
        </w:rPr>
        <w:t xml:space="preserve">  </w:t>
      </w:r>
      <w:r w:rsidRPr="0037632F">
        <w:rPr>
          <w:rFonts w:asciiTheme="minorHAnsi" w:hAnsiTheme="minorHAnsi"/>
          <w:bCs/>
          <w:i/>
          <w:lang w:eastAsia="en-US"/>
        </w:rPr>
        <w:t>Must be addressed in all core curriculum courses.</w:t>
      </w:r>
    </w:p>
    <w:p w:rsidR="002361B0" w:rsidRPr="0037632F" w:rsidRDefault="002361B0" w:rsidP="002361B0">
      <w:pPr>
        <w:numPr>
          <w:ilvl w:val="0"/>
          <w:numId w:val="13"/>
        </w:numPr>
        <w:spacing w:before="100" w:beforeAutospacing="1" w:after="100" w:afterAutospacing="1"/>
        <w:rPr>
          <w:rFonts w:asciiTheme="minorHAnsi" w:hAnsiTheme="minorHAnsi"/>
          <w:lang w:eastAsia="en-US"/>
        </w:rPr>
      </w:pPr>
      <w:r w:rsidRPr="0037632F">
        <w:rPr>
          <w:rFonts w:asciiTheme="minorHAnsi" w:hAnsiTheme="minorHAnsi"/>
          <w:b/>
          <w:bCs/>
          <w:lang w:eastAsia="en-US"/>
        </w:rPr>
        <w:t>Empirical and Quantitative Skills</w:t>
      </w:r>
      <w:r w:rsidRPr="0037632F">
        <w:rPr>
          <w:rFonts w:asciiTheme="minorHAnsi" w:hAnsiTheme="minorHAnsi"/>
          <w:lang w:eastAsia="en-US"/>
        </w:rPr>
        <w:t xml:space="preserve">:  to include the manipulation and analysis of numerical data or observable facts resulting in informed conclusions.  </w:t>
      </w:r>
      <w:r w:rsidRPr="0037632F">
        <w:rPr>
          <w:rFonts w:asciiTheme="minorHAnsi" w:hAnsiTheme="minorHAnsi"/>
          <w:i/>
          <w:lang w:eastAsia="en-US"/>
        </w:rPr>
        <w:t>Must be addressed in all core courses that satisfy the following requirements:</w:t>
      </w:r>
    </w:p>
    <w:p w:rsidR="002361B0" w:rsidRPr="0037632F" w:rsidRDefault="002361B0" w:rsidP="002361B0">
      <w:pPr>
        <w:numPr>
          <w:ilvl w:val="1"/>
          <w:numId w:val="13"/>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Mathematics</w:t>
      </w:r>
    </w:p>
    <w:p w:rsidR="002361B0" w:rsidRPr="0037632F" w:rsidRDefault="002361B0" w:rsidP="002361B0">
      <w:pPr>
        <w:numPr>
          <w:ilvl w:val="1"/>
          <w:numId w:val="13"/>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Life and Physical Sciences</w:t>
      </w:r>
    </w:p>
    <w:p w:rsidR="002361B0" w:rsidRPr="0037632F" w:rsidRDefault="002361B0" w:rsidP="002361B0">
      <w:pPr>
        <w:numPr>
          <w:ilvl w:val="1"/>
          <w:numId w:val="13"/>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Social and Behavioral Sciences</w:t>
      </w:r>
    </w:p>
    <w:p w:rsidR="002361B0" w:rsidRPr="0037632F" w:rsidRDefault="002361B0" w:rsidP="002361B0">
      <w:pPr>
        <w:numPr>
          <w:ilvl w:val="1"/>
          <w:numId w:val="13"/>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Component Area Option of Mathematics and Logic</w:t>
      </w:r>
    </w:p>
    <w:p w:rsidR="002361B0" w:rsidRPr="0037632F" w:rsidRDefault="002361B0" w:rsidP="002361B0">
      <w:pPr>
        <w:numPr>
          <w:ilvl w:val="0"/>
          <w:numId w:val="13"/>
        </w:numPr>
        <w:rPr>
          <w:rFonts w:asciiTheme="minorHAnsi" w:eastAsia="Times New Roman" w:hAnsiTheme="minorHAnsi"/>
          <w:lang w:eastAsia="en-US"/>
        </w:rPr>
      </w:pPr>
      <w:r w:rsidRPr="0037632F">
        <w:rPr>
          <w:rFonts w:asciiTheme="minorHAnsi" w:eastAsia="Times New Roman" w:hAnsiTheme="minorHAnsi"/>
          <w:b/>
          <w:bCs/>
          <w:lang w:eastAsia="en-US"/>
        </w:rPr>
        <w:t>Teamwork</w:t>
      </w:r>
      <w:r w:rsidRPr="0037632F">
        <w:rPr>
          <w:rFonts w:asciiTheme="minorHAnsi" w:eastAsia="Times New Roman" w:hAnsiTheme="minorHAnsi"/>
          <w:lang w:eastAsia="en-US"/>
        </w:rPr>
        <w:t xml:space="preserve">:  to include the ability to consider different points of view and to work effectively with others to support a shared purpose or goal.  </w:t>
      </w:r>
      <w:r w:rsidRPr="0037632F">
        <w:rPr>
          <w:rFonts w:asciiTheme="minorHAnsi" w:eastAsia="Times New Roman" w:hAnsiTheme="minorHAnsi"/>
          <w:i/>
          <w:lang w:eastAsia="en-US"/>
        </w:rPr>
        <w:t xml:space="preserve">Must be addressed in all core courses that satisfy the following requirements: </w:t>
      </w:r>
    </w:p>
    <w:p w:rsidR="002361B0" w:rsidRPr="0037632F" w:rsidRDefault="002361B0" w:rsidP="002361B0">
      <w:pPr>
        <w:numPr>
          <w:ilvl w:val="1"/>
          <w:numId w:val="13"/>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Life and Physical Sciences</w:t>
      </w:r>
    </w:p>
    <w:p w:rsidR="002361B0" w:rsidRPr="0037632F" w:rsidRDefault="002361B0" w:rsidP="002361B0">
      <w:pPr>
        <w:numPr>
          <w:ilvl w:val="1"/>
          <w:numId w:val="13"/>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Creative Arts</w:t>
      </w:r>
    </w:p>
    <w:p w:rsidR="002361B0" w:rsidRPr="0037632F" w:rsidRDefault="002361B0" w:rsidP="002361B0">
      <w:pPr>
        <w:numPr>
          <w:ilvl w:val="1"/>
          <w:numId w:val="13"/>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Communication</w:t>
      </w:r>
    </w:p>
    <w:p w:rsidR="002361B0" w:rsidRPr="0037632F" w:rsidRDefault="002361B0" w:rsidP="002361B0">
      <w:pPr>
        <w:numPr>
          <w:ilvl w:val="0"/>
          <w:numId w:val="12"/>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b/>
          <w:bCs/>
          <w:lang w:eastAsia="en-US"/>
        </w:rPr>
        <w:t>Personal Responsibility</w:t>
      </w:r>
      <w:r w:rsidRPr="0037632F">
        <w:rPr>
          <w:rFonts w:asciiTheme="minorHAnsi" w:eastAsia="Times New Roman" w:hAnsiTheme="minorHAnsi"/>
          <w:lang w:eastAsia="en-US"/>
        </w:rPr>
        <w:t xml:space="preserve">:  to include the ability to connect choices, actions and consequences to ethical decision-making. </w:t>
      </w:r>
      <w:r w:rsidRPr="0037632F">
        <w:rPr>
          <w:rFonts w:asciiTheme="minorHAnsi" w:eastAsia="Times New Roman" w:hAnsiTheme="minorHAnsi"/>
          <w:i/>
          <w:lang w:eastAsia="en-US"/>
        </w:rPr>
        <w:t>Must be addressed in all core courses that satisfy the following requirements:</w:t>
      </w:r>
      <w:r w:rsidRPr="0037632F">
        <w:rPr>
          <w:rFonts w:asciiTheme="minorHAnsi" w:eastAsia="Times New Roman" w:hAnsiTheme="minorHAnsi"/>
          <w:lang w:eastAsia="en-US"/>
        </w:rPr>
        <w:t xml:space="preserve"> </w:t>
      </w:r>
    </w:p>
    <w:p w:rsidR="002361B0" w:rsidRPr="0037632F" w:rsidRDefault="002361B0" w:rsidP="002361B0">
      <w:pPr>
        <w:numPr>
          <w:ilvl w:val="1"/>
          <w:numId w:val="12"/>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Communication</w:t>
      </w:r>
    </w:p>
    <w:p w:rsidR="002361B0" w:rsidRPr="0037632F" w:rsidRDefault="002361B0" w:rsidP="002361B0">
      <w:pPr>
        <w:numPr>
          <w:ilvl w:val="1"/>
          <w:numId w:val="12"/>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Language, Philosophy and Culture</w:t>
      </w:r>
    </w:p>
    <w:p w:rsidR="002361B0" w:rsidRPr="0037632F" w:rsidRDefault="002361B0" w:rsidP="002361B0">
      <w:pPr>
        <w:numPr>
          <w:ilvl w:val="1"/>
          <w:numId w:val="12"/>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American History</w:t>
      </w:r>
    </w:p>
    <w:p w:rsidR="002361B0" w:rsidRPr="0037632F" w:rsidRDefault="002361B0" w:rsidP="002361B0">
      <w:pPr>
        <w:numPr>
          <w:ilvl w:val="1"/>
          <w:numId w:val="12"/>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Government/Political Science</w:t>
      </w:r>
    </w:p>
    <w:p w:rsidR="002361B0" w:rsidRPr="0037632F" w:rsidRDefault="002361B0" w:rsidP="002361B0">
      <w:pPr>
        <w:numPr>
          <w:ilvl w:val="0"/>
          <w:numId w:val="12"/>
        </w:numPr>
        <w:rPr>
          <w:rFonts w:asciiTheme="minorHAnsi" w:eastAsia="Times New Roman" w:hAnsiTheme="minorHAnsi"/>
          <w:i/>
          <w:lang w:eastAsia="en-US"/>
        </w:rPr>
      </w:pPr>
      <w:r w:rsidRPr="0037632F">
        <w:rPr>
          <w:rFonts w:asciiTheme="minorHAnsi" w:eastAsia="Times New Roman" w:hAnsiTheme="minorHAnsi"/>
          <w:b/>
          <w:bCs/>
          <w:lang w:eastAsia="en-US"/>
        </w:rPr>
        <w:t>Social Responsibility</w:t>
      </w:r>
      <w:r w:rsidRPr="0037632F">
        <w:rPr>
          <w:rFonts w:asciiTheme="minorHAnsi" w:eastAsia="Times New Roman" w:hAnsiTheme="minorHAnsi"/>
          <w:lang w:eastAsia="en-US"/>
        </w:rPr>
        <w:t xml:space="preserve">:  to include intercultural competence, knowledge of civic responsibility, and the ability to engage effectively in regional, national and global communities.  </w:t>
      </w:r>
      <w:r w:rsidRPr="0037632F">
        <w:rPr>
          <w:rFonts w:asciiTheme="minorHAnsi" w:eastAsia="Times New Roman" w:hAnsiTheme="minorHAnsi"/>
          <w:i/>
          <w:lang w:eastAsia="en-US"/>
        </w:rPr>
        <w:t xml:space="preserve">Must be addressed in all core courses that satisfy the following requirements: </w:t>
      </w:r>
    </w:p>
    <w:p w:rsidR="002361B0" w:rsidRPr="0037632F" w:rsidRDefault="002361B0" w:rsidP="002361B0">
      <w:pPr>
        <w:numPr>
          <w:ilvl w:val="1"/>
          <w:numId w:val="12"/>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Language, Philosophy and Culture</w:t>
      </w:r>
    </w:p>
    <w:p w:rsidR="002361B0" w:rsidRPr="0037632F" w:rsidRDefault="002361B0" w:rsidP="002361B0">
      <w:pPr>
        <w:numPr>
          <w:ilvl w:val="1"/>
          <w:numId w:val="12"/>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Creative Arts</w:t>
      </w:r>
    </w:p>
    <w:p w:rsidR="002361B0" w:rsidRPr="0037632F" w:rsidRDefault="002361B0" w:rsidP="002361B0">
      <w:pPr>
        <w:numPr>
          <w:ilvl w:val="1"/>
          <w:numId w:val="12"/>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American History</w:t>
      </w:r>
    </w:p>
    <w:p w:rsidR="002361B0" w:rsidRPr="0037632F" w:rsidRDefault="002361B0" w:rsidP="002361B0">
      <w:pPr>
        <w:numPr>
          <w:ilvl w:val="1"/>
          <w:numId w:val="12"/>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Government/Political Science</w:t>
      </w:r>
    </w:p>
    <w:p w:rsidR="002361B0" w:rsidRPr="0037632F" w:rsidRDefault="002361B0" w:rsidP="002361B0">
      <w:pPr>
        <w:numPr>
          <w:ilvl w:val="1"/>
          <w:numId w:val="12"/>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Social and Behavioral Sciences</w:t>
      </w:r>
    </w:p>
    <w:p w:rsidR="002361B0" w:rsidRPr="0037632F" w:rsidRDefault="002361B0" w:rsidP="002361B0">
      <w:pPr>
        <w:rPr>
          <w:rFonts w:asciiTheme="minorHAnsi" w:hAnsiTheme="minorHAnsi"/>
        </w:rPr>
      </w:pPr>
      <w:r w:rsidRPr="0037632F">
        <w:rPr>
          <w:rFonts w:asciiTheme="minorHAnsi" w:hAnsiTheme="minorHAnsi"/>
          <w:b/>
        </w:rPr>
        <w:lastRenderedPageBreak/>
        <w:t>STUDENT LEARNING OUTCOMES</w:t>
      </w:r>
      <w:r w:rsidRPr="0037632F">
        <w:rPr>
          <w:rFonts w:asciiTheme="minorHAnsi" w:hAnsiTheme="minorHAnsi"/>
        </w:rPr>
        <w:t>:</w:t>
      </w:r>
    </w:p>
    <w:p w:rsidR="002361B0" w:rsidRPr="0037632F" w:rsidRDefault="002361B0" w:rsidP="002361B0">
      <w:pPr>
        <w:rPr>
          <w:rFonts w:asciiTheme="minorHAnsi" w:hAnsiTheme="minorHAnsi"/>
        </w:rPr>
      </w:pPr>
      <w:r w:rsidRPr="0037632F">
        <w:rPr>
          <w:rFonts w:asciiTheme="minorHAnsi" w:hAnsiTheme="minorHAnsi"/>
        </w:rPr>
        <w:t xml:space="preserve">During this course, students will learn how to: </w:t>
      </w:r>
    </w:p>
    <w:p w:rsidR="002361B0" w:rsidRPr="0037632F" w:rsidRDefault="002361B0" w:rsidP="002361B0">
      <w:pPr>
        <w:pStyle w:val="ColorfulList-Accent11"/>
        <w:numPr>
          <w:ilvl w:val="0"/>
          <w:numId w:val="3"/>
        </w:numPr>
        <w:spacing w:after="0" w:line="240" w:lineRule="auto"/>
        <w:rPr>
          <w:rFonts w:asciiTheme="minorHAnsi" w:hAnsiTheme="minorHAnsi"/>
        </w:rPr>
      </w:pPr>
      <w:r w:rsidRPr="0037632F">
        <w:rPr>
          <w:rFonts w:asciiTheme="minorHAnsi" w:hAnsiTheme="minorHAnsi"/>
        </w:rPr>
        <w:t>identify key events, peoples, individuals, terms, periods, and chronology of the history of the United States; distinguish between historical fact and historical interpretation; and connect historical events in chronological chain(s) of cause and effect</w:t>
      </w:r>
    </w:p>
    <w:p w:rsidR="002361B0" w:rsidRPr="0037632F" w:rsidRDefault="002361B0" w:rsidP="002361B0">
      <w:pPr>
        <w:pStyle w:val="ColorfulList-Accent11"/>
        <w:numPr>
          <w:ilvl w:val="0"/>
          <w:numId w:val="7"/>
        </w:numPr>
        <w:rPr>
          <w:rFonts w:asciiTheme="minorHAnsi" w:hAnsiTheme="minorHAnsi"/>
        </w:rPr>
      </w:pPr>
      <w:r w:rsidRPr="0037632F">
        <w:rPr>
          <w:rFonts w:asciiTheme="minorHAnsi" w:hAnsiTheme="minorHAnsi"/>
        </w:rPr>
        <w:t>develop critical thinking skills by discussing the living nature of history, using historical evidence to critique competing interpretations of the same historical events, explaining the nature of historical controversies</w:t>
      </w:r>
    </w:p>
    <w:p w:rsidR="002361B0" w:rsidRPr="0037632F" w:rsidRDefault="002361B0" w:rsidP="002361B0">
      <w:pPr>
        <w:pStyle w:val="ColorfulList-Accent11"/>
        <w:numPr>
          <w:ilvl w:val="0"/>
          <w:numId w:val="3"/>
        </w:numPr>
        <w:spacing w:after="0" w:line="240" w:lineRule="auto"/>
        <w:rPr>
          <w:rFonts w:asciiTheme="minorHAnsi" w:hAnsiTheme="minorHAnsi"/>
        </w:rPr>
      </w:pPr>
      <w:r w:rsidRPr="0037632F">
        <w:rPr>
          <w:rFonts w:asciiTheme="minorHAnsi" w:hAnsiTheme="minorHAnsi"/>
        </w:rPr>
        <w:t>synthesize diverse historical information and evidence related to broad themes of U.S. history and present this information in coherent, well-articulated, and well-substantiated analytical discussions and other written assignments</w:t>
      </w:r>
    </w:p>
    <w:p w:rsidR="002361B0" w:rsidRPr="0037632F" w:rsidRDefault="002361B0" w:rsidP="002361B0">
      <w:pPr>
        <w:pStyle w:val="ColorfulList-Accent11"/>
        <w:numPr>
          <w:ilvl w:val="0"/>
          <w:numId w:val="3"/>
        </w:numPr>
        <w:spacing w:after="0" w:line="240" w:lineRule="auto"/>
        <w:rPr>
          <w:rFonts w:asciiTheme="minorHAnsi" w:eastAsia="Calibri" w:hAnsiTheme="minorHAnsi"/>
        </w:rPr>
      </w:pPr>
      <w:r w:rsidRPr="0037632F">
        <w:rPr>
          <w:rFonts w:asciiTheme="minorHAnsi" w:hAnsiTheme="minorHAnsi"/>
          <w:spacing w:val="-1"/>
        </w:rPr>
        <w:t>develop the ability to connect choices, actions, and consequences to ethical decision making by examining the motivations and actions of key figures in U.S. history</w:t>
      </w:r>
      <w:r w:rsidRPr="0037632F">
        <w:rPr>
          <w:rFonts w:asciiTheme="minorHAnsi" w:hAnsiTheme="minorHAnsi"/>
        </w:rPr>
        <w:t xml:space="preserve"> </w:t>
      </w:r>
    </w:p>
    <w:p w:rsidR="002361B0" w:rsidRPr="0037632F" w:rsidRDefault="002361B0" w:rsidP="002361B0">
      <w:pPr>
        <w:pStyle w:val="ColorfulList-Accent11"/>
        <w:numPr>
          <w:ilvl w:val="0"/>
          <w:numId w:val="3"/>
        </w:numPr>
        <w:spacing w:after="0" w:line="240" w:lineRule="auto"/>
        <w:rPr>
          <w:rFonts w:asciiTheme="minorHAnsi" w:eastAsia="Calibri" w:hAnsiTheme="minorHAnsi"/>
        </w:rPr>
      </w:pPr>
      <w:r w:rsidRPr="0037632F">
        <w:rPr>
          <w:rFonts w:asciiTheme="minorHAnsi" w:hAnsiTheme="minorHAnsi"/>
        </w:rPr>
        <w:t>develop an understanding of civic and social responsibility by examining interactions within and between regional, national, and global communities in U.S. history</w:t>
      </w:r>
    </w:p>
    <w:p w:rsidR="002361B0" w:rsidRPr="0037632F" w:rsidRDefault="002361B0" w:rsidP="002361B0">
      <w:pPr>
        <w:pStyle w:val="ColorfulList-Accent11"/>
        <w:numPr>
          <w:ilvl w:val="0"/>
          <w:numId w:val="3"/>
        </w:numPr>
        <w:spacing w:after="0" w:line="240" w:lineRule="auto"/>
        <w:rPr>
          <w:rFonts w:asciiTheme="minorHAnsi" w:eastAsia="Calibri" w:hAnsiTheme="minorHAnsi"/>
        </w:rPr>
      </w:pPr>
      <w:r w:rsidRPr="0037632F">
        <w:rPr>
          <w:rFonts w:asciiTheme="minorHAnsi" w:hAnsiTheme="minorHAnsi"/>
        </w:rPr>
        <w:t>demonstrate basic awareness of the historical geography of the United States</w:t>
      </w:r>
    </w:p>
    <w:p w:rsidR="002361B0" w:rsidRPr="0037632F" w:rsidRDefault="002361B0" w:rsidP="002361B0">
      <w:pPr>
        <w:pStyle w:val="ColorfulList-Accent11"/>
        <w:numPr>
          <w:ilvl w:val="0"/>
          <w:numId w:val="3"/>
        </w:numPr>
        <w:spacing w:after="0" w:line="240" w:lineRule="auto"/>
        <w:rPr>
          <w:rFonts w:asciiTheme="minorHAnsi" w:eastAsia="Calibri" w:hAnsiTheme="minorHAnsi"/>
        </w:rPr>
      </w:pPr>
      <w:r w:rsidRPr="0037632F">
        <w:rPr>
          <w:rFonts w:asciiTheme="minorHAnsi" w:hAnsiTheme="minorHAnsi"/>
        </w:rPr>
        <w:t>instructor-specific learning outcomes</w:t>
      </w:r>
    </w:p>
    <w:p w:rsidR="002361B0" w:rsidRPr="0037632F" w:rsidRDefault="002361B0" w:rsidP="002361B0">
      <w:pPr>
        <w:rPr>
          <w:rFonts w:asciiTheme="minorHAnsi" w:hAnsiTheme="minorHAnsi"/>
        </w:rPr>
      </w:pPr>
    </w:p>
    <w:p w:rsidR="002361B0" w:rsidRPr="0037632F" w:rsidRDefault="002361B0" w:rsidP="002361B0">
      <w:pPr>
        <w:pStyle w:val="NormalWeb"/>
        <w:spacing w:before="0" w:beforeAutospacing="0" w:after="0" w:afterAutospacing="0"/>
        <w:rPr>
          <w:rFonts w:asciiTheme="minorHAnsi" w:hAnsiTheme="minorHAnsi"/>
          <w:b/>
          <w:sz w:val="22"/>
          <w:szCs w:val="22"/>
        </w:rPr>
      </w:pPr>
      <w:r w:rsidRPr="0037632F">
        <w:rPr>
          <w:rFonts w:asciiTheme="minorHAnsi" w:hAnsiTheme="minorHAnsi"/>
          <w:b/>
          <w:sz w:val="22"/>
          <w:szCs w:val="22"/>
        </w:rPr>
        <w:t>FACULTY EXPECTATIONS:</w:t>
      </w:r>
    </w:p>
    <w:p w:rsidR="002361B0" w:rsidRPr="0037632F" w:rsidRDefault="002361B0" w:rsidP="002361B0">
      <w:pPr>
        <w:pStyle w:val="NormalWeb"/>
        <w:spacing w:before="0" w:beforeAutospacing="0" w:after="0" w:afterAutospacing="0"/>
        <w:rPr>
          <w:rFonts w:asciiTheme="minorHAnsi" w:hAnsiTheme="minorHAnsi"/>
          <w:sz w:val="22"/>
          <w:szCs w:val="22"/>
        </w:rPr>
      </w:pPr>
      <w:r w:rsidRPr="0037632F">
        <w:rPr>
          <w:rFonts w:asciiTheme="minorHAnsi" w:hAnsiTheme="minorHAnsi"/>
          <w:sz w:val="22"/>
          <w:szCs w:val="22"/>
        </w:rPr>
        <w:t>We expect that students will</w:t>
      </w:r>
    </w:p>
    <w:p w:rsidR="002361B0" w:rsidRPr="0037632F" w:rsidRDefault="002361B0" w:rsidP="002361B0">
      <w:pPr>
        <w:pStyle w:val="NormalWeb"/>
        <w:numPr>
          <w:ilvl w:val="0"/>
          <w:numId w:val="4"/>
        </w:numPr>
        <w:spacing w:before="0" w:beforeAutospacing="0" w:after="0" w:afterAutospacing="0"/>
        <w:rPr>
          <w:rFonts w:asciiTheme="minorHAnsi" w:hAnsiTheme="minorHAnsi"/>
          <w:sz w:val="22"/>
          <w:szCs w:val="22"/>
        </w:rPr>
      </w:pPr>
      <w:r w:rsidRPr="0037632F">
        <w:rPr>
          <w:rFonts w:asciiTheme="minorHAnsi" w:hAnsiTheme="minorHAnsi"/>
          <w:sz w:val="22"/>
          <w:szCs w:val="22"/>
        </w:rPr>
        <w:t>not cheat, plagiarize, collude or commit other acts of academic dishonesty</w:t>
      </w:r>
    </w:p>
    <w:p w:rsidR="002361B0" w:rsidRPr="0037632F" w:rsidRDefault="002361B0" w:rsidP="002361B0">
      <w:pPr>
        <w:pStyle w:val="ListParagraph"/>
        <w:numPr>
          <w:ilvl w:val="0"/>
          <w:numId w:val="16"/>
        </w:numPr>
        <w:autoSpaceDE w:val="0"/>
        <w:autoSpaceDN w:val="0"/>
        <w:adjustRightInd w:val="0"/>
        <w:spacing w:after="0" w:line="240" w:lineRule="auto"/>
        <w:rPr>
          <w:rFonts w:asciiTheme="minorHAnsi" w:hAnsiTheme="minorHAnsi"/>
          <w:color w:val="000000"/>
        </w:rPr>
      </w:pPr>
      <w:r w:rsidRPr="0037632F">
        <w:rPr>
          <w:rFonts w:asciiTheme="minorHAnsi" w:hAnsiTheme="minorHAnsi"/>
          <w:color w:val="000000"/>
        </w:rPr>
        <w:t>participate fully by being prepared for discussions and other assignments. Being prepared means doing your reading, watching videos, perusing all links in this website and covering all materials presented</w:t>
      </w:r>
    </w:p>
    <w:p w:rsidR="002361B0" w:rsidRPr="0037632F" w:rsidRDefault="002361B0" w:rsidP="002361B0">
      <w:pPr>
        <w:numPr>
          <w:ilvl w:val="0"/>
          <w:numId w:val="4"/>
        </w:numPr>
        <w:rPr>
          <w:rFonts w:asciiTheme="minorHAnsi" w:eastAsia="Times New Roman" w:hAnsiTheme="minorHAnsi"/>
        </w:rPr>
      </w:pPr>
      <w:r w:rsidRPr="0037632F">
        <w:rPr>
          <w:rFonts w:asciiTheme="minorHAnsi" w:eastAsia="Times New Roman" w:hAnsiTheme="minorHAnsi"/>
        </w:rPr>
        <w:t>do college-level work in all written assignments.  You will receive specific and detailed instructions for all assessments within this course, follow them.  Proofread for grammar and prose (turning in sloppy work with many grammatical errors is not college level - if you have problems with writing on a college level, utilize the services of the Writing Center)</w:t>
      </w:r>
    </w:p>
    <w:p w:rsidR="002361B0" w:rsidRPr="0037632F" w:rsidRDefault="002361B0" w:rsidP="002361B0">
      <w:pPr>
        <w:numPr>
          <w:ilvl w:val="0"/>
          <w:numId w:val="4"/>
        </w:numPr>
        <w:rPr>
          <w:rFonts w:asciiTheme="minorHAnsi" w:eastAsia="Times New Roman" w:hAnsiTheme="minorHAnsi"/>
        </w:rPr>
      </w:pPr>
      <w:r w:rsidRPr="0037632F">
        <w:rPr>
          <w:rFonts w:asciiTheme="minorHAnsi" w:eastAsia="Times New Roman" w:hAnsiTheme="minorHAnsi"/>
        </w:rPr>
        <w:t>turn in work on time</w:t>
      </w:r>
    </w:p>
    <w:p w:rsidR="002361B0" w:rsidRPr="0037632F" w:rsidRDefault="002361B0" w:rsidP="002361B0">
      <w:pPr>
        <w:numPr>
          <w:ilvl w:val="0"/>
          <w:numId w:val="4"/>
        </w:numPr>
        <w:rPr>
          <w:rFonts w:asciiTheme="minorHAnsi" w:eastAsia="Times New Roman" w:hAnsiTheme="minorHAnsi"/>
        </w:rPr>
      </w:pPr>
      <w:r w:rsidRPr="0037632F">
        <w:rPr>
          <w:rFonts w:asciiTheme="minorHAnsi" w:eastAsia="Times New Roman" w:hAnsiTheme="minorHAnsi"/>
        </w:rPr>
        <w:t>show respect to your instructor and your fellow students in all interactions</w:t>
      </w:r>
    </w:p>
    <w:p w:rsidR="002361B0" w:rsidRPr="0037632F" w:rsidRDefault="002361B0" w:rsidP="002361B0">
      <w:pPr>
        <w:numPr>
          <w:ilvl w:val="0"/>
          <w:numId w:val="4"/>
        </w:numPr>
        <w:rPr>
          <w:rFonts w:asciiTheme="minorHAnsi" w:eastAsia="Times New Roman" w:hAnsiTheme="minorHAnsi"/>
        </w:rPr>
      </w:pPr>
      <w:r w:rsidRPr="0037632F">
        <w:rPr>
          <w:rFonts w:asciiTheme="minorHAnsi" w:eastAsia="Times New Roman" w:hAnsiTheme="minorHAnsi"/>
        </w:rPr>
        <w:t>ask for help when needed</w:t>
      </w:r>
    </w:p>
    <w:p w:rsidR="002361B0" w:rsidRPr="0037632F" w:rsidRDefault="002361B0" w:rsidP="002361B0">
      <w:pPr>
        <w:rPr>
          <w:rFonts w:asciiTheme="minorHAnsi" w:eastAsia="Times New Roman" w:hAnsiTheme="minorHAnsi"/>
          <w:lang w:eastAsia="en-US"/>
        </w:rPr>
      </w:pPr>
    </w:p>
    <w:p w:rsidR="002361B0" w:rsidRPr="0037632F" w:rsidRDefault="002361B0" w:rsidP="002361B0">
      <w:pPr>
        <w:rPr>
          <w:rFonts w:asciiTheme="minorHAnsi" w:eastAsia="Times New Roman" w:hAnsiTheme="minorHAnsi"/>
          <w:lang w:eastAsia="en-US"/>
        </w:rPr>
        <w:sectPr w:rsidR="002361B0" w:rsidRPr="0037632F" w:rsidSect="000B3CB5">
          <w:type w:val="continuous"/>
          <w:pgSz w:w="12240" w:h="15840"/>
          <w:pgMar w:top="1440" w:right="1440" w:bottom="1440" w:left="1440" w:header="720" w:footer="720" w:gutter="0"/>
          <w:cols w:space="720"/>
          <w:docGrid w:linePitch="360"/>
        </w:sectPr>
      </w:pPr>
    </w:p>
    <w:p w:rsidR="002361B0" w:rsidRPr="0037632F" w:rsidRDefault="002361B0" w:rsidP="002361B0">
      <w:pPr>
        <w:rPr>
          <w:rFonts w:asciiTheme="minorHAnsi" w:hAnsiTheme="minorHAnsi"/>
          <w:b/>
        </w:rPr>
      </w:pPr>
      <w:r w:rsidRPr="0037632F">
        <w:rPr>
          <w:rFonts w:asciiTheme="minorHAnsi" w:hAnsiTheme="minorHAnsi"/>
          <w:b/>
        </w:rPr>
        <w:t xml:space="preserve">ASSIGNMENTS AND ASSESSMENTS: </w:t>
      </w:r>
    </w:p>
    <w:p w:rsidR="002361B0" w:rsidRPr="0037632F" w:rsidRDefault="002361B0" w:rsidP="002361B0">
      <w:pPr>
        <w:autoSpaceDE w:val="0"/>
        <w:autoSpaceDN w:val="0"/>
        <w:adjustRightInd w:val="0"/>
        <w:rPr>
          <w:rFonts w:asciiTheme="minorHAnsi" w:hAnsiTheme="minorHAnsi"/>
        </w:rPr>
      </w:pPr>
      <w:r w:rsidRPr="0037632F">
        <w:rPr>
          <w:rFonts w:asciiTheme="minorHAnsi" w:hAnsiTheme="minorHAnsi"/>
          <w:color w:val="000000"/>
        </w:rPr>
        <w:t xml:space="preserve">Your grade for this course will be based upon 1000 quality points.  </w:t>
      </w:r>
      <w:r w:rsidRPr="0037632F">
        <w:rPr>
          <w:rFonts w:asciiTheme="minorHAnsi" w:hAnsiTheme="minorHAnsi"/>
        </w:rPr>
        <w:t>All points in this course are weighted equally and simply add up over the semester.  At the end of the semester, grades will be awarded according to the following scale:</w:t>
      </w:r>
    </w:p>
    <w:p w:rsidR="002361B0" w:rsidRPr="0037632F" w:rsidRDefault="002361B0" w:rsidP="002361B0">
      <w:pPr>
        <w:autoSpaceDE w:val="0"/>
        <w:autoSpaceDN w:val="0"/>
        <w:adjustRightInd w:val="0"/>
        <w:rPr>
          <w:rFonts w:asciiTheme="minorHAnsi" w:hAnsiTheme="minorHAnsi"/>
        </w:rPr>
      </w:pPr>
    </w:p>
    <w:tbl>
      <w:tblPr>
        <w:tblStyle w:val="TableGrid"/>
        <w:tblW w:w="0" w:type="auto"/>
        <w:jc w:val="center"/>
        <w:tblLook w:val="04A0" w:firstRow="1" w:lastRow="0" w:firstColumn="1" w:lastColumn="0" w:noHBand="0" w:noVBand="1"/>
      </w:tblPr>
      <w:tblGrid>
        <w:gridCol w:w="1728"/>
        <w:gridCol w:w="1620"/>
      </w:tblGrid>
      <w:tr w:rsidR="002361B0" w:rsidRPr="0037632F" w:rsidTr="003A2393">
        <w:trPr>
          <w:jc w:val="center"/>
        </w:trPr>
        <w:tc>
          <w:tcPr>
            <w:tcW w:w="1728" w:type="dxa"/>
            <w:shd w:val="clear" w:color="auto" w:fill="BFBFBF" w:themeFill="background1" w:themeFillShade="BF"/>
          </w:tcPr>
          <w:p w:rsidR="002361B0" w:rsidRPr="0037632F" w:rsidRDefault="002361B0" w:rsidP="003A2393">
            <w:pPr>
              <w:jc w:val="center"/>
              <w:rPr>
                <w:rFonts w:asciiTheme="minorHAnsi" w:hAnsiTheme="minorHAnsi"/>
              </w:rPr>
            </w:pPr>
            <w:r w:rsidRPr="0037632F">
              <w:rPr>
                <w:rFonts w:asciiTheme="minorHAnsi" w:hAnsiTheme="minorHAnsi"/>
              </w:rPr>
              <w:t>Semester Grade</w:t>
            </w:r>
          </w:p>
        </w:tc>
        <w:tc>
          <w:tcPr>
            <w:tcW w:w="1620" w:type="dxa"/>
            <w:shd w:val="clear" w:color="auto" w:fill="BFBFBF" w:themeFill="background1" w:themeFillShade="BF"/>
          </w:tcPr>
          <w:p w:rsidR="002361B0" w:rsidRPr="0037632F" w:rsidRDefault="002361B0" w:rsidP="003A2393">
            <w:pPr>
              <w:jc w:val="center"/>
              <w:rPr>
                <w:rFonts w:asciiTheme="minorHAnsi" w:hAnsiTheme="minorHAnsi"/>
              </w:rPr>
            </w:pPr>
            <w:r w:rsidRPr="0037632F">
              <w:rPr>
                <w:rFonts w:asciiTheme="minorHAnsi" w:hAnsiTheme="minorHAnsi"/>
              </w:rPr>
              <w:t>Earned Points</w:t>
            </w:r>
          </w:p>
        </w:tc>
      </w:tr>
      <w:tr w:rsidR="002361B0" w:rsidRPr="0037632F" w:rsidTr="003A2393">
        <w:trPr>
          <w:jc w:val="center"/>
        </w:trPr>
        <w:tc>
          <w:tcPr>
            <w:tcW w:w="1728" w:type="dxa"/>
            <w:shd w:val="clear" w:color="auto" w:fill="F2F2F2" w:themeFill="background1" w:themeFillShade="F2"/>
          </w:tcPr>
          <w:p w:rsidR="002361B0" w:rsidRPr="0037632F" w:rsidRDefault="002361B0" w:rsidP="003A2393">
            <w:pPr>
              <w:jc w:val="center"/>
              <w:rPr>
                <w:rFonts w:asciiTheme="minorHAnsi" w:hAnsiTheme="minorHAnsi"/>
              </w:rPr>
            </w:pPr>
            <w:r w:rsidRPr="0037632F">
              <w:rPr>
                <w:rFonts w:asciiTheme="minorHAnsi" w:hAnsiTheme="minorHAnsi"/>
              </w:rPr>
              <w:t>A</w:t>
            </w:r>
          </w:p>
        </w:tc>
        <w:tc>
          <w:tcPr>
            <w:tcW w:w="1620" w:type="dxa"/>
            <w:shd w:val="clear" w:color="auto" w:fill="F2F2F2" w:themeFill="background1" w:themeFillShade="F2"/>
          </w:tcPr>
          <w:p w:rsidR="002361B0" w:rsidRPr="0037632F" w:rsidRDefault="002361B0" w:rsidP="003A2393">
            <w:pPr>
              <w:jc w:val="center"/>
              <w:rPr>
                <w:rFonts w:asciiTheme="minorHAnsi" w:hAnsiTheme="minorHAnsi"/>
              </w:rPr>
            </w:pPr>
            <w:r w:rsidRPr="0037632F">
              <w:rPr>
                <w:rFonts w:asciiTheme="minorHAnsi" w:hAnsiTheme="minorHAnsi"/>
              </w:rPr>
              <w:t>900-1000</w:t>
            </w:r>
          </w:p>
        </w:tc>
      </w:tr>
      <w:tr w:rsidR="002361B0" w:rsidRPr="0037632F" w:rsidTr="003A2393">
        <w:trPr>
          <w:jc w:val="center"/>
        </w:trPr>
        <w:tc>
          <w:tcPr>
            <w:tcW w:w="1728" w:type="dxa"/>
            <w:shd w:val="clear" w:color="auto" w:fill="F2F2F2" w:themeFill="background1" w:themeFillShade="F2"/>
          </w:tcPr>
          <w:p w:rsidR="002361B0" w:rsidRPr="0037632F" w:rsidRDefault="002361B0" w:rsidP="003A2393">
            <w:pPr>
              <w:jc w:val="center"/>
              <w:rPr>
                <w:rFonts w:asciiTheme="minorHAnsi" w:hAnsiTheme="minorHAnsi"/>
              </w:rPr>
            </w:pPr>
            <w:r w:rsidRPr="0037632F">
              <w:rPr>
                <w:rFonts w:asciiTheme="minorHAnsi" w:hAnsiTheme="minorHAnsi"/>
              </w:rPr>
              <w:t>B</w:t>
            </w:r>
          </w:p>
        </w:tc>
        <w:tc>
          <w:tcPr>
            <w:tcW w:w="1620" w:type="dxa"/>
            <w:shd w:val="clear" w:color="auto" w:fill="F2F2F2" w:themeFill="background1" w:themeFillShade="F2"/>
          </w:tcPr>
          <w:p w:rsidR="002361B0" w:rsidRPr="0037632F" w:rsidRDefault="002361B0" w:rsidP="003A2393">
            <w:pPr>
              <w:jc w:val="center"/>
              <w:rPr>
                <w:rFonts w:asciiTheme="minorHAnsi" w:hAnsiTheme="minorHAnsi"/>
              </w:rPr>
            </w:pPr>
            <w:r w:rsidRPr="0037632F">
              <w:rPr>
                <w:rFonts w:asciiTheme="minorHAnsi" w:hAnsiTheme="minorHAnsi"/>
              </w:rPr>
              <w:t>800-899</w:t>
            </w:r>
          </w:p>
        </w:tc>
      </w:tr>
      <w:tr w:rsidR="002361B0" w:rsidRPr="0037632F" w:rsidTr="003A2393">
        <w:trPr>
          <w:jc w:val="center"/>
        </w:trPr>
        <w:tc>
          <w:tcPr>
            <w:tcW w:w="1728" w:type="dxa"/>
            <w:shd w:val="clear" w:color="auto" w:fill="F2F2F2" w:themeFill="background1" w:themeFillShade="F2"/>
          </w:tcPr>
          <w:p w:rsidR="002361B0" w:rsidRPr="0037632F" w:rsidRDefault="002361B0" w:rsidP="003A2393">
            <w:pPr>
              <w:jc w:val="center"/>
              <w:rPr>
                <w:rFonts w:asciiTheme="minorHAnsi" w:hAnsiTheme="minorHAnsi"/>
              </w:rPr>
            </w:pPr>
            <w:r w:rsidRPr="0037632F">
              <w:rPr>
                <w:rFonts w:asciiTheme="minorHAnsi" w:hAnsiTheme="minorHAnsi"/>
              </w:rPr>
              <w:t>C</w:t>
            </w:r>
          </w:p>
        </w:tc>
        <w:tc>
          <w:tcPr>
            <w:tcW w:w="1620" w:type="dxa"/>
            <w:shd w:val="clear" w:color="auto" w:fill="F2F2F2" w:themeFill="background1" w:themeFillShade="F2"/>
          </w:tcPr>
          <w:p w:rsidR="002361B0" w:rsidRPr="0037632F" w:rsidRDefault="002361B0" w:rsidP="003A2393">
            <w:pPr>
              <w:jc w:val="center"/>
              <w:rPr>
                <w:rFonts w:asciiTheme="minorHAnsi" w:hAnsiTheme="minorHAnsi"/>
              </w:rPr>
            </w:pPr>
            <w:r w:rsidRPr="0037632F">
              <w:rPr>
                <w:rFonts w:asciiTheme="minorHAnsi" w:hAnsiTheme="minorHAnsi"/>
              </w:rPr>
              <w:t>700-799</w:t>
            </w:r>
          </w:p>
        </w:tc>
      </w:tr>
      <w:tr w:rsidR="002361B0" w:rsidRPr="0037632F" w:rsidTr="003A2393">
        <w:trPr>
          <w:jc w:val="center"/>
        </w:trPr>
        <w:tc>
          <w:tcPr>
            <w:tcW w:w="1728" w:type="dxa"/>
            <w:shd w:val="clear" w:color="auto" w:fill="F2F2F2" w:themeFill="background1" w:themeFillShade="F2"/>
          </w:tcPr>
          <w:p w:rsidR="002361B0" w:rsidRPr="0037632F" w:rsidRDefault="002361B0" w:rsidP="003A2393">
            <w:pPr>
              <w:jc w:val="center"/>
              <w:rPr>
                <w:rFonts w:asciiTheme="minorHAnsi" w:hAnsiTheme="minorHAnsi"/>
              </w:rPr>
            </w:pPr>
            <w:r w:rsidRPr="0037632F">
              <w:rPr>
                <w:rFonts w:asciiTheme="minorHAnsi" w:hAnsiTheme="minorHAnsi"/>
              </w:rPr>
              <w:t>D</w:t>
            </w:r>
          </w:p>
        </w:tc>
        <w:tc>
          <w:tcPr>
            <w:tcW w:w="1620" w:type="dxa"/>
            <w:shd w:val="clear" w:color="auto" w:fill="F2F2F2" w:themeFill="background1" w:themeFillShade="F2"/>
          </w:tcPr>
          <w:p w:rsidR="002361B0" w:rsidRPr="0037632F" w:rsidRDefault="002361B0" w:rsidP="003A2393">
            <w:pPr>
              <w:jc w:val="center"/>
              <w:rPr>
                <w:rFonts w:asciiTheme="minorHAnsi" w:hAnsiTheme="minorHAnsi"/>
              </w:rPr>
            </w:pPr>
            <w:r w:rsidRPr="0037632F">
              <w:rPr>
                <w:rFonts w:asciiTheme="minorHAnsi" w:hAnsiTheme="minorHAnsi"/>
              </w:rPr>
              <w:t>600-699</w:t>
            </w:r>
          </w:p>
        </w:tc>
      </w:tr>
      <w:tr w:rsidR="002361B0" w:rsidRPr="0037632F" w:rsidTr="003A2393">
        <w:trPr>
          <w:jc w:val="center"/>
        </w:trPr>
        <w:tc>
          <w:tcPr>
            <w:tcW w:w="1728" w:type="dxa"/>
            <w:shd w:val="clear" w:color="auto" w:fill="F2F2F2" w:themeFill="background1" w:themeFillShade="F2"/>
          </w:tcPr>
          <w:p w:rsidR="002361B0" w:rsidRPr="0037632F" w:rsidRDefault="002361B0" w:rsidP="003A2393">
            <w:pPr>
              <w:jc w:val="center"/>
              <w:rPr>
                <w:rFonts w:asciiTheme="minorHAnsi" w:hAnsiTheme="minorHAnsi"/>
              </w:rPr>
            </w:pPr>
            <w:r w:rsidRPr="0037632F">
              <w:rPr>
                <w:rFonts w:asciiTheme="minorHAnsi" w:hAnsiTheme="minorHAnsi"/>
              </w:rPr>
              <w:t>F</w:t>
            </w:r>
          </w:p>
        </w:tc>
        <w:tc>
          <w:tcPr>
            <w:tcW w:w="1620" w:type="dxa"/>
            <w:shd w:val="clear" w:color="auto" w:fill="F2F2F2" w:themeFill="background1" w:themeFillShade="F2"/>
          </w:tcPr>
          <w:p w:rsidR="002361B0" w:rsidRPr="0037632F" w:rsidRDefault="002361B0" w:rsidP="003A2393">
            <w:pPr>
              <w:jc w:val="center"/>
              <w:rPr>
                <w:rFonts w:asciiTheme="minorHAnsi" w:hAnsiTheme="minorHAnsi"/>
              </w:rPr>
            </w:pPr>
            <w:r w:rsidRPr="0037632F">
              <w:rPr>
                <w:rFonts w:asciiTheme="minorHAnsi" w:hAnsiTheme="minorHAnsi"/>
              </w:rPr>
              <w:t>0-599</w:t>
            </w:r>
          </w:p>
        </w:tc>
      </w:tr>
    </w:tbl>
    <w:p w:rsidR="002361B0" w:rsidRPr="0037632F" w:rsidRDefault="002361B0" w:rsidP="002361B0">
      <w:pPr>
        <w:rPr>
          <w:rFonts w:asciiTheme="minorHAnsi" w:hAnsiTheme="minorHAnsi"/>
          <w:b/>
          <w:i/>
        </w:rPr>
        <w:sectPr w:rsidR="002361B0" w:rsidRPr="0037632F" w:rsidSect="000B3CB5">
          <w:type w:val="continuous"/>
          <w:pgSz w:w="12240" w:h="15840"/>
          <w:pgMar w:top="1440" w:right="1440" w:bottom="1440" w:left="1440" w:header="720" w:footer="720" w:gutter="0"/>
          <w:cols w:space="720"/>
          <w:docGrid w:linePitch="360"/>
        </w:sectPr>
      </w:pPr>
    </w:p>
    <w:p w:rsidR="002361B0" w:rsidRPr="0037632F" w:rsidRDefault="002361B0" w:rsidP="002361B0">
      <w:pPr>
        <w:rPr>
          <w:rFonts w:asciiTheme="minorHAnsi" w:hAnsiTheme="minorHAnsi"/>
          <w:i/>
        </w:rPr>
      </w:pPr>
    </w:p>
    <w:p w:rsidR="002361B0" w:rsidRPr="0037632F" w:rsidRDefault="002361B0" w:rsidP="002361B0">
      <w:pPr>
        <w:rPr>
          <w:rFonts w:asciiTheme="minorHAnsi" w:hAnsiTheme="minorHAnsi"/>
          <w:i/>
        </w:rPr>
      </w:pPr>
    </w:p>
    <w:p w:rsidR="002361B0" w:rsidRPr="0037632F" w:rsidRDefault="002361B0" w:rsidP="002361B0">
      <w:pPr>
        <w:rPr>
          <w:rFonts w:asciiTheme="minorHAnsi" w:hAnsiTheme="minorHAnsi"/>
          <w:i/>
        </w:rPr>
      </w:pPr>
      <w:r w:rsidRPr="0037632F">
        <w:rPr>
          <w:rFonts w:asciiTheme="minorHAnsi" w:hAnsiTheme="minorHAnsi"/>
          <w:i/>
        </w:rPr>
        <w:lastRenderedPageBreak/>
        <w:t>Students are expected to keep track of their performance throughout the semester and seek guidance from available sources (including the instructor) if their performance drops below satisfactory levels. You will find your grades in the course module.  Click on the “Important Information” tab on the course menu and then select “My Grades.”  There is a walkthrough video provided if you have trouble using the My Grades feature.</w:t>
      </w:r>
    </w:p>
    <w:p w:rsidR="002361B0" w:rsidRPr="0037632F" w:rsidRDefault="002361B0" w:rsidP="002361B0">
      <w:pPr>
        <w:rPr>
          <w:rFonts w:asciiTheme="minorHAnsi" w:hAnsiTheme="minorHAnsi"/>
        </w:rPr>
        <w:sectPr w:rsidR="002361B0" w:rsidRPr="0037632F" w:rsidSect="000B3CB5">
          <w:type w:val="continuous"/>
          <w:pgSz w:w="12240" w:h="15840"/>
          <w:pgMar w:top="1440" w:right="1440" w:bottom="1440" w:left="1440" w:header="720" w:footer="720" w:gutter="0"/>
          <w:cols w:space="720"/>
          <w:docGrid w:linePitch="360"/>
        </w:sectPr>
      </w:pPr>
    </w:p>
    <w:p w:rsidR="002361B0" w:rsidRPr="0037632F" w:rsidRDefault="002361B0" w:rsidP="002361B0">
      <w:pPr>
        <w:rPr>
          <w:rFonts w:asciiTheme="minorHAnsi" w:hAnsiTheme="minorHAnsi"/>
        </w:rPr>
      </w:pPr>
    </w:p>
    <w:p w:rsidR="002361B0" w:rsidRPr="0037632F" w:rsidRDefault="002361B0" w:rsidP="002361B0">
      <w:pPr>
        <w:rPr>
          <w:rFonts w:asciiTheme="minorHAnsi" w:hAnsiTheme="minorHAnsi"/>
          <w:b/>
        </w:rPr>
        <w:sectPr w:rsidR="002361B0" w:rsidRPr="0037632F" w:rsidSect="000B3CB5">
          <w:type w:val="continuous"/>
          <w:pgSz w:w="12240" w:h="15840"/>
          <w:pgMar w:top="1440" w:right="1440" w:bottom="1440" w:left="1440" w:header="720" w:footer="720" w:gutter="0"/>
          <w:cols w:num="2" w:space="720"/>
          <w:docGrid w:linePitch="360"/>
        </w:sectPr>
      </w:pPr>
    </w:p>
    <w:p w:rsidR="00847DAC" w:rsidRDefault="00C6772F" w:rsidP="00847DAC">
      <w:pPr>
        <w:pStyle w:val="NormalWeb"/>
        <w:spacing w:before="0" w:beforeAutospacing="0" w:after="0" w:afterAutospacing="0"/>
        <w:rPr>
          <w:rFonts w:asciiTheme="minorHAnsi" w:hAnsiTheme="minorHAnsi" w:cstheme="minorHAnsi"/>
          <w:color w:val="000000"/>
          <w:sz w:val="22"/>
          <w:szCs w:val="22"/>
          <w:bdr w:val="none" w:sz="0" w:space="0" w:color="auto" w:frame="1"/>
          <w:lang w:eastAsia="en-US"/>
        </w:rPr>
      </w:pPr>
      <w:r w:rsidRPr="00847DAC">
        <w:rPr>
          <w:rFonts w:asciiTheme="minorHAnsi" w:hAnsiTheme="minorHAnsi" w:cstheme="minorHAnsi"/>
          <w:b/>
          <w:sz w:val="22"/>
          <w:szCs w:val="22"/>
        </w:rPr>
        <w:t xml:space="preserve">ASSIGNMENTS AND ASSESSMENTS: </w:t>
      </w:r>
      <w:r w:rsidR="00847DAC" w:rsidRPr="00847DAC">
        <w:rPr>
          <w:rFonts w:asciiTheme="minorHAnsi" w:hAnsiTheme="minorHAnsi" w:cstheme="minorHAnsi"/>
          <w:color w:val="000000"/>
          <w:sz w:val="22"/>
          <w:szCs w:val="22"/>
          <w:bdr w:val="none" w:sz="0" w:space="0" w:color="auto" w:frame="1"/>
          <w:lang w:eastAsia="en-US"/>
        </w:rPr>
        <w:t>There are </w:t>
      </w:r>
      <w:r w:rsidR="00847DAC" w:rsidRPr="00847DAC">
        <w:rPr>
          <w:rFonts w:asciiTheme="minorHAnsi" w:hAnsiTheme="minorHAnsi" w:cstheme="minorHAnsi"/>
          <w:b/>
          <w:bCs/>
          <w:color w:val="000000"/>
          <w:sz w:val="22"/>
          <w:szCs w:val="22"/>
          <w:u w:val="single"/>
          <w:bdr w:val="none" w:sz="0" w:space="0" w:color="auto" w:frame="1"/>
          <w:lang w:eastAsia="en-US"/>
        </w:rPr>
        <w:t>FOUR types of assignments</w:t>
      </w:r>
      <w:r w:rsidR="00847DAC" w:rsidRPr="00847DAC">
        <w:rPr>
          <w:rFonts w:asciiTheme="minorHAnsi" w:hAnsiTheme="minorHAnsi" w:cstheme="minorHAnsi"/>
          <w:color w:val="000000"/>
          <w:sz w:val="22"/>
          <w:szCs w:val="22"/>
          <w:bdr w:val="none" w:sz="0" w:space="0" w:color="auto" w:frame="1"/>
          <w:lang w:eastAsia="en-US"/>
        </w:rPr>
        <w:t> in this course; full information and instructions for each assignment are given when assigned. Your knowledge of the course materials will</w:t>
      </w:r>
      <w:r w:rsidR="00847DAC">
        <w:rPr>
          <w:rFonts w:asciiTheme="minorHAnsi" w:hAnsiTheme="minorHAnsi" w:cstheme="minorHAnsi"/>
          <w:color w:val="000000"/>
          <w:sz w:val="22"/>
          <w:szCs w:val="22"/>
          <w:bdr w:val="none" w:sz="0" w:space="0" w:color="auto" w:frame="1"/>
          <w:lang w:eastAsia="en-US"/>
        </w:rPr>
        <w:t xml:space="preserve"> be assessed through:</w:t>
      </w:r>
    </w:p>
    <w:p w:rsidR="00847DAC" w:rsidRPr="00847DAC" w:rsidRDefault="00847DAC" w:rsidP="00847DAC">
      <w:pPr>
        <w:pStyle w:val="NormalWeb"/>
        <w:spacing w:before="0" w:beforeAutospacing="0" w:after="0" w:afterAutospacing="0"/>
        <w:rPr>
          <w:rFonts w:asciiTheme="minorHAnsi" w:hAnsiTheme="minorHAnsi" w:cstheme="minorHAnsi"/>
          <w:color w:val="000000"/>
          <w:sz w:val="22"/>
          <w:szCs w:val="22"/>
          <w:bdr w:val="none" w:sz="0" w:space="0" w:color="auto" w:frame="1"/>
          <w:lang w:eastAsia="en-US"/>
        </w:rPr>
      </w:pPr>
      <w:r>
        <w:rPr>
          <w:rFonts w:asciiTheme="minorHAnsi" w:hAnsiTheme="minorHAnsi" w:cstheme="minorHAnsi"/>
          <w:color w:val="000000"/>
          <w:sz w:val="22"/>
          <w:szCs w:val="22"/>
          <w:bdr w:val="none" w:sz="0" w:space="0" w:color="auto" w:frame="1"/>
          <w:lang w:eastAsia="en-US"/>
        </w:rPr>
        <w:t>Historical A</w:t>
      </w:r>
      <w:r w:rsidRPr="00847DAC">
        <w:rPr>
          <w:rFonts w:asciiTheme="minorHAnsi" w:hAnsiTheme="minorHAnsi" w:cstheme="minorHAnsi"/>
          <w:color w:val="000000"/>
          <w:sz w:val="22"/>
          <w:szCs w:val="22"/>
          <w:bdr w:val="none" w:sz="0" w:space="0" w:color="auto" w:frame="1"/>
          <w:lang w:eastAsia="en-US"/>
        </w:rPr>
        <w:t>nalysis Assignments (25%), Discussions (40%), Journals (15%) and Tests (20%). The Boot Camp Quiz (required) and Ice Breaker discussion are extra credit.</w:t>
      </w:r>
    </w:p>
    <w:p w:rsidR="00847DAC" w:rsidRPr="00847DAC" w:rsidRDefault="00847DAC" w:rsidP="00847DAC">
      <w:pPr>
        <w:rPr>
          <w:rFonts w:asciiTheme="minorHAnsi" w:eastAsia="Times New Roman" w:hAnsiTheme="minorHAnsi" w:cstheme="minorHAnsi"/>
          <w:b/>
          <w:bCs/>
          <w:color w:val="000000"/>
          <w:bdr w:val="none" w:sz="0" w:space="0" w:color="auto" w:frame="1"/>
          <w:lang w:eastAsia="en-US"/>
        </w:rPr>
      </w:pPr>
    </w:p>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color w:val="000000"/>
          <w:bdr w:val="none" w:sz="0" w:space="0" w:color="auto" w:frame="1"/>
          <w:lang w:eastAsia="en-US"/>
        </w:rPr>
        <w:t>1. Historical Analysis Assignments</w:t>
      </w:r>
      <w:r w:rsidRPr="00847DAC">
        <w:rPr>
          <w:rFonts w:asciiTheme="minorHAnsi" w:eastAsia="Times New Roman" w:hAnsiTheme="minorHAnsi" w:cstheme="minorHAnsi"/>
          <w:color w:val="000000"/>
          <w:bdr w:val="none" w:sz="0" w:space="0" w:color="auto" w:frame="1"/>
          <w:lang w:eastAsia="en-US"/>
        </w:rPr>
        <w:t>: These are assignments that are critical thinking in nature and will teach students a particular analytical skill necessary for historical thinking.  The six exercises teaching the skills you will need to learn to think historically are worth a total of 100 points (or 10% of your semester grade). There are two historical writing assignments - the one paragraph analysis (50 points) and the signature essay (100 points).  All Historical Analysis assignments can be found under Historical Analysis&gt;Analytical Assignments in the course menu. </w:t>
      </w:r>
      <w:r w:rsidRPr="00847DAC">
        <w:rPr>
          <w:rFonts w:asciiTheme="minorHAnsi" w:eastAsia="Times New Roman" w:hAnsiTheme="minorHAnsi" w:cstheme="minorHAnsi"/>
          <w:color w:val="000000"/>
          <w:bdr w:val="none" w:sz="0" w:space="0" w:color="auto" w:frame="1"/>
          <w:lang w:eastAsia="en-US"/>
        </w:rPr>
        <w:br/>
      </w:r>
    </w:p>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color w:val="000000"/>
          <w:bdr w:val="none" w:sz="0" w:space="0" w:color="auto" w:frame="1"/>
          <w:lang w:eastAsia="en-US"/>
        </w:rPr>
        <w:t>2. Topical Journals:</w:t>
      </w:r>
      <w:r w:rsidRPr="00847DAC">
        <w:rPr>
          <w:rFonts w:asciiTheme="minorHAnsi" w:eastAsia="Times New Roman" w:hAnsiTheme="minorHAnsi" w:cstheme="minorHAnsi"/>
          <w:color w:val="000000"/>
          <w:bdr w:val="none" w:sz="0" w:space="0" w:color="auto" w:frame="1"/>
          <w:lang w:eastAsia="en-US"/>
        </w:rPr>
        <w:t>  There is one journal question in each of the 15 topics of course materials.  These are short answer (3-5 sentence) reflections upon a prompt.  Each is worth up to 10 points.</w:t>
      </w:r>
    </w:p>
    <w:p w:rsidR="00847DAC" w:rsidRPr="00847DAC" w:rsidRDefault="00847DAC" w:rsidP="00847DAC">
      <w:pPr>
        <w:rPr>
          <w:rFonts w:asciiTheme="minorHAnsi" w:eastAsia="Times New Roman" w:hAnsiTheme="minorHAnsi" w:cstheme="minorHAnsi"/>
          <w:b/>
          <w:bCs/>
          <w:color w:val="000000"/>
          <w:bdr w:val="none" w:sz="0" w:space="0" w:color="auto" w:frame="1"/>
          <w:lang w:eastAsia="en-US"/>
        </w:rPr>
      </w:pPr>
    </w:p>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color w:val="000000"/>
          <w:bdr w:val="none" w:sz="0" w:space="0" w:color="auto" w:frame="1"/>
          <w:lang w:eastAsia="en-US"/>
        </w:rPr>
        <w:t>3. Unit Discussions:</w:t>
      </w:r>
      <w:r w:rsidRPr="00847DAC">
        <w:rPr>
          <w:rFonts w:asciiTheme="minorHAnsi" w:eastAsia="Times New Roman" w:hAnsiTheme="minorHAnsi" w:cstheme="minorHAnsi"/>
          <w:color w:val="000000"/>
          <w:bdr w:val="none" w:sz="0" w:space="0" w:color="auto" w:frame="1"/>
          <w:lang w:eastAsia="en-US"/>
        </w:rPr>
        <w:t> There are 4 graded discussions in this course, one for each of the units. Each is worth up to 100 points. Students must make a substantive and analytical initial post (70 points) and comment in a meaningful way on the posts of at least three other students (10 points each).  Discussions can be found in the "History Corner" in the course menu to your left.  The discussions have interim due dates with your initial posts due two days before the comment posts are due. See course calendar for specific dates. </w:t>
      </w:r>
    </w:p>
    <w:p w:rsidR="00847DAC" w:rsidRPr="00847DAC" w:rsidRDefault="00847DAC" w:rsidP="00847DAC">
      <w:pPr>
        <w:rPr>
          <w:rFonts w:asciiTheme="minorHAnsi" w:eastAsia="Times New Roman" w:hAnsiTheme="minorHAnsi" w:cstheme="minorHAnsi"/>
          <w:b/>
          <w:bCs/>
          <w:color w:val="000000"/>
          <w:bdr w:val="none" w:sz="0" w:space="0" w:color="auto" w:frame="1"/>
          <w:lang w:eastAsia="en-US"/>
        </w:rPr>
      </w:pPr>
    </w:p>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color w:val="000000"/>
          <w:bdr w:val="none" w:sz="0" w:space="0" w:color="auto" w:frame="1"/>
          <w:lang w:eastAsia="en-US"/>
        </w:rPr>
        <w:t>4. Tests:</w:t>
      </w:r>
      <w:r w:rsidRPr="00847DAC">
        <w:rPr>
          <w:rFonts w:asciiTheme="minorHAnsi" w:eastAsia="Times New Roman" w:hAnsiTheme="minorHAnsi" w:cstheme="minorHAnsi"/>
          <w:color w:val="000000"/>
          <w:bdr w:val="none" w:sz="0" w:space="0" w:color="auto" w:frame="1"/>
          <w:lang w:eastAsia="en-US"/>
        </w:rPr>
        <w:t> There will be one Midterm and one Final.  Each is worth up to 100 points and will consist of multiple choice questions over the course materials.  The midterm covers the first half of the course and the final covers the second half of the course. See course calendar for due dates. </w:t>
      </w:r>
      <w:r w:rsidRPr="00847DAC">
        <w:rPr>
          <w:rFonts w:asciiTheme="minorHAnsi" w:eastAsia="Times New Roman" w:hAnsiTheme="minorHAnsi" w:cstheme="minorHAnsi"/>
          <w:color w:val="000000"/>
          <w:bdr w:val="none" w:sz="0" w:space="0" w:color="auto" w:frame="1"/>
          <w:lang w:eastAsia="en-US"/>
        </w:rPr>
        <w:br/>
      </w:r>
    </w:p>
    <w:p w:rsidR="002361B0" w:rsidRPr="0037632F" w:rsidRDefault="002361B0" w:rsidP="002361B0">
      <w:pPr>
        <w:rPr>
          <w:rFonts w:asciiTheme="minorHAnsi" w:hAnsiTheme="minorHAnsi"/>
        </w:rPr>
        <w:sectPr w:rsidR="002361B0" w:rsidRPr="0037632F" w:rsidSect="000B3CB5">
          <w:type w:val="continuous"/>
          <w:pgSz w:w="12240" w:h="15840"/>
          <w:pgMar w:top="1440" w:right="1440" w:bottom="1440" w:left="1440" w:header="720" w:footer="720" w:gutter="0"/>
          <w:cols w:space="720"/>
          <w:docGrid w:linePitch="360"/>
        </w:sectPr>
      </w:pPr>
    </w:p>
    <w:p w:rsidR="002361B0" w:rsidRPr="0037632F" w:rsidRDefault="002361B0" w:rsidP="002361B0">
      <w:pPr>
        <w:rPr>
          <w:rFonts w:asciiTheme="minorHAnsi" w:hAnsiTheme="minorHAnsi"/>
          <w:b/>
        </w:rPr>
        <w:sectPr w:rsidR="002361B0" w:rsidRPr="0037632F" w:rsidSect="000B3CB5">
          <w:type w:val="continuous"/>
          <w:pgSz w:w="12240" w:h="15840"/>
          <w:pgMar w:top="1440" w:right="1440" w:bottom="1440" w:left="1440" w:header="720" w:footer="720" w:gutter="0"/>
          <w:cols w:space="720"/>
          <w:docGrid w:linePitch="360"/>
        </w:sectPr>
      </w:pPr>
      <w:r w:rsidRPr="0037632F">
        <w:rPr>
          <w:rFonts w:asciiTheme="minorHAnsi" w:hAnsiTheme="minorHAnsi"/>
          <w:b/>
        </w:rPr>
        <w:t xml:space="preserve">TURNING IN ASSIGNMENTS: </w:t>
      </w:r>
      <w:r w:rsidRPr="0037632F">
        <w:rPr>
          <w:rFonts w:asciiTheme="minorHAnsi" w:hAnsiTheme="minorHAnsi"/>
        </w:rPr>
        <w:t xml:space="preserve">All assignments and assessments will be uploaded or completed through the Blackboard course module and all submitted assignments will be run through SafeAssign checking for plagiarism.  No emailed submissions are accepted for grading.  If you are having technical issues with completing or uploading and assignment in Blackboard, you must notify me via email </w:t>
      </w:r>
      <w:r w:rsidRPr="0037632F">
        <w:rPr>
          <w:rFonts w:asciiTheme="minorHAnsi" w:hAnsiTheme="minorHAnsi"/>
          <w:i/>
        </w:rPr>
        <w:t>prior to the deadline for completion/submission</w:t>
      </w:r>
      <w:r w:rsidRPr="0037632F">
        <w:rPr>
          <w:rFonts w:asciiTheme="minorHAnsi" w:hAnsiTheme="minorHAnsi"/>
        </w:rPr>
        <w:t xml:space="preserve">.  If you are having problems uploading a completed assignment, you must attach your assignment file to your email notifying me of your technical issues as evidence you completed the assignment on time.  Once your technical issue is resolved, you will be required to submit the same file through Blackboard for grading.  Unless otherwise noted, all assignments are due by 11:59 pm </w:t>
      </w:r>
      <w:r w:rsidRPr="0037632F">
        <w:rPr>
          <w:rFonts w:asciiTheme="minorHAnsi" w:hAnsiTheme="minorHAnsi"/>
          <w:i/>
          <w:u w:val="single"/>
        </w:rPr>
        <w:t>Central Time</w:t>
      </w:r>
      <w:r w:rsidRPr="0037632F">
        <w:rPr>
          <w:rFonts w:asciiTheme="minorHAnsi" w:hAnsiTheme="minorHAnsi"/>
        </w:rPr>
        <w:t>.</w:t>
      </w:r>
    </w:p>
    <w:p w:rsidR="002361B0" w:rsidRPr="0037632F" w:rsidRDefault="002361B0" w:rsidP="002361B0">
      <w:pPr>
        <w:rPr>
          <w:rFonts w:asciiTheme="minorHAnsi" w:hAnsiTheme="minorHAnsi"/>
          <w:b/>
        </w:rPr>
      </w:pPr>
    </w:p>
    <w:p w:rsidR="002361B0" w:rsidRPr="0037632F" w:rsidRDefault="002361B0" w:rsidP="002361B0">
      <w:pPr>
        <w:rPr>
          <w:rFonts w:asciiTheme="minorHAnsi" w:hAnsiTheme="minorHAnsi"/>
        </w:rPr>
      </w:pPr>
      <w:r w:rsidRPr="0037632F">
        <w:rPr>
          <w:rFonts w:asciiTheme="minorHAnsi" w:hAnsiTheme="minorHAnsi"/>
          <w:b/>
        </w:rPr>
        <w:t>LATE PAPER AND MAKE-UP POLICY:</w:t>
      </w:r>
      <w:r w:rsidRPr="0037632F">
        <w:rPr>
          <w:rFonts w:asciiTheme="minorHAnsi" w:hAnsiTheme="minorHAnsi"/>
        </w:rPr>
        <w:t xml:space="preserve"> Students must provide university approved documented evidence to make up tests/quizzes or turn in late work.  If you know there is going to be a conflict with meeting a due date or participating in a group assignment, contact me </w:t>
      </w:r>
      <w:r w:rsidRPr="0037632F">
        <w:rPr>
          <w:rFonts w:asciiTheme="minorHAnsi" w:hAnsiTheme="minorHAnsi"/>
          <w:b/>
          <w:i/>
          <w:u w:val="single"/>
        </w:rPr>
        <w:t>before</w:t>
      </w:r>
      <w:r w:rsidRPr="0037632F">
        <w:rPr>
          <w:rFonts w:asciiTheme="minorHAnsi" w:hAnsiTheme="minorHAnsi"/>
        </w:rPr>
        <w:t xml:space="preserve"> the window of opportunity for that assignment/test closes and we will come up with an appropriate plan of action. We will not, however, extend due dates/open assignments early, to accommodate personal travel plans.  </w:t>
      </w:r>
    </w:p>
    <w:p w:rsidR="002361B0" w:rsidRPr="0037632F" w:rsidRDefault="002361B0" w:rsidP="002361B0">
      <w:pPr>
        <w:rPr>
          <w:rFonts w:asciiTheme="minorHAnsi" w:hAnsiTheme="minorHAnsi"/>
          <w:b/>
        </w:rPr>
      </w:pPr>
    </w:p>
    <w:p w:rsidR="002361B0" w:rsidRPr="0037632F" w:rsidRDefault="002361B0" w:rsidP="002361B0">
      <w:pPr>
        <w:rPr>
          <w:rFonts w:asciiTheme="minorHAnsi" w:hAnsiTheme="minorHAnsi"/>
        </w:rPr>
      </w:pPr>
      <w:r w:rsidRPr="0037632F">
        <w:rPr>
          <w:rFonts w:asciiTheme="minorHAnsi" w:hAnsiTheme="minorHAnsi"/>
          <w:b/>
        </w:rPr>
        <w:t>GRADE GRIEVANCES</w:t>
      </w:r>
      <w:r w:rsidRPr="0037632F">
        <w:rPr>
          <w:rFonts w:asciiTheme="minorHAnsi" w:hAnsiTheme="minorHAnsi"/>
        </w:rPr>
        <w:t xml:space="preserve">: You will typically receive your grade and feedback on an assignment within one week.  If, for some reason, there will be a delay in return of grades, I will post an announcement and send a class email with further details.  I will also make an announcement when the grading of an assignment is complete and all grades are posted.  Once a grade is posted, you will have ONE WEEK from my emailed announcement to contact me about any discrepancies or issues.  After that time, the grade will be considered final and I will not revisit the grade later in the session.  There will be a shorter turnaround period at the end of the semester.  Items due the last two weeks of the semester will have a three-day window for a grade grievance once the grade is posted.  </w:t>
      </w:r>
    </w:p>
    <w:p w:rsidR="002361B0" w:rsidRPr="0037632F" w:rsidRDefault="002361B0" w:rsidP="002361B0">
      <w:pPr>
        <w:rPr>
          <w:rFonts w:asciiTheme="minorHAnsi" w:hAnsiTheme="minorHAnsi"/>
        </w:rPr>
      </w:pPr>
    </w:p>
    <w:p w:rsidR="002361B0" w:rsidRPr="0037632F" w:rsidRDefault="002361B0" w:rsidP="002361B0">
      <w:pPr>
        <w:rPr>
          <w:rFonts w:asciiTheme="minorHAnsi" w:hAnsiTheme="minorHAnsi"/>
        </w:rPr>
      </w:pPr>
      <w:r w:rsidRPr="0037632F">
        <w:rPr>
          <w:rFonts w:asciiTheme="minorHAnsi" w:hAnsiTheme="minorHAnsi"/>
        </w:rPr>
        <w:t xml:space="preserve">To file a grade appeal, first contact your coach (if a writing assignment) or instructor (if a discussion) to discuss your grade.  You may ask that your writing assignment be re-graded by the instructor only after you have discussed the grading feedback with your coach.  The official grade grievance policy (beyond the instructor) for this course is laid out fully in the course Boot Camp and in Grades.  The first step is arbitration with the coordinator of online courses for the History department. Further information on the UTA policy for an appeal of a grade beyond the instructor is published in the current undergraduate catalog.  [see </w:t>
      </w:r>
      <w:hyperlink r:id="rId12" w:anchor="19" w:history="1">
        <w:r w:rsidRPr="0037632F">
          <w:rPr>
            <w:rStyle w:val="Hyperlink"/>
            <w:rFonts w:asciiTheme="minorHAnsi" w:hAnsiTheme="minorHAnsi"/>
            <w:color w:val="auto"/>
          </w:rPr>
          <w:t>http://wweb.uta.edu/catalog/content/general/academic_regulations.aspx#19</w:t>
        </w:r>
      </w:hyperlink>
      <w:r w:rsidRPr="0037632F">
        <w:rPr>
          <w:rFonts w:asciiTheme="minorHAnsi" w:hAnsiTheme="minorHAnsi"/>
        </w:rPr>
        <w:t>]</w:t>
      </w:r>
    </w:p>
    <w:p w:rsidR="002361B0" w:rsidRPr="0037632F" w:rsidRDefault="002361B0" w:rsidP="002361B0">
      <w:pPr>
        <w:jc w:val="center"/>
        <w:rPr>
          <w:rFonts w:asciiTheme="minorHAnsi" w:hAnsiTheme="minorHAnsi"/>
        </w:rPr>
        <w:sectPr w:rsidR="002361B0" w:rsidRPr="0037632F" w:rsidSect="000B3CB5">
          <w:type w:val="continuous"/>
          <w:pgSz w:w="12240" w:h="15840"/>
          <w:pgMar w:top="1440" w:right="1440" w:bottom="1440" w:left="1440" w:header="720" w:footer="720" w:gutter="0"/>
          <w:cols w:space="720"/>
          <w:docGrid w:linePitch="360"/>
        </w:sectPr>
      </w:pPr>
    </w:p>
    <w:p w:rsidR="002361B0" w:rsidRPr="0037632F" w:rsidRDefault="002361B0" w:rsidP="002361B0">
      <w:pPr>
        <w:jc w:val="center"/>
        <w:rPr>
          <w:rFonts w:asciiTheme="minorHAnsi" w:hAnsiTheme="minorHAnsi"/>
        </w:rPr>
      </w:pPr>
    </w:p>
    <w:p w:rsidR="002361B0" w:rsidRPr="0037632F" w:rsidRDefault="002361B0" w:rsidP="002361B0">
      <w:pPr>
        <w:rPr>
          <w:rFonts w:asciiTheme="minorHAnsi" w:hAnsiTheme="minorHAnsi"/>
        </w:rPr>
      </w:pPr>
      <w:r w:rsidRPr="0037632F">
        <w:rPr>
          <w:rFonts w:asciiTheme="minorHAnsi" w:hAnsiTheme="minorHAnsi"/>
          <w:b/>
        </w:rPr>
        <w:t>EXPECTATIONS FOR TIME SPENT IN STUDY</w:t>
      </w:r>
      <w:r w:rsidRPr="0037632F">
        <w:rPr>
          <w:rFonts w:asciiTheme="minorHAnsi" w:hAnsiTheme="minorHAnsi"/>
        </w:rPr>
        <w:t>: In a traditional long semester face-to-face course, a</w:t>
      </w:r>
      <w:r w:rsidRPr="0037632F">
        <w:rPr>
          <w:rFonts w:asciiTheme="minorHAnsi" w:hAnsiTheme="minorHAnsi"/>
          <w:bCs/>
        </w:rPr>
        <w:t xml:space="preserve"> general rule of thumb is this: for every credit hour earned, a student should spend 2-3 hours per week working outside of class. Hence, a 3-credit course might have a minimum expectation of 6-9 hours of study </w:t>
      </w:r>
      <w:r w:rsidRPr="0037632F">
        <w:rPr>
          <w:rFonts w:asciiTheme="minorHAnsi" w:hAnsiTheme="minorHAnsi"/>
        </w:rPr>
        <w:t xml:space="preserve">including reading required materials, completing assignments, preparing for exams, etc. beyond the time required to attend each class meeting. </w:t>
      </w:r>
      <w:r w:rsidRPr="0037632F">
        <w:rPr>
          <w:rFonts w:asciiTheme="minorHAnsi" w:hAnsiTheme="minorHAnsi"/>
          <w:b/>
          <w:i/>
          <w:u w:val="single"/>
        </w:rPr>
        <w:t>This online course is an accelerated version of the on-campus course.  You are doing the same amount of work in half the time.  Students should expect to spend at least 12-18 hours per week on course materials, reading, studying, and assignments.</w:t>
      </w:r>
    </w:p>
    <w:p w:rsidR="002361B0" w:rsidRPr="0037632F" w:rsidRDefault="002361B0" w:rsidP="002361B0">
      <w:pPr>
        <w:rPr>
          <w:rFonts w:asciiTheme="minorHAnsi" w:hAnsiTheme="minorHAnsi"/>
          <w:b/>
        </w:rPr>
        <w:sectPr w:rsidR="002361B0" w:rsidRPr="0037632F" w:rsidSect="000B3CB5">
          <w:type w:val="continuous"/>
          <w:pgSz w:w="12240" w:h="15840"/>
          <w:pgMar w:top="1440" w:right="1440" w:bottom="1440" w:left="1440" w:header="720" w:footer="720" w:gutter="0"/>
          <w:cols w:space="720"/>
          <w:docGrid w:linePitch="360"/>
        </w:sectPr>
      </w:pPr>
    </w:p>
    <w:p w:rsidR="002361B0" w:rsidRPr="0037632F" w:rsidRDefault="002361B0" w:rsidP="002361B0">
      <w:pPr>
        <w:rPr>
          <w:rFonts w:asciiTheme="minorHAnsi" w:hAnsiTheme="minorHAnsi"/>
        </w:rPr>
      </w:pPr>
    </w:p>
    <w:p w:rsidR="002361B0" w:rsidRPr="0037632F" w:rsidRDefault="002361B0" w:rsidP="002361B0">
      <w:pPr>
        <w:rPr>
          <w:rFonts w:asciiTheme="minorHAnsi" w:hAnsiTheme="minorHAnsi"/>
          <w:b/>
        </w:rPr>
        <w:sectPr w:rsidR="002361B0" w:rsidRPr="0037632F" w:rsidSect="000B3CB5">
          <w:type w:val="continuous"/>
          <w:pgSz w:w="12240" w:h="15840"/>
          <w:pgMar w:top="1440" w:right="1440" w:bottom="1440" w:left="1440" w:header="720" w:footer="720" w:gutter="0"/>
          <w:cols w:space="720"/>
          <w:docGrid w:linePitch="360"/>
        </w:sectPr>
      </w:pPr>
    </w:p>
    <w:p w:rsidR="002361B0" w:rsidRPr="0037632F" w:rsidRDefault="002361B0" w:rsidP="002361B0">
      <w:pPr>
        <w:rPr>
          <w:rFonts w:asciiTheme="minorHAnsi" w:hAnsiTheme="minorHAnsi"/>
          <w:color w:val="000000"/>
        </w:rPr>
      </w:pPr>
      <w:r w:rsidRPr="0037632F">
        <w:rPr>
          <w:rFonts w:asciiTheme="minorHAnsi" w:hAnsiTheme="minorHAnsi"/>
          <w:b/>
        </w:rPr>
        <w:t xml:space="preserve">PARTICIPATION/ATTENDANCE: </w:t>
      </w:r>
      <w:r w:rsidRPr="0037632F">
        <w:rPr>
          <w:rFonts w:asciiTheme="minorHAnsi" w:hAnsiTheme="minorHAnsi"/>
          <w:color w:val="000000"/>
        </w:rPr>
        <w:t xml:space="preserve">At </w:t>
      </w:r>
      <w:r>
        <w:rPr>
          <w:rFonts w:asciiTheme="minorHAnsi" w:hAnsiTheme="minorHAnsi"/>
          <w:color w:val="000000"/>
        </w:rPr>
        <w:t>t</w:t>
      </w:r>
      <w:r w:rsidRPr="0037632F">
        <w:rPr>
          <w:rFonts w:asciiTheme="minorHAnsi" w:hAnsiTheme="minorHAnsi"/>
          <w:color w:val="000000"/>
        </w:rPr>
        <w:t>he University of Texas at Arlington, taking attendance is not required. Rather, each faculty member is free to develop his or her own methods of evaluating students’ academic performance, which includes establishing course-specific policies on attendance. Since this is an online course, my definition of attendance means regularly (at minimum weekly) accessing the course module and moving through the materials in a timely manner.  There is no grade based upon simply accessing the module.  Students are responsible for being aware of all windows of opportunity for completing assignments and tests.  The full course calendar is available in the Blackboard course module and an overview is provided below.</w:t>
      </w:r>
    </w:p>
    <w:p w:rsidR="002361B0" w:rsidRPr="0037632F" w:rsidRDefault="002361B0" w:rsidP="002361B0">
      <w:pPr>
        <w:rPr>
          <w:rFonts w:asciiTheme="minorHAnsi" w:hAnsiTheme="minorHAnsi"/>
          <w:color w:val="000000"/>
        </w:rPr>
      </w:pPr>
    </w:p>
    <w:p w:rsidR="002361B0" w:rsidRPr="0037632F" w:rsidRDefault="002361B0" w:rsidP="002361B0">
      <w:pPr>
        <w:rPr>
          <w:rFonts w:asciiTheme="minorHAnsi" w:hAnsiTheme="minorHAnsi"/>
          <w:color w:val="000000"/>
        </w:rPr>
      </w:pPr>
      <w:r w:rsidRPr="0037632F">
        <w:rPr>
          <w:rFonts w:asciiTheme="minorHAnsi" w:hAnsiTheme="minorHAnsi"/>
          <w:color w:val="000000"/>
        </w:rPr>
        <w:t xml:space="preserve">Please note: </w:t>
      </w:r>
      <w:r w:rsidRPr="0037632F">
        <w:rPr>
          <w:rFonts w:asciiTheme="minorHAnsi" w:hAnsiTheme="minorHAnsi" w:cs="Arial"/>
        </w:rPr>
        <w:t>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r w:rsidRPr="0037632F">
        <w:rPr>
          <w:rFonts w:asciiTheme="minorHAnsi" w:hAnsiTheme="minorHAnsi"/>
          <w:color w:val="000000"/>
        </w:rPr>
        <w:t xml:space="preserve"> </w:t>
      </w:r>
    </w:p>
    <w:p w:rsidR="002361B0" w:rsidRPr="0037632F" w:rsidRDefault="002361B0" w:rsidP="002361B0">
      <w:pPr>
        <w:autoSpaceDE w:val="0"/>
        <w:autoSpaceDN w:val="0"/>
        <w:adjustRightInd w:val="0"/>
        <w:rPr>
          <w:rFonts w:asciiTheme="minorHAnsi" w:hAnsiTheme="minorHAnsi"/>
          <w:b/>
          <w:bCs/>
          <w:color w:val="000000"/>
        </w:rPr>
      </w:pPr>
    </w:p>
    <w:p w:rsidR="002361B0" w:rsidRPr="0037632F" w:rsidRDefault="002361B0" w:rsidP="002361B0">
      <w:pPr>
        <w:pStyle w:val="NormalWeb"/>
        <w:spacing w:before="0" w:beforeAutospacing="0" w:after="0" w:afterAutospacing="0"/>
        <w:rPr>
          <w:rFonts w:asciiTheme="minorHAnsi" w:hAnsiTheme="minorHAnsi"/>
          <w:sz w:val="22"/>
          <w:szCs w:val="22"/>
        </w:rPr>
      </w:pPr>
      <w:r w:rsidRPr="0037632F">
        <w:rPr>
          <w:rFonts w:asciiTheme="minorHAnsi" w:hAnsiTheme="minorHAnsi"/>
          <w:b/>
          <w:sz w:val="22"/>
          <w:szCs w:val="22"/>
        </w:rPr>
        <w:t xml:space="preserve">DROP POLICY: </w:t>
      </w:r>
      <w:r w:rsidRPr="0037632F">
        <w:rPr>
          <w:rFonts w:asciiTheme="minorHAnsi" w:hAnsiTheme="minorHAnsi"/>
          <w:sz w:val="22"/>
          <w:szCs w:val="22"/>
        </w:rPr>
        <w:t xml:space="preserve">Students must contact </w:t>
      </w:r>
      <w:r w:rsidRPr="0037632F">
        <w:rPr>
          <w:rFonts w:asciiTheme="minorHAnsi" w:hAnsiTheme="minorHAnsi"/>
          <w:b/>
          <w:i/>
          <w:sz w:val="22"/>
          <w:szCs w:val="22"/>
          <w:u w:val="single"/>
        </w:rPr>
        <w:t>your advisor</w:t>
      </w:r>
      <w:r w:rsidRPr="0037632F">
        <w:rPr>
          <w:rFonts w:asciiTheme="minorHAnsi" w:hAnsiTheme="minorHAnsi"/>
          <w:sz w:val="22"/>
          <w:szCs w:val="22"/>
        </w:rPr>
        <w:t xml:space="preserve"> for drop policies. Drops can continue through a point two-thirds of the way through the term or session. It is the student's responsibility to officially withdraw if they do not plan to attend after registering. </w:t>
      </w:r>
      <w:r w:rsidRPr="0037632F">
        <w:rPr>
          <w:rStyle w:val="Strong"/>
          <w:rFonts w:asciiTheme="minorHAnsi" w:hAnsiTheme="minorHAnsi"/>
          <w:sz w:val="22"/>
          <w:szCs w:val="22"/>
        </w:rPr>
        <w:t>Students will not be automatically dropped for non-attendance</w:t>
      </w:r>
      <w:r w:rsidRPr="0037632F">
        <w:rPr>
          <w:rFonts w:asciiTheme="minorHAnsi" w:hAnsiTheme="minorHAnsi"/>
          <w:sz w:val="22"/>
          <w:szCs w:val="22"/>
        </w:rPr>
        <w:t xml:space="preserve">. Repayment of certain types of financial aid administered through the University may be </w:t>
      </w:r>
      <w:r w:rsidRPr="0037632F">
        <w:rPr>
          <w:rFonts w:asciiTheme="minorHAnsi" w:hAnsiTheme="minorHAnsi"/>
          <w:sz w:val="22"/>
          <w:szCs w:val="22"/>
        </w:rPr>
        <w:lastRenderedPageBreak/>
        <w:t>required as the result of dropping classes or withdrawing. For more information, contact the Office of Financial Aid and Scholarships (</w:t>
      </w:r>
      <w:hyperlink r:id="rId13" w:history="1">
        <w:r w:rsidRPr="0037632F">
          <w:rPr>
            <w:rStyle w:val="Hyperlink"/>
            <w:rFonts w:asciiTheme="minorHAnsi" w:hAnsiTheme="minorHAnsi"/>
            <w:color w:val="auto"/>
            <w:sz w:val="22"/>
            <w:szCs w:val="22"/>
          </w:rPr>
          <w:t>http://wweb.uta.edu/aao/fao/</w:t>
        </w:r>
      </w:hyperlink>
      <w:r w:rsidRPr="0037632F">
        <w:rPr>
          <w:rFonts w:asciiTheme="minorHAnsi" w:hAnsiTheme="minorHAnsi"/>
          <w:sz w:val="22"/>
          <w:szCs w:val="22"/>
        </w:rPr>
        <w:t>).</w:t>
      </w:r>
    </w:p>
    <w:p w:rsidR="002361B0" w:rsidRPr="0037632F" w:rsidRDefault="002361B0" w:rsidP="002361B0">
      <w:pPr>
        <w:autoSpaceDE w:val="0"/>
        <w:autoSpaceDN w:val="0"/>
        <w:adjustRightInd w:val="0"/>
        <w:rPr>
          <w:rFonts w:asciiTheme="minorHAnsi" w:hAnsiTheme="minorHAnsi"/>
          <w:b/>
          <w:bCs/>
          <w:color w:val="000000"/>
        </w:rPr>
      </w:pPr>
    </w:p>
    <w:p w:rsidR="002361B0" w:rsidRPr="0037632F" w:rsidRDefault="002361B0" w:rsidP="002361B0">
      <w:pPr>
        <w:autoSpaceDE w:val="0"/>
        <w:autoSpaceDN w:val="0"/>
        <w:adjustRightInd w:val="0"/>
        <w:rPr>
          <w:rFonts w:asciiTheme="minorHAnsi" w:hAnsiTheme="minorHAnsi"/>
          <w:color w:val="000000"/>
        </w:rPr>
      </w:pPr>
      <w:r w:rsidRPr="0037632F">
        <w:rPr>
          <w:rFonts w:asciiTheme="minorHAnsi" w:hAnsiTheme="minorHAnsi"/>
          <w:b/>
          <w:bCs/>
          <w:color w:val="000000"/>
        </w:rPr>
        <w:t xml:space="preserve">A RESPECTFUL LEARNING ENVIRONMENT: </w:t>
      </w:r>
      <w:r w:rsidRPr="0037632F">
        <w:rPr>
          <w:rFonts w:asciiTheme="minorHAnsi" w:hAnsiTheme="minorHAnsi"/>
          <w:color w:val="000000"/>
        </w:rPr>
        <w:t>It is the goal of the Department of History and the College of Liberal Arts to create and maintain a respectful learning environment in online courses. The official policy concerning communications within this course is stated below:</w:t>
      </w:r>
    </w:p>
    <w:p w:rsidR="002361B0" w:rsidRPr="0037632F" w:rsidRDefault="002361B0" w:rsidP="002361B0">
      <w:pPr>
        <w:autoSpaceDE w:val="0"/>
        <w:autoSpaceDN w:val="0"/>
        <w:adjustRightInd w:val="0"/>
        <w:rPr>
          <w:rFonts w:asciiTheme="minorHAnsi" w:hAnsiTheme="minorHAnsi"/>
          <w:color w:val="000000"/>
        </w:rPr>
      </w:pPr>
    </w:p>
    <w:p w:rsidR="002361B0" w:rsidRPr="0037632F" w:rsidRDefault="002361B0" w:rsidP="002361B0">
      <w:pPr>
        <w:autoSpaceDE w:val="0"/>
        <w:autoSpaceDN w:val="0"/>
        <w:adjustRightInd w:val="0"/>
        <w:ind w:left="720"/>
        <w:rPr>
          <w:rFonts w:asciiTheme="minorHAnsi" w:hAnsiTheme="minorHAnsi"/>
          <w:i/>
          <w:color w:val="000000"/>
        </w:rPr>
      </w:pPr>
      <w:r w:rsidRPr="0037632F">
        <w:rPr>
          <w:rFonts w:asciiTheme="minorHAnsi" w:hAnsiTheme="minorHAnsi"/>
          <w:i/>
          <w:color w:val="000000"/>
        </w:rPr>
        <w:t>When contacting your instructor via email, remember to construct your messages both respectfully and carefully (be as specific as possible with your questions). In this course, as with any other UTA course, your communication with students and faculty should be the utmost professional. When communicating with your peers and instructor, there will be NO discrimination on the basis of sex, race, color, national origin, sexual orientation, religion, ideology, political affiliation, veteran status, age, physical handicap, or marital status. Keep in mind that instructors reserve the right to manage a positive learning environment and thus will not tolerate inappropriate conduct in the course. All UTA students are responsible for behaving in a manner consistent with UTA's Standard Code of Conduct. Students violating these codes will be referred to the Office of Student Conduct.</w:t>
      </w:r>
    </w:p>
    <w:p w:rsidR="002361B0" w:rsidRPr="0037632F" w:rsidRDefault="002361B0" w:rsidP="002361B0">
      <w:pPr>
        <w:keepNext/>
        <w:rPr>
          <w:rFonts w:asciiTheme="minorHAnsi" w:hAnsiTheme="minorHAnsi"/>
          <w:b/>
          <w:bCs/>
        </w:rPr>
      </w:pPr>
    </w:p>
    <w:p w:rsidR="002361B0" w:rsidRPr="0037632F" w:rsidRDefault="002361B0" w:rsidP="002361B0">
      <w:pPr>
        <w:keepNext/>
        <w:rPr>
          <w:rFonts w:asciiTheme="minorHAnsi" w:hAnsiTheme="minorHAnsi"/>
        </w:rPr>
      </w:pPr>
      <w:r w:rsidRPr="0037632F">
        <w:rPr>
          <w:rFonts w:asciiTheme="minorHAnsi" w:hAnsiTheme="minorHAnsi"/>
          <w:b/>
          <w:bCs/>
        </w:rPr>
        <w:t xml:space="preserve">ACADEMIC INTEGRITY: </w:t>
      </w:r>
      <w:r w:rsidRPr="0037632F">
        <w:rPr>
          <w:rFonts w:asciiTheme="minorHAnsi" w:hAnsiTheme="minorHAnsi"/>
        </w:rPr>
        <w:t>Students enrolled in this course are expected to adhere to the UT Arlington Honor Code:</w:t>
      </w:r>
    </w:p>
    <w:p w:rsidR="002361B0" w:rsidRPr="0037632F" w:rsidRDefault="002361B0" w:rsidP="002361B0">
      <w:pPr>
        <w:keepNext/>
        <w:rPr>
          <w:rFonts w:asciiTheme="minorHAnsi" w:hAnsiTheme="minorHAnsi"/>
        </w:rPr>
      </w:pPr>
    </w:p>
    <w:p w:rsidR="002361B0" w:rsidRPr="0037632F" w:rsidRDefault="002361B0" w:rsidP="002361B0">
      <w:pPr>
        <w:pStyle w:val="Default"/>
        <w:spacing w:after="80"/>
        <w:ind w:left="720" w:right="432"/>
        <w:jc w:val="both"/>
        <w:rPr>
          <w:rFonts w:asciiTheme="minorHAnsi" w:hAnsiTheme="minorHAnsi"/>
          <w:i/>
          <w:color w:val="auto"/>
          <w:sz w:val="22"/>
          <w:szCs w:val="22"/>
        </w:rPr>
      </w:pPr>
      <w:r w:rsidRPr="0037632F">
        <w:rPr>
          <w:rFonts w:asciiTheme="minorHAnsi" w:hAnsiTheme="minorHAnsi"/>
          <w:i/>
          <w:color w:val="auto"/>
          <w:sz w:val="22"/>
          <w:szCs w:val="22"/>
        </w:rPr>
        <w:t xml:space="preserve">I pledge, on my honor, to uphold UT Arlington’s tradition of academic integrity, a tradition that values hard work and honest effort in the pursuit of academic excellence. </w:t>
      </w:r>
    </w:p>
    <w:p w:rsidR="002361B0" w:rsidRPr="0037632F" w:rsidRDefault="002361B0" w:rsidP="002361B0">
      <w:pPr>
        <w:pStyle w:val="Default"/>
        <w:spacing w:after="80"/>
        <w:ind w:left="720" w:right="432"/>
        <w:jc w:val="both"/>
        <w:rPr>
          <w:rFonts w:asciiTheme="minorHAnsi" w:hAnsiTheme="minorHAnsi"/>
          <w:i/>
          <w:color w:val="auto"/>
          <w:sz w:val="22"/>
          <w:szCs w:val="22"/>
        </w:rPr>
      </w:pPr>
      <w:r w:rsidRPr="0037632F">
        <w:rPr>
          <w:rFonts w:asciiTheme="minorHAnsi" w:hAnsiTheme="minorHAnsi"/>
          <w:i/>
          <w:color w:val="auto"/>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2361B0" w:rsidRPr="0037632F" w:rsidRDefault="002361B0" w:rsidP="002361B0">
      <w:pPr>
        <w:pStyle w:val="Default"/>
        <w:spacing w:after="80"/>
        <w:ind w:right="432"/>
        <w:jc w:val="both"/>
        <w:rPr>
          <w:rFonts w:asciiTheme="minorHAnsi" w:hAnsiTheme="minorHAnsi"/>
          <w:sz w:val="22"/>
          <w:szCs w:val="22"/>
        </w:rPr>
      </w:pPr>
    </w:p>
    <w:p w:rsidR="002361B0" w:rsidRPr="0037632F" w:rsidRDefault="002361B0" w:rsidP="002361B0">
      <w:pPr>
        <w:keepNext/>
        <w:rPr>
          <w:rFonts w:asciiTheme="minorHAnsi" w:hAnsiTheme="minorHAnsi" w:cs="Arial"/>
        </w:rPr>
      </w:pPr>
      <w:r w:rsidRPr="0037632F">
        <w:rPr>
          <w:rFonts w:asciiTheme="minorHAnsi" w:hAnsiTheme="minorHAnsi" w:cs="Arial"/>
        </w:rPr>
        <w:t xml:space="preserve">UT Arlington faculty members may employ the Honor Code in their courses by having students acknowledge the honor code as part of an examination or requiring students to incorporate the honor code into any work submitted. Per UT System </w:t>
      </w:r>
      <w:r w:rsidRPr="0037632F">
        <w:rPr>
          <w:rFonts w:asciiTheme="minorHAnsi" w:hAnsiTheme="minorHAnsi" w:cs="Arial"/>
          <w:i/>
        </w:rPr>
        <w:t>Regents’ Rule</w:t>
      </w:r>
      <w:r w:rsidRPr="0037632F">
        <w:rPr>
          <w:rFonts w:asciiTheme="minorHAnsi" w:hAnsiTheme="minorHAnsi" w:cs="Arial"/>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4" w:history="1">
        <w:r w:rsidRPr="0037632F">
          <w:rPr>
            <w:rStyle w:val="Hyperlink"/>
            <w:rFonts w:asciiTheme="minorHAnsi" w:hAnsiTheme="minorHAnsi" w:cs="Arial"/>
          </w:rPr>
          <w:t>https://www.uta.edu/conduct/</w:t>
        </w:r>
      </w:hyperlink>
      <w:r w:rsidRPr="0037632F">
        <w:rPr>
          <w:rFonts w:asciiTheme="minorHAnsi" w:hAnsiTheme="minorHAnsi" w:cs="Arial"/>
        </w:rPr>
        <w:t xml:space="preserve">. </w:t>
      </w:r>
    </w:p>
    <w:p w:rsidR="002361B0" w:rsidRPr="0037632F" w:rsidRDefault="002361B0" w:rsidP="002361B0">
      <w:pPr>
        <w:keepNext/>
        <w:rPr>
          <w:rFonts w:asciiTheme="minorHAnsi" w:hAnsiTheme="minorHAnsi"/>
          <w:color w:val="000000"/>
        </w:rPr>
      </w:pPr>
    </w:p>
    <w:p w:rsidR="002361B0" w:rsidRPr="0037632F" w:rsidRDefault="002361B0" w:rsidP="002361B0">
      <w:pPr>
        <w:keepNext/>
        <w:rPr>
          <w:rFonts w:asciiTheme="minorHAnsi" w:hAnsiTheme="minorHAnsi"/>
          <w:color w:val="000000"/>
        </w:rPr>
      </w:pPr>
      <w:r w:rsidRPr="0037632F">
        <w:rPr>
          <w:rFonts w:asciiTheme="minorHAnsi" w:hAnsiTheme="minorHAnsi"/>
          <w:color w:val="000000"/>
        </w:rPr>
        <w:t xml:space="preserve">The History Department takes academic dishonesty very seriously.  Copying or closely paraphrasing directly from the text or internet sites without proper citation as plagiarism. If in doubt, cite. </w:t>
      </w:r>
      <w:r w:rsidRPr="0037632F">
        <w:rPr>
          <w:rFonts w:asciiTheme="minorHAnsi" w:hAnsiTheme="minorHAnsi"/>
          <w:b/>
          <w:i/>
          <w:color w:val="000000"/>
          <w:u w:val="single"/>
        </w:rPr>
        <w:t>If you are found guilty of academic dishonesty on an assignment, you will receive a 0 for that assignment. If you are found guilty of cheating on a second assignment, you will receive an F (0) for the course.</w:t>
      </w:r>
      <w:r w:rsidRPr="0037632F">
        <w:rPr>
          <w:rFonts w:asciiTheme="minorHAnsi" w:hAnsiTheme="minorHAnsi"/>
          <w:color w:val="000000"/>
        </w:rPr>
        <w:t xml:space="preserve">  We will refer all cases of suspected academic dishonesty to the Office of Student Judicial Affairs.</w:t>
      </w:r>
    </w:p>
    <w:p w:rsidR="002361B0" w:rsidRPr="0037632F" w:rsidRDefault="002361B0" w:rsidP="002361B0">
      <w:pPr>
        <w:keepNext/>
        <w:rPr>
          <w:rFonts w:asciiTheme="minorHAnsi" w:hAnsiTheme="minorHAnsi"/>
          <w:color w:val="000000"/>
        </w:rPr>
      </w:pPr>
    </w:p>
    <w:p w:rsidR="002361B0" w:rsidRPr="0037632F" w:rsidRDefault="002361B0" w:rsidP="002361B0">
      <w:pPr>
        <w:keepNext/>
        <w:rPr>
          <w:rFonts w:asciiTheme="minorHAnsi" w:hAnsiTheme="minorHAnsi"/>
          <w:i/>
          <w:color w:val="000000"/>
        </w:rPr>
      </w:pPr>
      <w:r w:rsidRPr="0037632F">
        <w:rPr>
          <w:rFonts w:asciiTheme="minorHAnsi" w:hAnsiTheme="minorHAnsi"/>
          <w:i/>
          <w:color w:val="000000"/>
        </w:rPr>
        <w:t>NOTICE:  All assignments submitted to Blackboard will be run through SafeAssign to check for plagiarism.</w:t>
      </w:r>
    </w:p>
    <w:p w:rsidR="002361B0" w:rsidRPr="0037632F" w:rsidRDefault="002361B0" w:rsidP="002361B0">
      <w:pPr>
        <w:rPr>
          <w:rFonts w:asciiTheme="minorHAnsi" w:hAnsiTheme="minorHAnsi"/>
          <w:b/>
        </w:rPr>
        <w:sectPr w:rsidR="002361B0" w:rsidRPr="0037632F" w:rsidSect="000B3CB5">
          <w:type w:val="continuous"/>
          <w:pgSz w:w="12240" w:h="15840"/>
          <w:pgMar w:top="1440" w:right="1440" w:bottom="1440" w:left="1440" w:header="720" w:footer="720" w:gutter="0"/>
          <w:cols w:space="720"/>
          <w:docGrid w:linePitch="360"/>
        </w:sectPr>
      </w:pPr>
    </w:p>
    <w:p w:rsidR="002361B0" w:rsidRPr="0037632F" w:rsidRDefault="002361B0" w:rsidP="002361B0">
      <w:pPr>
        <w:rPr>
          <w:rFonts w:asciiTheme="minorHAnsi" w:hAnsiTheme="minorHAnsi"/>
          <w:b/>
        </w:rPr>
        <w:sectPr w:rsidR="002361B0" w:rsidRPr="0037632F" w:rsidSect="000B3CB5">
          <w:type w:val="continuous"/>
          <w:pgSz w:w="12240" w:h="15840"/>
          <w:pgMar w:top="1440" w:right="1440" w:bottom="1440" w:left="1440" w:header="720" w:footer="720" w:gutter="0"/>
          <w:cols w:space="720"/>
          <w:docGrid w:linePitch="360"/>
        </w:sectPr>
      </w:pPr>
    </w:p>
    <w:p w:rsidR="002361B0" w:rsidRPr="0037632F" w:rsidRDefault="002361B0" w:rsidP="002361B0">
      <w:pPr>
        <w:rPr>
          <w:rFonts w:asciiTheme="minorHAnsi" w:hAnsiTheme="minorHAnsi"/>
          <w:i/>
        </w:rPr>
      </w:pPr>
      <w:r w:rsidRPr="0037632F">
        <w:rPr>
          <w:rFonts w:asciiTheme="minorHAnsi" w:hAnsiTheme="minorHAnsi"/>
          <w:b/>
        </w:rPr>
        <w:t xml:space="preserve">ELECTRONIC COMMUNICATION: </w:t>
      </w:r>
      <w:r w:rsidRPr="0037632F">
        <w:rPr>
          <w:rFonts w:asciiTheme="minorHAnsi" w:hAnsiTheme="minorHAnsi"/>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w:t>
      </w:r>
      <w:r w:rsidRPr="0037632F">
        <w:rPr>
          <w:rFonts w:asciiTheme="minorHAnsi" w:hAnsiTheme="minorHAnsi"/>
        </w:rPr>
        <w:lastRenderedPageBreak/>
        <w:t xml:space="preserve">students for using this account, which remains active even after graduation. Information about activating and using MavMail is available at </w:t>
      </w:r>
      <w:hyperlink r:id="rId15" w:history="1">
        <w:r w:rsidRPr="0037632F">
          <w:rPr>
            <w:rStyle w:val="Hyperlink"/>
            <w:rFonts w:asciiTheme="minorHAnsi" w:hAnsiTheme="minorHAnsi"/>
            <w:color w:val="auto"/>
          </w:rPr>
          <w:t>http://www.uta.edu/oit/cs/email/mavmail.php</w:t>
        </w:r>
      </w:hyperlink>
      <w:r w:rsidRPr="0037632F">
        <w:rPr>
          <w:rFonts w:asciiTheme="minorHAnsi" w:hAnsiTheme="minorHAnsi"/>
        </w:rPr>
        <w:t>.</w:t>
      </w:r>
    </w:p>
    <w:p w:rsidR="002361B0" w:rsidRPr="0037632F" w:rsidRDefault="002361B0" w:rsidP="002361B0">
      <w:pPr>
        <w:rPr>
          <w:rFonts w:asciiTheme="minorHAnsi" w:hAnsiTheme="minorHAnsi"/>
        </w:rPr>
      </w:pPr>
    </w:p>
    <w:p w:rsidR="002361B0" w:rsidRPr="0037632F" w:rsidRDefault="002361B0" w:rsidP="002361B0">
      <w:pPr>
        <w:pStyle w:val="NormalWeb"/>
        <w:spacing w:before="0" w:beforeAutospacing="0" w:after="0" w:afterAutospacing="0"/>
        <w:rPr>
          <w:rFonts w:asciiTheme="minorHAnsi" w:hAnsiTheme="minorHAnsi"/>
          <w:b/>
          <w:bCs/>
          <w:sz w:val="22"/>
          <w:szCs w:val="22"/>
        </w:rPr>
        <w:sectPr w:rsidR="002361B0" w:rsidRPr="0037632F" w:rsidSect="000B3CB5">
          <w:type w:val="continuous"/>
          <w:pgSz w:w="12240" w:h="15840"/>
          <w:pgMar w:top="1440" w:right="1440" w:bottom="1440" w:left="1440" w:header="720" w:footer="720" w:gutter="0"/>
          <w:cols w:space="720"/>
          <w:docGrid w:linePitch="360"/>
        </w:sectPr>
      </w:pPr>
    </w:p>
    <w:p w:rsidR="002361B0" w:rsidRPr="0037632F" w:rsidRDefault="002361B0" w:rsidP="002361B0">
      <w:pPr>
        <w:rPr>
          <w:rFonts w:asciiTheme="minorHAnsi" w:hAnsiTheme="minorHAnsi" w:cs="Arial"/>
        </w:rPr>
      </w:pPr>
      <w:r w:rsidRPr="0037632F">
        <w:rPr>
          <w:rFonts w:asciiTheme="minorHAnsi" w:hAnsiTheme="minorHAnsi" w:cs="Arial"/>
          <w:b/>
        </w:rPr>
        <w:t>CAMPUS CARRY:</w:t>
      </w:r>
      <w:r w:rsidRPr="0037632F">
        <w:rPr>
          <w:rFonts w:asciiTheme="minorHAnsi" w:hAnsiTheme="minorHAnsi" w:cs="Arial"/>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6" w:history="1">
        <w:r w:rsidRPr="0037632F">
          <w:rPr>
            <w:rStyle w:val="Hyperlink"/>
            <w:rFonts w:asciiTheme="minorHAnsi" w:hAnsiTheme="minorHAnsi" w:cs="Arial"/>
          </w:rPr>
          <w:t>http://www.uta.edu/news/info/campus-carry/</w:t>
        </w:r>
      </w:hyperlink>
    </w:p>
    <w:p w:rsidR="002361B0" w:rsidRPr="0037632F" w:rsidRDefault="002361B0" w:rsidP="002361B0">
      <w:pPr>
        <w:rPr>
          <w:rFonts w:asciiTheme="minorHAnsi" w:hAnsiTheme="minorHAnsi"/>
          <w:b/>
          <w:bCs/>
        </w:rPr>
      </w:pPr>
    </w:p>
    <w:p w:rsidR="002361B0" w:rsidRPr="0037632F" w:rsidRDefault="002361B0" w:rsidP="002361B0">
      <w:pPr>
        <w:rPr>
          <w:rFonts w:asciiTheme="minorHAnsi" w:hAnsiTheme="minorHAnsi"/>
        </w:rPr>
      </w:pPr>
      <w:r w:rsidRPr="0037632F">
        <w:rPr>
          <w:rFonts w:asciiTheme="minorHAnsi" w:hAnsiTheme="minorHAnsi"/>
          <w:b/>
          <w:bCs/>
        </w:rPr>
        <w:t>STUDENT SUPPORT SERVICES</w:t>
      </w:r>
      <w:r w:rsidRPr="0037632F">
        <w:rPr>
          <w:rFonts w:asciiTheme="minorHAnsi" w:hAnsiTheme="minorHAnsi"/>
        </w:rPr>
        <w:t>:</w:t>
      </w:r>
      <w:r w:rsidRPr="0037632F">
        <w:rPr>
          <w:rFonts w:asciiTheme="minorHAnsi" w:hAnsiTheme="minorHAnsi"/>
          <w:b/>
          <w:bCs/>
        </w:rPr>
        <w:t xml:space="preserve"> </w:t>
      </w:r>
      <w:r w:rsidRPr="0037632F">
        <w:rPr>
          <w:rFonts w:asciiTheme="minorHAnsi" w:hAnsiTheme="minorHAnsi"/>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7" w:history="1">
        <w:r w:rsidRPr="0037632F">
          <w:rPr>
            <w:rStyle w:val="Hyperlink"/>
            <w:rFonts w:asciiTheme="minorHAnsi" w:hAnsiTheme="minorHAnsi"/>
            <w:color w:val="auto"/>
          </w:rPr>
          <w:t>resources@uta.edu</w:t>
        </w:r>
      </w:hyperlink>
      <w:r w:rsidRPr="0037632F">
        <w:rPr>
          <w:rFonts w:asciiTheme="minorHAnsi" w:hAnsiTheme="minorHAnsi"/>
        </w:rPr>
        <w:t xml:space="preserve">, or view the information at </w:t>
      </w:r>
      <w:hyperlink r:id="rId18" w:history="1">
        <w:r w:rsidRPr="0037632F">
          <w:rPr>
            <w:rStyle w:val="Hyperlink"/>
            <w:rFonts w:asciiTheme="minorHAnsi" w:hAnsiTheme="minorHAnsi"/>
            <w:color w:val="auto"/>
          </w:rPr>
          <w:t>www.uta.edu/resources</w:t>
        </w:r>
      </w:hyperlink>
      <w:r w:rsidRPr="0037632F">
        <w:rPr>
          <w:rFonts w:asciiTheme="minorHAnsi" w:hAnsiTheme="minorHAnsi"/>
        </w:rPr>
        <w:t>.</w:t>
      </w:r>
    </w:p>
    <w:p w:rsidR="002361B0" w:rsidRPr="0037632F" w:rsidRDefault="002361B0" w:rsidP="002361B0">
      <w:pPr>
        <w:autoSpaceDE w:val="0"/>
        <w:autoSpaceDN w:val="0"/>
        <w:adjustRightInd w:val="0"/>
        <w:rPr>
          <w:rFonts w:asciiTheme="minorHAnsi" w:hAnsiTheme="minorHAnsi"/>
          <w:b/>
        </w:rPr>
      </w:pPr>
    </w:p>
    <w:p w:rsidR="002361B0" w:rsidRPr="0037632F" w:rsidRDefault="002361B0" w:rsidP="002361B0">
      <w:pPr>
        <w:rPr>
          <w:rFonts w:asciiTheme="minorHAnsi" w:hAnsiTheme="minorHAnsi" w:cs="Arial"/>
        </w:rPr>
      </w:pPr>
      <w:r w:rsidRPr="0037632F">
        <w:rPr>
          <w:rFonts w:asciiTheme="minorHAnsi" w:hAnsiTheme="minorHAnsi"/>
          <w:b/>
          <w:bCs/>
        </w:rPr>
        <w:t xml:space="preserve">DISABILITY ACCOMMODATIONS: </w:t>
      </w:r>
      <w:r w:rsidRPr="0037632F">
        <w:rPr>
          <w:rFonts w:asciiTheme="minorHAnsi" w:hAnsiTheme="minorHAnsi"/>
        </w:rPr>
        <w:t xml:space="preserve">The University of Texas at Arlington is on record as being committed to both the spirit and letter of all federal equal opportunity legislation, including </w:t>
      </w:r>
      <w:r w:rsidRPr="0037632F">
        <w:rPr>
          <w:rFonts w:asciiTheme="minorHAnsi" w:hAnsiTheme="minorHAnsi" w:cs="Arial"/>
          <w:i/>
        </w:rPr>
        <w:t xml:space="preserve">The Americans with Disabilities Act (ADA), The Americans with Disabilities Amendments Act (ADAAA), </w:t>
      </w:r>
      <w:r w:rsidRPr="0037632F">
        <w:rPr>
          <w:rFonts w:asciiTheme="minorHAnsi" w:hAnsiTheme="minorHAnsi" w:cs="Arial"/>
        </w:rPr>
        <w:t xml:space="preserve">and </w:t>
      </w:r>
      <w:r w:rsidRPr="0037632F">
        <w:rPr>
          <w:rFonts w:asciiTheme="minorHAnsi" w:hAnsiTheme="minorHAnsi" w:cs="Arial"/>
          <w:i/>
        </w:rPr>
        <w:t xml:space="preserve">Section 504 of the Rehabilitation Act. </w:t>
      </w:r>
      <w:r w:rsidRPr="0037632F">
        <w:rPr>
          <w:rFonts w:asciiTheme="minorHAnsi" w:hAnsiTheme="minorHAnsi"/>
        </w:rPr>
        <w:t xml:space="preserve">All instructors at UT Arlington are required by law to provide "reasonable accommodations" to students with disabilities, so as not to discriminate on the basis of that disability. </w:t>
      </w:r>
      <w:r w:rsidRPr="0037632F">
        <w:rPr>
          <w:rFonts w:asciiTheme="minorHAnsi" w:hAnsiTheme="minorHAnsi" w:cs="Arial"/>
        </w:rPr>
        <w:t xml:space="preserve">Students are responsible for providing the instructor with official notification in the form of </w:t>
      </w:r>
      <w:r w:rsidRPr="0037632F">
        <w:rPr>
          <w:rFonts w:asciiTheme="minorHAnsi" w:hAnsiTheme="minorHAnsi" w:cs="Arial"/>
          <w:b/>
        </w:rPr>
        <w:t>a letter certified</w:t>
      </w:r>
      <w:r w:rsidRPr="0037632F">
        <w:rPr>
          <w:rFonts w:asciiTheme="minorHAnsi" w:hAnsiTheme="minorHAnsi" w:cs="Arial"/>
        </w:rPr>
        <w:t xml:space="preserve"> by the Office for Students with Disabilities (OSD).</w:t>
      </w:r>
      <w:r w:rsidRPr="0037632F">
        <w:rPr>
          <w:rFonts w:asciiTheme="minorHAnsi" w:hAnsiTheme="minorHAnsi" w:cs="Arial"/>
          <w:b/>
          <w:u w:val="single"/>
        </w:rPr>
        <w:t xml:space="preserve"> </w:t>
      </w:r>
      <w:r w:rsidRPr="0037632F">
        <w:rPr>
          <w:rFonts w:asciiTheme="minorHAnsi" w:hAnsiTheme="minorHAnsi" w:cs="Arial"/>
          <w:b/>
        </w:rPr>
        <w:t xml:space="preserve"> </w:t>
      </w:r>
      <w:r w:rsidRPr="0037632F">
        <w:rPr>
          <w:rFonts w:asciiTheme="minorHAnsi" w:hAnsiTheme="minorHAnsi" w:cs="Arial"/>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2361B0" w:rsidRPr="0037632F" w:rsidRDefault="002361B0" w:rsidP="002361B0">
      <w:pPr>
        <w:rPr>
          <w:rFonts w:asciiTheme="minorHAnsi" w:hAnsiTheme="minorHAnsi" w:cs="Arial"/>
          <w:b/>
          <w:u w:val="single"/>
        </w:rPr>
      </w:pPr>
    </w:p>
    <w:p w:rsidR="002361B0" w:rsidRPr="0037632F" w:rsidRDefault="002361B0" w:rsidP="002361B0">
      <w:pPr>
        <w:pStyle w:val="NormalWeb"/>
        <w:spacing w:before="0" w:beforeAutospacing="0" w:after="0" w:afterAutospacing="0"/>
        <w:rPr>
          <w:rFonts w:asciiTheme="minorHAnsi" w:hAnsiTheme="minorHAnsi"/>
          <w:sz w:val="22"/>
          <w:szCs w:val="22"/>
        </w:rPr>
      </w:pPr>
      <w:r w:rsidRPr="0037632F">
        <w:rPr>
          <w:rFonts w:asciiTheme="minorHAnsi" w:hAnsiTheme="minorHAnsi" w:cs="Arial"/>
          <w:b/>
          <w:sz w:val="22"/>
          <w:szCs w:val="22"/>
          <w:u w:val="single"/>
        </w:rPr>
        <w:t>The Office for Students with Disabilities, (OSD)</w:t>
      </w:r>
      <w:r w:rsidRPr="0037632F">
        <w:rPr>
          <w:rFonts w:asciiTheme="minorHAnsi" w:hAnsiTheme="minorHAnsi" w:cs="Arial"/>
          <w:sz w:val="22"/>
          <w:szCs w:val="22"/>
        </w:rPr>
        <w:t xml:space="preserve">  </w:t>
      </w:r>
      <w:hyperlink r:id="rId19" w:history="1">
        <w:r w:rsidRPr="0037632F">
          <w:rPr>
            <w:rStyle w:val="Hyperlink"/>
            <w:rFonts w:asciiTheme="minorHAnsi" w:hAnsiTheme="minorHAnsi" w:cs="Arial"/>
            <w:sz w:val="22"/>
            <w:szCs w:val="22"/>
          </w:rPr>
          <w:t>www.uta.edu/disability</w:t>
        </w:r>
      </w:hyperlink>
      <w:r w:rsidRPr="0037632F">
        <w:rPr>
          <w:rFonts w:asciiTheme="minorHAnsi" w:hAnsiTheme="minorHAnsi" w:cs="Arial"/>
          <w:sz w:val="22"/>
          <w:szCs w:val="22"/>
        </w:rPr>
        <w:t xml:space="preserve"> or calling 817-272-3364. Information regarding diagnostic criteria and policies for obtaining disability-based academic accommodations can be found at </w:t>
      </w:r>
      <w:hyperlink r:id="rId20" w:history="1">
        <w:r w:rsidRPr="0037632F">
          <w:rPr>
            <w:rStyle w:val="Hyperlink"/>
            <w:rFonts w:asciiTheme="minorHAnsi" w:hAnsiTheme="minorHAnsi" w:cs="Arial"/>
            <w:sz w:val="22"/>
            <w:szCs w:val="22"/>
          </w:rPr>
          <w:t>www.uta.edu/disability</w:t>
        </w:r>
      </w:hyperlink>
      <w:r w:rsidRPr="0037632F">
        <w:rPr>
          <w:rStyle w:val="Hyperlink"/>
          <w:rFonts w:asciiTheme="minorHAnsi" w:hAnsiTheme="minorHAnsi" w:cs="Arial"/>
          <w:sz w:val="22"/>
          <w:szCs w:val="22"/>
        </w:rPr>
        <w:t>.</w:t>
      </w:r>
    </w:p>
    <w:p w:rsidR="002361B0" w:rsidRPr="0037632F" w:rsidRDefault="002361B0" w:rsidP="002361B0">
      <w:pPr>
        <w:autoSpaceDE w:val="0"/>
        <w:autoSpaceDN w:val="0"/>
        <w:adjustRightInd w:val="0"/>
        <w:rPr>
          <w:rFonts w:asciiTheme="minorHAnsi" w:hAnsiTheme="minorHAnsi"/>
          <w:b/>
          <w:color w:val="000000"/>
        </w:rPr>
      </w:pPr>
    </w:p>
    <w:p w:rsidR="002361B0" w:rsidRPr="0037632F" w:rsidRDefault="002361B0" w:rsidP="002361B0">
      <w:pPr>
        <w:rPr>
          <w:rFonts w:asciiTheme="minorHAnsi" w:hAnsiTheme="minorHAnsi" w:cstheme="minorBidi"/>
          <w:i/>
          <w:iCs/>
        </w:rPr>
      </w:pPr>
      <w:r w:rsidRPr="0037632F">
        <w:rPr>
          <w:rFonts w:asciiTheme="minorHAnsi" w:hAnsiTheme="minorHAnsi" w:cstheme="minorBidi"/>
          <w:b/>
          <w:bCs/>
        </w:rPr>
        <w:t>NON-DISCRIMINATION POLICY:</w:t>
      </w:r>
      <w:r w:rsidRPr="0037632F">
        <w:rPr>
          <w:rFonts w:asciiTheme="minorHAnsi" w:hAnsiTheme="minorHAnsi" w:cstheme="minorBidi"/>
        </w:rPr>
        <w:t xml:space="preserve"> </w:t>
      </w:r>
      <w:r w:rsidRPr="0037632F">
        <w:rPr>
          <w:rFonts w:asciiTheme="minorHAnsi" w:hAnsiTheme="minorHAnsi" w:cstheme="minorBidi"/>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1" w:history="1">
        <w:r w:rsidRPr="0037632F">
          <w:rPr>
            <w:rStyle w:val="Hyperlink"/>
            <w:rFonts w:asciiTheme="minorHAnsi" w:hAnsiTheme="minorHAnsi" w:cstheme="minorBidi"/>
            <w:i/>
            <w:iCs/>
          </w:rPr>
          <w:t>uta.edu/eos</w:t>
        </w:r>
      </w:hyperlink>
      <w:r w:rsidRPr="0037632F">
        <w:rPr>
          <w:rFonts w:asciiTheme="minorHAnsi" w:hAnsiTheme="minorHAnsi" w:cstheme="minorBidi"/>
          <w:i/>
          <w:iCs/>
        </w:rPr>
        <w:t>.</w:t>
      </w:r>
    </w:p>
    <w:p w:rsidR="002361B0" w:rsidRPr="0037632F" w:rsidRDefault="002361B0" w:rsidP="002361B0">
      <w:pPr>
        <w:autoSpaceDE w:val="0"/>
        <w:autoSpaceDN w:val="0"/>
        <w:adjustRightInd w:val="0"/>
        <w:rPr>
          <w:rFonts w:asciiTheme="minorHAnsi" w:hAnsiTheme="minorHAnsi"/>
          <w:b/>
          <w:color w:val="000000"/>
        </w:rPr>
      </w:pPr>
    </w:p>
    <w:p w:rsidR="002361B0" w:rsidRPr="0037632F" w:rsidRDefault="002361B0" w:rsidP="002361B0">
      <w:pPr>
        <w:rPr>
          <w:rFonts w:asciiTheme="minorHAnsi" w:eastAsia="Times New Roman" w:hAnsiTheme="minorHAnsi"/>
          <w:lang w:eastAsia="en-US"/>
        </w:rPr>
      </w:pPr>
      <w:r w:rsidRPr="0037632F">
        <w:rPr>
          <w:rFonts w:asciiTheme="minorHAnsi" w:hAnsiTheme="minorHAnsi"/>
          <w:b/>
          <w:color w:val="000000"/>
        </w:rPr>
        <w:t>TITLE IX:</w:t>
      </w:r>
      <w:r w:rsidRPr="0037632F">
        <w:rPr>
          <w:rFonts w:asciiTheme="minorHAnsi" w:hAnsiTheme="minorHAnsi"/>
          <w:color w:val="000000"/>
        </w:rPr>
        <w:t xml:space="preserve"> </w:t>
      </w:r>
      <w:r w:rsidRPr="0037632F">
        <w:rPr>
          <w:rFonts w:asciiTheme="minorHAnsi" w:hAnsiTheme="minorHAnsi" w:cstheme="minorBidi"/>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37632F">
        <w:rPr>
          <w:rFonts w:asciiTheme="minorHAnsi" w:hAnsiTheme="minorHAnsi" w:cs="Arial"/>
          <w:b/>
          <w:iCs/>
        </w:rPr>
        <w:t xml:space="preserve"> </w:t>
      </w:r>
      <w:r w:rsidRPr="0037632F">
        <w:rPr>
          <w:rFonts w:asciiTheme="minorHAnsi" w:eastAsia="Times New Roman" w:hAnsiTheme="minorHAnsi" w:cs="Arial"/>
          <w:i/>
          <w:iCs/>
          <w:color w:val="000000"/>
          <w:shd w:val="clear" w:color="auto" w:fill="FFFFFF"/>
          <w:lang w:eastAsia="en-US"/>
        </w:rPr>
        <w:t>For information regarding Title IX, visit</w:t>
      </w:r>
      <w:r w:rsidRPr="0037632F">
        <w:rPr>
          <w:rFonts w:asciiTheme="minorHAnsi" w:eastAsia="Times New Roman" w:hAnsiTheme="minorHAnsi" w:cs="Arial"/>
          <w:lang w:eastAsia="en-US"/>
        </w:rPr>
        <w:t xml:space="preserve"> </w:t>
      </w:r>
      <w:hyperlink r:id="rId22" w:history="1">
        <w:r w:rsidRPr="0037632F">
          <w:rPr>
            <w:rStyle w:val="Hyperlink"/>
            <w:rFonts w:asciiTheme="minorHAnsi" w:hAnsiTheme="minorHAnsi" w:cs="Arial"/>
          </w:rPr>
          <w:t>www.uta.edu/titleIX</w:t>
        </w:r>
      </w:hyperlink>
      <w:r w:rsidRPr="0037632F">
        <w:rPr>
          <w:rFonts w:asciiTheme="minorHAnsi" w:hAnsiTheme="minorHAnsi" w:cstheme="minorBidi"/>
        </w:rPr>
        <w:t xml:space="preserve"> or contact Ms. Jean Hood, Vice President and Title IX Coordinator at (817) 272-7091 or </w:t>
      </w:r>
      <w:hyperlink r:id="rId23" w:history="1">
        <w:r w:rsidRPr="0037632F">
          <w:rPr>
            <w:rStyle w:val="Hyperlink"/>
            <w:rFonts w:asciiTheme="minorHAnsi" w:hAnsiTheme="minorHAnsi" w:cstheme="minorBidi"/>
          </w:rPr>
          <w:t>jmhood@uta.edu</w:t>
        </w:r>
      </w:hyperlink>
      <w:r w:rsidRPr="0037632F">
        <w:rPr>
          <w:rFonts w:asciiTheme="minorHAnsi" w:hAnsiTheme="minorHAnsi" w:cstheme="minorBidi"/>
        </w:rPr>
        <w:t>.</w:t>
      </w:r>
    </w:p>
    <w:p w:rsidR="002361B0" w:rsidRPr="0037632F" w:rsidRDefault="002361B0" w:rsidP="002361B0">
      <w:pPr>
        <w:autoSpaceDE w:val="0"/>
        <w:autoSpaceDN w:val="0"/>
        <w:adjustRightInd w:val="0"/>
        <w:rPr>
          <w:rFonts w:asciiTheme="minorHAnsi" w:hAnsiTheme="minorHAnsi"/>
          <w:b/>
        </w:rPr>
      </w:pPr>
    </w:p>
    <w:p w:rsidR="002361B0" w:rsidRPr="0037632F" w:rsidRDefault="002361B0" w:rsidP="002361B0">
      <w:pPr>
        <w:autoSpaceDE w:val="0"/>
        <w:autoSpaceDN w:val="0"/>
        <w:adjustRightInd w:val="0"/>
        <w:rPr>
          <w:rFonts w:asciiTheme="minorHAnsi" w:hAnsiTheme="minorHAnsi" w:cs="Arial"/>
        </w:rPr>
      </w:pPr>
      <w:r w:rsidRPr="0037632F">
        <w:rPr>
          <w:rFonts w:asciiTheme="minorHAnsi" w:hAnsiTheme="minorHAnsi"/>
          <w:b/>
        </w:rPr>
        <w:t xml:space="preserve">STUDENT FEEDBACK SURVEY: </w:t>
      </w:r>
      <w:r w:rsidRPr="0037632F">
        <w:rPr>
          <w:rFonts w:asciiTheme="minorHAnsi" w:hAnsiTheme="minorHAnsi" w:cs="Arial"/>
          <w:bCs/>
        </w:rPr>
        <w:t xml:space="preserve">At the end of each term, students enrolled in face-to-face and online classes categorized as “lecture,” “seminar,” or “laboratory” are directed to complete an online Student </w:t>
      </w:r>
      <w:r w:rsidRPr="0037632F">
        <w:rPr>
          <w:rFonts w:asciiTheme="minorHAnsi" w:hAnsiTheme="minorHAnsi" w:cs="Arial"/>
          <w:bCs/>
        </w:rPr>
        <w:lastRenderedPageBreak/>
        <w:t xml:space="preserve">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4" w:history="1">
        <w:r w:rsidRPr="0037632F">
          <w:rPr>
            <w:rStyle w:val="Hyperlink"/>
            <w:rFonts w:asciiTheme="minorHAnsi" w:hAnsiTheme="minorHAnsi" w:cs="Arial"/>
            <w:bCs/>
          </w:rPr>
          <w:t>http://www.uta.edu/sfs</w:t>
        </w:r>
      </w:hyperlink>
      <w:r w:rsidRPr="0037632F">
        <w:rPr>
          <w:rFonts w:asciiTheme="minorHAnsi" w:hAnsiTheme="minorHAnsi" w:cs="Arial"/>
          <w:bCs/>
        </w:rPr>
        <w:t>.</w:t>
      </w:r>
    </w:p>
    <w:p w:rsidR="002361B0" w:rsidRPr="0037632F" w:rsidRDefault="002361B0" w:rsidP="002361B0">
      <w:pPr>
        <w:autoSpaceDE w:val="0"/>
        <w:autoSpaceDN w:val="0"/>
        <w:adjustRightInd w:val="0"/>
        <w:rPr>
          <w:rFonts w:asciiTheme="minorHAnsi" w:hAnsiTheme="minorHAnsi"/>
          <w:b/>
        </w:rPr>
      </w:pPr>
    </w:p>
    <w:p w:rsidR="002361B0" w:rsidRPr="0037632F" w:rsidRDefault="002361B0" w:rsidP="002361B0">
      <w:pPr>
        <w:rPr>
          <w:rFonts w:asciiTheme="minorHAnsi" w:hAnsiTheme="minorHAnsi"/>
          <w:i/>
        </w:rPr>
      </w:pPr>
      <w:r w:rsidRPr="0037632F">
        <w:rPr>
          <w:rFonts w:asciiTheme="minorHAnsi" w:hAnsiTheme="minorHAnsi"/>
          <w:b/>
        </w:rPr>
        <w:t xml:space="preserve">COURSE CONTENT AND SCHEDULE:  </w:t>
      </w:r>
      <w:r w:rsidRPr="0037632F">
        <w:rPr>
          <w:rFonts w:asciiTheme="minorHAnsi" w:hAnsiTheme="minorHAnsi"/>
          <w:i/>
        </w:rPr>
        <w:t>The instructor reserves the right to adjust this schedule in any way that serves the educational needs of the students enrolled in this course.</w:t>
      </w:r>
    </w:p>
    <w:p w:rsidR="002361B0" w:rsidRPr="0037632F" w:rsidRDefault="002361B0" w:rsidP="002361B0">
      <w:pPr>
        <w:rPr>
          <w:rFonts w:asciiTheme="minorHAnsi" w:hAnsiTheme="minorHAnsi"/>
          <w:i/>
        </w:rPr>
      </w:pPr>
    </w:p>
    <w:p w:rsidR="002361B0" w:rsidRPr="0037632F" w:rsidRDefault="002361B0" w:rsidP="002361B0">
      <w:pPr>
        <w:rPr>
          <w:rFonts w:asciiTheme="minorHAnsi" w:hAnsiTheme="minorHAnsi"/>
        </w:rPr>
      </w:pPr>
      <w:r w:rsidRPr="0037632F">
        <w:rPr>
          <w:rFonts w:asciiTheme="minorHAnsi" w:hAnsiTheme="minorHAnsi"/>
        </w:rPr>
        <w:t xml:space="preserve">This course consists of </w:t>
      </w:r>
      <w:r w:rsidRPr="0037632F">
        <w:rPr>
          <w:rFonts w:asciiTheme="minorHAnsi" w:hAnsiTheme="minorHAnsi"/>
          <w:b/>
          <w:u w:val="single"/>
        </w:rPr>
        <w:t xml:space="preserve">15 topics </w:t>
      </w:r>
      <w:r w:rsidRPr="0037632F">
        <w:rPr>
          <w:rFonts w:asciiTheme="minorHAnsi" w:hAnsiTheme="minorHAnsi"/>
        </w:rPr>
        <w:t>divided into</w:t>
      </w:r>
      <w:r>
        <w:rPr>
          <w:rFonts w:asciiTheme="minorHAnsi" w:hAnsiTheme="minorHAnsi"/>
        </w:rPr>
        <w:t xml:space="preserve"> </w:t>
      </w:r>
      <w:r>
        <w:rPr>
          <w:rFonts w:asciiTheme="minorHAnsi" w:hAnsiTheme="minorHAnsi"/>
          <w:b/>
        </w:rPr>
        <w:t>2 parts of 2 units each</w:t>
      </w:r>
      <w:r w:rsidRPr="0037632F">
        <w:rPr>
          <w:rFonts w:asciiTheme="minorHAnsi" w:hAnsiTheme="minorHAnsi"/>
        </w:rPr>
        <w:t>.  You will have windows of opportunity to complete the content materials and assignments associated with each unit</w:t>
      </w:r>
      <w:r>
        <w:rPr>
          <w:rFonts w:asciiTheme="minorHAnsi" w:hAnsiTheme="minorHAnsi"/>
        </w:rPr>
        <w:t>/part</w:t>
      </w:r>
      <w:r w:rsidRPr="0037632F">
        <w:rPr>
          <w:rFonts w:asciiTheme="minorHAnsi" w:hAnsiTheme="minorHAnsi"/>
        </w:rPr>
        <w:t>.  Units</w:t>
      </w:r>
      <w:r>
        <w:rPr>
          <w:rFonts w:asciiTheme="minorHAnsi" w:hAnsiTheme="minorHAnsi"/>
        </w:rPr>
        <w:t>/Parts</w:t>
      </w:r>
      <w:r w:rsidRPr="0037632F">
        <w:rPr>
          <w:rFonts w:asciiTheme="minorHAnsi" w:hAnsiTheme="minorHAnsi"/>
        </w:rPr>
        <w:t xml:space="preserve"> will open according to the </w:t>
      </w:r>
      <w:r>
        <w:rPr>
          <w:rFonts w:asciiTheme="minorHAnsi" w:hAnsiTheme="minorHAnsi"/>
        </w:rPr>
        <w:t>calendar below</w:t>
      </w:r>
      <w:r w:rsidRPr="0037632F">
        <w:rPr>
          <w:rFonts w:asciiTheme="minorHAnsi" w:hAnsiTheme="minorHAnsi"/>
        </w:rPr>
        <w:t xml:space="preserve">.  You may work through the course materials in a unit at your own pace, but be cognizant of any due dates associated with </w:t>
      </w:r>
      <w:r>
        <w:rPr>
          <w:rFonts w:asciiTheme="minorHAnsi" w:hAnsiTheme="minorHAnsi"/>
        </w:rPr>
        <w:t xml:space="preserve">tests, </w:t>
      </w:r>
      <w:r w:rsidRPr="0037632F">
        <w:rPr>
          <w:rFonts w:asciiTheme="minorHAnsi" w:hAnsiTheme="minorHAnsi"/>
        </w:rPr>
        <w:t>writing assignments</w:t>
      </w:r>
      <w:r>
        <w:rPr>
          <w:rFonts w:asciiTheme="minorHAnsi" w:hAnsiTheme="minorHAnsi"/>
        </w:rPr>
        <w:t>,</w:t>
      </w:r>
      <w:r w:rsidRPr="0037632F">
        <w:rPr>
          <w:rFonts w:asciiTheme="minorHAnsi" w:hAnsiTheme="minorHAnsi"/>
        </w:rPr>
        <w:t xml:space="preserve"> and discussions.  </w:t>
      </w:r>
    </w:p>
    <w:p w:rsidR="002361B0" w:rsidRPr="0037632F" w:rsidRDefault="002361B0" w:rsidP="002361B0">
      <w:pPr>
        <w:rPr>
          <w:rFonts w:asciiTheme="minorHAnsi" w:hAnsiTheme="minorHAnsi"/>
        </w:rPr>
      </w:pPr>
    </w:p>
    <w:p w:rsidR="002361B0" w:rsidRPr="0037632F" w:rsidRDefault="002361B0" w:rsidP="002361B0">
      <w:pPr>
        <w:rPr>
          <w:rFonts w:asciiTheme="minorHAnsi" w:hAnsiTheme="minorHAnsi"/>
        </w:rPr>
      </w:pPr>
      <w:r w:rsidRPr="0037632F">
        <w:rPr>
          <w:rFonts w:asciiTheme="minorHAnsi" w:hAnsiTheme="minorHAnsi"/>
        </w:rPr>
        <w:t>Each topic will contain assigned readings from the texts as well as links to other materials, websites, lecture videos, etc.  Work in order from top to bottom in both the Unit folder and each individual topic folder.  Pay particular attention to the unit overview and the study guides for each individual topic.  Detailed reading assignments and other materials are assigned in the individual topics in the Course Module</w:t>
      </w:r>
    </w:p>
    <w:p w:rsidR="002361B0" w:rsidRPr="0037632F" w:rsidRDefault="002361B0" w:rsidP="002361B0">
      <w:pPr>
        <w:rPr>
          <w:rFonts w:asciiTheme="minorHAnsi" w:hAnsiTheme="minorHAnsi"/>
        </w:rPr>
      </w:pPr>
    </w:p>
    <w:p w:rsidR="002361B0" w:rsidRPr="0037632F" w:rsidRDefault="002361B0" w:rsidP="002361B0">
      <w:pPr>
        <w:rPr>
          <w:rFonts w:asciiTheme="minorHAnsi" w:hAnsiTheme="minorHAnsi"/>
        </w:rPr>
      </w:pPr>
      <w:r w:rsidRPr="0037632F">
        <w:rPr>
          <w:rFonts w:asciiTheme="minorHAnsi" w:hAnsiTheme="minorHAnsi"/>
        </w:rPr>
        <w:t>****If you wish to get a head start on this course before the semester begins, you may read Chapter 1 in the Corbett book.</w:t>
      </w:r>
    </w:p>
    <w:p w:rsidR="002361B0" w:rsidRPr="0037632F" w:rsidRDefault="002361B0" w:rsidP="002361B0">
      <w:pPr>
        <w:rPr>
          <w:rFonts w:asciiTheme="minorHAnsi" w:hAnsiTheme="minorHAnsi"/>
        </w:rPr>
      </w:pPr>
    </w:p>
    <w:p w:rsidR="00241B55" w:rsidRDefault="00241B55" w:rsidP="00241B55">
      <w:r>
        <w:t>Schedule and Textbook Readings Overview:</w:t>
      </w:r>
    </w:p>
    <w:p w:rsidR="00241B55" w:rsidRDefault="00241B55" w:rsidP="00241B55"/>
    <w:tbl>
      <w:tblPr>
        <w:tblW w:w="0" w:type="auto"/>
        <w:tblInd w:w="-15" w:type="dxa"/>
        <w:tblBorders>
          <w:top w:val="double" w:sz="4" w:space="0" w:color="00000A"/>
          <w:left w:val="double" w:sz="4" w:space="0" w:color="00000A"/>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4664"/>
        <w:gridCol w:w="4681"/>
      </w:tblGrid>
      <w:tr w:rsidR="00241B55" w:rsidTr="006566CE">
        <w:tc>
          <w:tcPr>
            <w:tcW w:w="5113" w:type="dxa"/>
            <w:tcBorders>
              <w:top w:val="double" w:sz="4" w:space="0" w:color="00000A"/>
              <w:left w:val="double" w:sz="4" w:space="0" w:color="00000A"/>
              <w:bottom w:val="single" w:sz="4" w:space="0" w:color="000001"/>
              <w:right w:val="single" w:sz="4" w:space="0" w:color="000001"/>
            </w:tcBorders>
            <w:shd w:val="clear" w:color="auto" w:fill="DBE5F1"/>
            <w:tcMar>
              <w:left w:w="83" w:type="dxa"/>
            </w:tcMar>
          </w:tcPr>
          <w:p w:rsidR="00241B55" w:rsidRDefault="00241B55" w:rsidP="006566CE">
            <w:pPr>
              <w:rPr>
                <w:b/>
              </w:rPr>
            </w:pPr>
            <w:r>
              <w:rPr>
                <w:b/>
              </w:rPr>
              <w:t>COURSE BOOT CAMP</w:t>
            </w:r>
          </w:p>
          <w:p w:rsidR="00241B55" w:rsidRDefault="00241B55" w:rsidP="006566CE">
            <w:r>
              <w:t>Time Expectation: 2 hours</w:t>
            </w:r>
          </w:p>
        </w:tc>
        <w:tc>
          <w:tcPr>
            <w:tcW w:w="4215" w:type="dxa"/>
            <w:tcBorders>
              <w:top w:val="double" w:sz="4" w:space="0" w:color="00000A"/>
              <w:left w:val="single" w:sz="4" w:space="0" w:color="000001"/>
              <w:bottom w:val="single" w:sz="4" w:space="0" w:color="000001"/>
              <w:right w:val="double" w:sz="4" w:space="0" w:color="00000A"/>
            </w:tcBorders>
            <w:shd w:val="clear" w:color="auto" w:fill="DBE5F1"/>
            <w:tcMar>
              <w:left w:w="103" w:type="dxa"/>
            </w:tcMar>
          </w:tcPr>
          <w:p w:rsidR="00241B55" w:rsidRDefault="00241B55" w:rsidP="00241B55">
            <w:r>
              <w:t>Getting Started</w:t>
            </w:r>
            <w:r>
              <w:t>/Unit 0</w:t>
            </w:r>
          </w:p>
        </w:tc>
      </w:tr>
      <w:tr w:rsidR="00241B55" w:rsidTr="006566CE">
        <w:tc>
          <w:tcPr>
            <w:tcW w:w="5113" w:type="dxa"/>
            <w:tcBorders>
              <w:top w:val="single" w:sz="4" w:space="0" w:color="000001"/>
              <w:left w:val="double" w:sz="4" w:space="0" w:color="00000A"/>
              <w:bottom w:val="single" w:sz="4" w:space="0" w:color="000001"/>
              <w:right w:val="single" w:sz="4" w:space="0" w:color="000001"/>
            </w:tcBorders>
            <w:shd w:val="clear" w:color="auto" w:fill="FDE9D9"/>
            <w:tcMar>
              <w:left w:w="83" w:type="dxa"/>
            </w:tcMar>
          </w:tcPr>
          <w:p w:rsidR="00241B55" w:rsidRDefault="00241B55" w:rsidP="00241B55">
            <w:pPr>
              <w:pStyle w:val="NormalWeb"/>
              <w:spacing w:before="0" w:beforeAutospacing="0" w:after="0" w:afterAutospacing="0"/>
              <w:rPr>
                <w:rFonts w:ascii="Calibri" w:hAnsi="Calibri"/>
                <w:b/>
                <w:bCs/>
                <w:sz w:val="22"/>
                <w:szCs w:val="22"/>
              </w:rPr>
            </w:pPr>
            <w:r>
              <w:rPr>
                <w:rFonts w:ascii="Calibri" w:hAnsi="Calibri"/>
                <w:b/>
                <w:bCs/>
                <w:sz w:val="22"/>
                <w:szCs w:val="22"/>
              </w:rPr>
              <w:t>UNIT 1: THE EMERGENCE OF MODERN AMERICA (1865-1890)</w:t>
            </w:r>
          </w:p>
          <w:p w:rsidR="00241B55" w:rsidRDefault="00241B55" w:rsidP="00241B55">
            <w:pPr>
              <w:pStyle w:val="NormalWeb"/>
              <w:numPr>
                <w:ilvl w:val="0"/>
                <w:numId w:val="16"/>
              </w:numPr>
              <w:suppressAutoHyphens/>
              <w:spacing w:before="0" w:beforeAutospacing="0" w:after="0" w:afterAutospacing="0"/>
              <w:rPr>
                <w:rFonts w:ascii="Calibri" w:hAnsi="Calibri"/>
                <w:sz w:val="22"/>
                <w:szCs w:val="22"/>
              </w:rPr>
            </w:pPr>
            <w:r>
              <w:rPr>
                <w:rFonts w:ascii="Calibri" w:hAnsi="Calibri"/>
                <w:sz w:val="22"/>
                <w:szCs w:val="22"/>
              </w:rPr>
              <w:t>Weeks 1-2</w:t>
            </w:r>
          </w:p>
          <w:p w:rsidR="00241B55" w:rsidRDefault="00241B55" w:rsidP="00241B55">
            <w:pPr>
              <w:pStyle w:val="NormalWeb"/>
              <w:numPr>
                <w:ilvl w:val="0"/>
                <w:numId w:val="16"/>
              </w:numPr>
              <w:suppressAutoHyphens/>
              <w:spacing w:before="0" w:beforeAutospacing="0" w:after="0" w:afterAutospacing="0"/>
              <w:rPr>
                <w:rFonts w:ascii="Calibri" w:hAnsi="Calibri"/>
                <w:sz w:val="22"/>
                <w:szCs w:val="22"/>
              </w:rPr>
            </w:pPr>
            <w:r>
              <w:rPr>
                <w:rFonts w:ascii="Calibri" w:hAnsi="Calibri"/>
                <w:sz w:val="22"/>
                <w:szCs w:val="22"/>
              </w:rPr>
              <w:t>Corbett, Chapters 16-19</w:t>
            </w:r>
          </w:p>
        </w:tc>
        <w:tc>
          <w:tcPr>
            <w:tcW w:w="4215" w:type="dxa"/>
            <w:tcBorders>
              <w:top w:val="single" w:sz="4" w:space="0" w:color="000001"/>
              <w:left w:val="single" w:sz="4" w:space="0" w:color="000001"/>
              <w:bottom w:val="single" w:sz="4" w:space="0" w:color="000001"/>
              <w:right w:val="double" w:sz="4" w:space="0" w:color="00000A"/>
            </w:tcBorders>
            <w:shd w:val="clear" w:color="auto" w:fill="FDE9D9"/>
            <w:tcMar>
              <w:left w:w="103" w:type="dxa"/>
            </w:tcMar>
          </w:tcPr>
          <w:p w:rsidR="00241B55" w:rsidRDefault="00241B55" w:rsidP="00241B55">
            <w:pPr>
              <w:pStyle w:val="NormalWeb"/>
              <w:spacing w:before="0" w:beforeAutospacing="0" w:after="0" w:afterAutospacing="0"/>
              <w:rPr>
                <w:rFonts w:ascii="Calibri" w:hAnsi="Calibri"/>
                <w:sz w:val="22"/>
                <w:szCs w:val="22"/>
              </w:rPr>
            </w:pPr>
            <w:r>
              <w:rPr>
                <w:rFonts w:ascii="Calibri" w:hAnsi="Calibri"/>
                <w:sz w:val="22"/>
                <w:szCs w:val="22"/>
              </w:rPr>
              <w:t>TOPIC 1: Restoring the Union</w:t>
            </w:r>
          </w:p>
          <w:p w:rsidR="00241B55" w:rsidRDefault="00241B55" w:rsidP="00241B55">
            <w:pPr>
              <w:pStyle w:val="NormalWeb"/>
              <w:spacing w:before="0" w:beforeAutospacing="0" w:after="0" w:afterAutospacing="0"/>
              <w:rPr>
                <w:rFonts w:ascii="Calibri" w:hAnsi="Calibri"/>
                <w:sz w:val="22"/>
                <w:szCs w:val="22"/>
              </w:rPr>
            </w:pPr>
            <w:r>
              <w:rPr>
                <w:rFonts w:ascii="Calibri" w:hAnsi="Calibri"/>
                <w:sz w:val="22"/>
                <w:szCs w:val="22"/>
              </w:rPr>
              <w:t>TOPIC 2: The Closing of the Frontier</w:t>
            </w:r>
          </w:p>
          <w:p w:rsidR="00241B55" w:rsidRDefault="00241B55" w:rsidP="00241B55">
            <w:pPr>
              <w:pStyle w:val="NormalWeb"/>
              <w:spacing w:before="0" w:beforeAutospacing="0" w:after="0" w:afterAutospacing="0"/>
              <w:rPr>
                <w:rFonts w:ascii="Calibri" w:hAnsi="Calibri"/>
                <w:sz w:val="22"/>
                <w:szCs w:val="22"/>
              </w:rPr>
            </w:pPr>
            <w:r>
              <w:rPr>
                <w:rFonts w:ascii="Calibri" w:hAnsi="Calibri"/>
                <w:sz w:val="22"/>
                <w:szCs w:val="22"/>
              </w:rPr>
              <w:t>TOPIC 3: The New Industrial Order</w:t>
            </w:r>
          </w:p>
        </w:tc>
      </w:tr>
      <w:tr w:rsidR="00241B55" w:rsidTr="006566CE">
        <w:tc>
          <w:tcPr>
            <w:tcW w:w="5113" w:type="dxa"/>
            <w:tcBorders>
              <w:top w:val="single" w:sz="4" w:space="0" w:color="000001"/>
              <w:left w:val="double" w:sz="4" w:space="0" w:color="00000A"/>
              <w:bottom w:val="single" w:sz="4" w:space="0" w:color="000001"/>
              <w:right w:val="single" w:sz="4" w:space="0" w:color="000001"/>
            </w:tcBorders>
            <w:shd w:val="clear" w:color="auto" w:fill="DBE5F1"/>
            <w:tcMar>
              <w:left w:w="83" w:type="dxa"/>
            </w:tcMar>
          </w:tcPr>
          <w:p w:rsidR="00241B55" w:rsidRDefault="00241B55" w:rsidP="00241B55">
            <w:pPr>
              <w:pStyle w:val="NormalWeb"/>
              <w:spacing w:before="0" w:beforeAutospacing="0" w:after="0" w:afterAutospacing="0"/>
              <w:rPr>
                <w:rFonts w:ascii="Calibri" w:hAnsi="Calibri"/>
                <w:b/>
                <w:bCs/>
                <w:sz w:val="22"/>
                <w:szCs w:val="22"/>
              </w:rPr>
            </w:pPr>
            <w:r>
              <w:rPr>
                <w:rFonts w:ascii="Calibri" w:hAnsi="Calibri"/>
                <w:b/>
                <w:bCs/>
                <w:sz w:val="22"/>
                <w:szCs w:val="22"/>
              </w:rPr>
              <w:t>UNIT 2: REFORM AND EMPIRE (1890-1920)</w:t>
            </w:r>
          </w:p>
          <w:p w:rsidR="00241B55" w:rsidRDefault="00241B55" w:rsidP="00241B55">
            <w:pPr>
              <w:numPr>
                <w:ilvl w:val="0"/>
                <w:numId w:val="40"/>
              </w:numPr>
              <w:suppressAutoHyphens/>
            </w:pPr>
            <w:r>
              <w:t>Weeks 3-4</w:t>
            </w:r>
          </w:p>
          <w:p w:rsidR="00241B55" w:rsidRDefault="00241B55" w:rsidP="00241B55">
            <w:pPr>
              <w:numPr>
                <w:ilvl w:val="0"/>
                <w:numId w:val="40"/>
              </w:numPr>
              <w:suppressAutoHyphens/>
            </w:pPr>
            <w:r>
              <w:t>Corbett, Chapters 20-23</w:t>
            </w:r>
          </w:p>
        </w:tc>
        <w:tc>
          <w:tcPr>
            <w:tcW w:w="4215" w:type="dxa"/>
            <w:tcBorders>
              <w:top w:val="single" w:sz="4" w:space="0" w:color="000001"/>
              <w:left w:val="single" w:sz="4" w:space="0" w:color="000001"/>
              <w:bottom w:val="single" w:sz="4" w:space="0" w:color="000001"/>
              <w:right w:val="double" w:sz="4" w:space="0" w:color="00000A"/>
            </w:tcBorders>
            <w:shd w:val="clear" w:color="auto" w:fill="DBE5F1"/>
            <w:tcMar>
              <w:left w:w="103" w:type="dxa"/>
            </w:tcMar>
          </w:tcPr>
          <w:p w:rsidR="00241B55" w:rsidRDefault="00241B55" w:rsidP="00241B55">
            <w:pPr>
              <w:pStyle w:val="NormalWeb"/>
              <w:spacing w:before="0" w:beforeAutospacing="0" w:after="0" w:afterAutospacing="0"/>
              <w:rPr>
                <w:rFonts w:ascii="Calibri" w:hAnsi="Calibri"/>
                <w:sz w:val="22"/>
                <w:szCs w:val="22"/>
              </w:rPr>
            </w:pPr>
            <w:r>
              <w:rPr>
                <w:rFonts w:ascii="Calibri" w:hAnsi="Calibri"/>
                <w:sz w:val="22"/>
                <w:szCs w:val="22"/>
              </w:rPr>
              <w:t>TOPIC 4: Other Voices</w:t>
            </w:r>
          </w:p>
          <w:p w:rsidR="00241B55" w:rsidRDefault="00241B55" w:rsidP="00241B55">
            <w:pPr>
              <w:pStyle w:val="NormalWeb"/>
              <w:spacing w:before="0" w:beforeAutospacing="0" w:after="0" w:afterAutospacing="0"/>
              <w:rPr>
                <w:rFonts w:ascii="Calibri" w:hAnsi="Calibri"/>
                <w:sz w:val="22"/>
                <w:szCs w:val="22"/>
              </w:rPr>
            </w:pPr>
            <w:r>
              <w:rPr>
                <w:rFonts w:ascii="Calibri" w:hAnsi="Calibri"/>
                <w:sz w:val="22"/>
                <w:szCs w:val="22"/>
              </w:rPr>
              <w:t>TOPIC 5: Imperialism</w:t>
            </w:r>
          </w:p>
          <w:p w:rsidR="00241B55" w:rsidRDefault="00241B55" w:rsidP="00241B55">
            <w:pPr>
              <w:pStyle w:val="NormalWeb"/>
              <w:spacing w:before="0" w:beforeAutospacing="0" w:after="0" w:afterAutospacing="0"/>
              <w:rPr>
                <w:rFonts w:ascii="Calibri" w:hAnsi="Calibri"/>
                <w:sz w:val="22"/>
                <w:szCs w:val="22"/>
              </w:rPr>
            </w:pPr>
            <w:r>
              <w:rPr>
                <w:rFonts w:ascii="Calibri" w:hAnsi="Calibri"/>
                <w:sz w:val="22"/>
                <w:szCs w:val="22"/>
              </w:rPr>
              <w:t>TOPIC 6: The Progressive Era</w:t>
            </w:r>
          </w:p>
          <w:p w:rsidR="00241B55" w:rsidRDefault="00241B55" w:rsidP="00241B55">
            <w:pPr>
              <w:pStyle w:val="NormalWeb"/>
              <w:spacing w:before="0" w:beforeAutospacing="0" w:after="0" w:afterAutospacing="0"/>
              <w:rPr>
                <w:rFonts w:ascii="Calibri" w:hAnsi="Calibri"/>
                <w:sz w:val="22"/>
                <w:szCs w:val="22"/>
              </w:rPr>
            </w:pPr>
            <w:r>
              <w:rPr>
                <w:rFonts w:ascii="Calibri" w:hAnsi="Calibri"/>
                <w:sz w:val="22"/>
                <w:szCs w:val="22"/>
              </w:rPr>
              <w:t>TOPIC 7: The War to End All Wars</w:t>
            </w:r>
          </w:p>
        </w:tc>
      </w:tr>
      <w:tr w:rsidR="00241B55" w:rsidTr="006566CE">
        <w:tc>
          <w:tcPr>
            <w:tcW w:w="5113" w:type="dxa"/>
            <w:tcBorders>
              <w:top w:val="single" w:sz="4" w:space="0" w:color="000001"/>
              <w:left w:val="double" w:sz="4" w:space="0" w:color="00000A"/>
              <w:bottom w:val="single" w:sz="4" w:space="0" w:color="000001"/>
              <w:right w:val="single" w:sz="4" w:space="0" w:color="000001"/>
            </w:tcBorders>
            <w:shd w:val="clear" w:color="auto" w:fill="FDE9D9"/>
            <w:tcMar>
              <w:left w:w="83" w:type="dxa"/>
            </w:tcMar>
          </w:tcPr>
          <w:p w:rsidR="00241B55" w:rsidRDefault="00241B55" w:rsidP="00241B55">
            <w:pPr>
              <w:pStyle w:val="NormalWeb"/>
              <w:spacing w:before="0" w:beforeAutospacing="0" w:after="0" w:afterAutospacing="0"/>
              <w:rPr>
                <w:rFonts w:ascii="Calibri" w:hAnsi="Calibri"/>
                <w:b/>
                <w:bCs/>
                <w:sz w:val="22"/>
                <w:szCs w:val="22"/>
              </w:rPr>
            </w:pPr>
            <w:r>
              <w:rPr>
                <w:rFonts w:ascii="Calibri" w:hAnsi="Calibri"/>
                <w:b/>
                <w:bCs/>
                <w:sz w:val="22"/>
                <w:szCs w:val="22"/>
              </w:rPr>
              <w:t>UNIT 3: FROM ISOLATION TO A WORLD POWER (1920-1960)</w:t>
            </w:r>
          </w:p>
          <w:p w:rsidR="00241B55" w:rsidRDefault="00241B55" w:rsidP="00241B55">
            <w:pPr>
              <w:numPr>
                <w:ilvl w:val="0"/>
                <w:numId w:val="41"/>
              </w:numPr>
              <w:suppressAutoHyphens/>
            </w:pPr>
            <w:r>
              <w:t>Weeks 5-6</w:t>
            </w:r>
          </w:p>
          <w:p w:rsidR="00241B55" w:rsidRDefault="00241B55" w:rsidP="00241B55">
            <w:pPr>
              <w:numPr>
                <w:ilvl w:val="0"/>
                <w:numId w:val="41"/>
              </w:numPr>
              <w:suppressAutoHyphens/>
            </w:pPr>
            <w:r>
              <w:t>Corbett, Chapters 24-28</w:t>
            </w:r>
          </w:p>
        </w:tc>
        <w:tc>
          <w:tcPr>
            <w:tcW w:w="4215" w:type="dxa"/>
            <w:tcBorders>
              <w:top w:val="single" w:sz="4" w:space="0" w:color="000001"/>
              <w:left w:val="single" w:sz="4" w:space="0" w:color="000001"/>
              <w:bottom w:val="single" w:sz="4" w:space="0" w:color="000001"/>
              <w:right w:val="double" w:sz="4" w:space="0" w:color="00000A"/>
            </w:tcBorders>
            <w:shd w:val="clear" w:color="auto" w:fill="FDE9D9"/>
            <w:tcMar>
              <w:left w:w="103" w:type="dxa"/>
            </w:tcMar>
          </w:tcPr>
          <w:p w:rsidR="00241B55" w:rsidRDefault="00241B55" w:rsidP="00241B55">
            <w:pPr>
              <w:pStyle w:val="NormalWeb"/>
              <w:spacing w:before="0" w:beforeAutospacing="0" w:after="0" w:afterAutospacing="0"/>
              <w:rPr>
                <w:rFonts w:ascii="Calibri" w:hAnsi="Calibri"/>
                <w:sz w:val="22"/>
                <w:szCs w:val="22"/>
              </w:rPr>
            </w:pPr>
            <w:r>
              <w:rPr>
                <w:rFonts w:ascii="Calibri" w:hAnsi="Calibri"/>
                <w:sz w:val="22"/>
                <w:szCs w:val="22"/>
              </w:rPr>
              <w:t>TOPIC 8: The Interwar Years</w:t>
            </w:r>
          </w:p>
          <w:p w:rsidR="00241B55" w:rsidRDefault="00241B55" w:rsidP="00241B55">
            <w:pPr>
              <w:pStyle w:val="NormalWeb"/>
              <w:spacing w:before="0" w:beforeAutospacing="0" w:after="0" w:afterAutospacing="0"/>
              <w:rPr>
                <w:rFonts w:ascii="Calibri" w:hAnsi="Calibri"/>
                <w:sz w:val="22"/>
                <w:szCs w:val="22"/>
              </w:rPr>
            </w:pPr>
            <w:r>
              <w:rPr>
                <w:rFonts w:ascii="Calibri" w:hAnsi="Calibri"/>
                <w:sz w:val="22"/>
                <w:szCs w:val="22"/>
              </w:rPr>
              <w:t>TOPIC 9: The Good War</w:t>
            </w:r>
          </w:p>
          <w:p w:rsidR="00241B55" w:rsidRDefault="00241B55" w:rsidP="00241B55">
            <w:pPr>
              <w:pStyle w:val="NormalWeb"/>
              <w:spacing w:before="0" w:beforeAutospacing="0" w:after="0" w:afterAutospacing="0"/>
              <w:rPr>
                <w:rFonts w:ascii="Calibri" w:hAnsi="Calibri"/>
                <w:sz w:val="22"/>
                <w:szCs w:val="22"/>
              </w:rPr>
            </w:pPr>
            <w:r>
              <w:rPr>
                <w:rFonts w:ascii="Calibri" w:hAnsi="Calibri"/>
                <w:sz w:val="22"/>
                <w:szCs w:val="22"/>
              </w:rPr>
              <w:t>TOPIC 10: The Cold War Begins</w:t>
            </w:r>
          </w:p>
          <w:p w:rsidR="00241B55" w:rsidRDefault="00241B55" w:rsidP="00241B55">
            <w:pPr>
              <w:pStyle w:val="NormalWeb"/>
              <w:spacing w:before="0" w:beforeAutospacing="0" w:after="0" w:afterAutospacing="0"/>
              <w:rPr>
                <w:rFonts w:ascii="Calibri" w:hAnsi="Calibri"/>
                <w:sz w:val="22"/>
                <w:szCs w:val="22"/>
              </w:rPr>
            </w:pPr>
            <w:r>
              <w:rPr>
                <w:rFonts w:ascii="Calibri" w:hAnsi="Calibri"/>
                <w:sz w:val="22"/>
                <w:szCs w:val="22"/>
              </w:rPr>
              <w:t>TOPIC 11: The 1950s</w:t>
            </w:r>
          </w:p>
        </w:tc>
      </w:tr>
      <w:tr w:rsidR="00241B55" w:rsidTr="006566CE">
        <w:tc>
          <w:tcPr>
            <w:tcW w:w="5113" w:type="dxa"/>
            <w:tcBorders>
              <w:top w:val="single" w:sz="4" w:space="0" w:color="000001"/>
              <w:left w:val="double" w:sz="4" w:space="0" w:color="00000A"/>
              <w:bottom w:val="double" w:sz="4" w:space="0" w:color="00000A"/>
              <w:right w:val="single" w:sz="4" w:space="0" w:color="000001"/>
            </w:tcBorders>
            <w:shd w:val="clear" w:color="auto" w:fill="DBE5F1"/>
            <w:tcMar>
              <w:left w:w="83" w:type="dxa"/>
            </w:tcMar>
          </w:tcPr>
          <w:p w:rsidR="00241B55" w:rsidRDefault="00241B55" w:rsidP="00241B55">
            <w:pPr>
              <w:pStyle w:val="NormalWeb"/>
              <w:spacing w:before="0" w:beforeAutospacing="0" w:after="0" w:afterAutospacing="0"/>
              <w:rPr>
                <w:rFonts w:ascii="Calibri" w:hAnsi="Calibri"/>
                <w:b/>
                <w:bCs/>
                <w:sz w:val="22"/>
                <w:szCs w:val="22"/>
              </w:rPr>
            </w:pPr>
            <w:r>
              <w:rPr>
                <w:rFonts w:ascii="Calibri" w:hAnsi="Calibri"/>
                <w:b/>
                <w:bCs/>
                <w:sz w:val="22"/>
                <w:szCs w:val="22"/>
              </w:rPr>
              <w:t>UNIT 4: FROM A COLD WAR SUPERPOWER TO A GLOBAL NATION (1960-PRESENT)</w:t>
            </w:r>
          </w:p>
          <w:p w:rsidR="00241B55" w:rsidRDefault="00241B55" w:rsidP="00241B55">
            <w:pPr>
              <w:numPr>
                <w:ilvl w:val="0"/>
                <w:numId w:val="42"/>
              </w:numPr>
              <w:suppressAutoHyphens/>
            </w:pPr>
            <w:r>
              <w:t>Weeks 7-8</w:t>
            </w:r>
          </w:p>
          <w:p w:rsidR="00241B55" w:rsidRDefault="00241B55" w:rsidP="00241B55">
            <w:pPr>
              <w:numPr>
                <w:ilvl w:val="0"/>
                <w:numId w:val="42"/>
              </w:numPr>
              <w:suppressAutoHyphens/>
            </w:pPr>
            <w:r>
              <w:t>Corbett, Chapters 28-32</w:t>
            </w:r>
          </w:p>
        </w:tc>
        <w:tc>
          <w:tcPr>
            <w:tcW w:w="4215" w:type="dxa"/>
            <w:tcBorders>
              <w:top w:val="single" w:sz="4" w:space="0" w:color="000001"/>
              <w:left w:val="single" w:sz="4" w:space="0" w:color="000001"/>
              <w:bottom w:val="double" w:sz="4" w:space="0" w:color="00000A"/>
              <w:right w:val="double" w:sz="4" w:space="0" w:color="00000A"/>
            </w:tcBorders>
            <w:shd w:val="clear" w:color="auto" w:fill="DBE5F1"/>
            <w:tcMar>
              <w:left w:w="103" w:type="dxa"/>
            </w:tcMar>
          </w:tcPr>
          <w:p w:rsidR="00241B55" w:rsidRDefault="00241B55" w:rsidP="00241B55">
            <w:pPr>
              <w:pStyle w:val="NormalWeb"/>
              <w:spacing w:before="0" w:beforeAutospacing="0" w:after="0" w:afterAutospacing="0"/>
              <w:rPr>
                <w:rFonts w:ascii="Calibri" w:hAnsi="Calibri"/>
                <w:sz w:val="22"/>
                <w:szCs w:val="22"/>
              </w:rPr>
            </w:pPr>
            <w:r>
              <w:rPr>
                <w:rFonts w:ascii="Calibri" w:hAnsi="Calibri"/>
                <w:sz w:val="22"/>
                <w:szCs w:val="22"/>
              </w:rPr>
              <w:t>TOPIC 12: The 1960s</w:t>
            </w:r>
          </w:p>
          <w:p w:rsidR="00241B55" w:rsidRDefault="00241B55" w:rsidP="00241B55">
            <w:pPr>
              <w:pStyle w:val="NormalWeb"/>
              <w:spacing w:before="0" w:beforeAutospacing="0" w:after="0" w:afterAutospacing="0"/>
              <w:rPr>
                <w:rFonts w:ascii="Calibri" w:hAnsi="Calibri"/>
                <w:sz w:val="22"/>
                <w:szCs w:val="22"/>
              </w:rPr>
            </w:pPr>
            <w:r>
              <w:rPr>
                <w:rFonts w:ascii="Calibri" w:hAnsi="Calibri"/>
                <w:sz w:val="22"/>
                <w:szCs w:val="22"/>
              </w:rPr>
              <w:t>TOPIC 13: The Limits of Power</w:t>
            </w:r>
          </w:p>
          <w:p w:rsidR="00241B55" w:rsidRDefault="00241B55" w:rsidP="00241B55">
            <w:pPr>
              <w:pStyle w:val="NormalWeb"/>
              <w:spacing w:before="0" w:beforeAutospacing="0" w:after="0" w:afterAutospacing="0"/>
              <w:rPr>
                <w:rFonts w:ascii="Calibri" w:hAnsi="Calibri"/>
                <w:sz w:val="22"/>
                <w:szCs w:val="22"/>
              </w:rPr>
            </w:pPr>
            <w:r>
              <w:rPr>
                <w:rFonts w:ascii="Calibri" w:hAnsi="Calibri"/>
                <w:sz w:val="22"/>
                <w:szCs w:val="22"/>
              </w:rPr>
              <w:t>TOPIC 14: The Conservative Resurgence</w:t>
            </w:r>
          </w:p>
          <w:p w:rsidR="00241B55" w:rsidRDefault="00241B55" w:rsidP="00241B55">
            <w:pPr>
              <w:pStyle w:val="NormalWeb"/>
              <w:spacing w:before="0" w:beforeAutospacing="0" w:after="0" w:afterAutospacing="0"/>
              <w:rPr>
                <w:rFonts w:ascii="Calibri" w:hAnsi="Calibri"/>
                <w:sz w:val="22"/>
                <w:szCs w:val="22"/>
              </w:rPr>
            </w:pPr>
            <w:r>
              <w:rPr>
                <w:rFonts w:ascii="Calibri" w:hAnsi="Calibri"/>
                <w:sz w:val="22"/>
                <w:szCs w:val="22"/>
              </w:rPr>
              <w:t>TOPIC 15: The New World Order</w:t>
            </w:r>
          </w:p>
        </w:tc>
      </w:tr>
    </w:tbl>
    <w:p w:rsidR="002361B0" w:rsidRPr="0037632F" w:rsidRDefault="002361B0" w:rsidP="002361B0">
      <w:pPr>
        <w:rPr>
          <w:rFonts w:asciiTheme="minorHAnsi" w:hAnsiTheme="minorHAnsi"/>
          <w:b/>
        </w:rPr>
        <w:sectPr w:rsidR="002361B0" w:rsidRPr="0037632F" w:rsidSect="000B3CB5">
          <w:type w:val="continuous"/>
          <w:pgSz w:w="12240" w:h="15840"/>
          <w:pgMar w:top="1440" w:right="1440" w:bottom="1440" w:left="1440" w:header="720" w:footer="720" w:gutter="0"/>
          <w:cols w:space="720"/>
          <w:docGrid w:linePitch="360"/>
        </w:sectPr>
      </w:pPr>
    </w:p>
    <w:p w:rsidR="00C6772F" w:rsidRDefault="00C6772F" w:rsidP="00C6772F">
      <w:pPr>
        <w:rPr>
          <w:rFonts w:asciiTheme="minorHAnsi" w:hAnsiTheme="minorHAnsi"/>
          <w:b/>
          <w:u w:val="single"/>
        </w:rPr>
      </w:pPr>
      <w:bookmarkStart w:id="0" w:name="_GoBack"/>
      <w:bookmarkEnd w:id="0"/>
      <w:r>
        <w:rPr>
          <w:rFonts w:asciiTheme="minorHAnsi" w:hAnsiTheme="minorHAnsi"/>
          <w:b/>
          <w:u w:val="single"/>
        </w:rPr>
        <w:lastRenderedPageBreak/>
        <w:t>COURSE CALENDARS</w:t>
      </w:r>
    </w:p>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color w:val="000000"/>
          <w:bdr w:val="none" w:sz="0" w:space="0" w:color="auto" w:frame="1"/>
          <w:lang w:eastAsia="en-US"/>
        </w:rPr>
        <w:t>1. Tests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68"/>
        <w:gridCol w:w="1316"/>
        <w:gridCol w:w="1129"/>
      </w:tblGrid>
      <w:tr w:rsidR="00847DAC" w:rsidRPr="00847DAC" w:rsidTr="00847DA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0E1DF"/>
            <w:vAlign w:val="center"/>
            <w:hideMark/>
          </w:tcPr>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color w:val="000000"/>
                <w:bdr w:val="none" w:sz="0" w:space="0" w:color="auto" w:frame="1"/>
                <w:lang w:eastAsia="en-US"/>
              </w:rPr>
              <w:t>Quizzes/Tests</w:t>
            </w:r>
          </w:p>
        </w:tc>
        <w:tc>
          <w:tcPr>
            <w:tcW w:w="0" w:type="auto"/>
            <w:tcBorders>
              <w:top w:val="outset" w:sz="6" w:space="0" w:color="auto"/>
              <w:left w:val="outset" w:sz="6" w:space="0" w:color="auto"/>
              <w:bottom w:val="outset" w:sz="6" w:space="0" w:color="auto"/>
              <w:right w:val="outset" w:sz="6" w:space="0" w:color="auto"/>
            </w:tcBorders>
            <w:shd w:val="clear" w:color="auto" w:fill="E0EDFE"/>
            <w:vAlign w:val="cente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color w:val="000000"/>
                <w:bdr w:val="none" w:sz="0" w:space="0" w:color="auto" w:frame="1"/>
                <w:lang w:eastAsia="en-US"/>
              </w:rPr>
              <w:t>Covers</w:t>
            </w:r>
          </w:p>
        </w:tc>
        <w:tc>
          <w:tcPr>
            <w:tcW w:w="0" w:type="auto"/>
            <w:tcBorders>
              <w:top w:val="outset" w:sz="6" w:space="0" w:color="auto"/>
              <w:left w:val="outset" w:sz="6" w:space="0" w:color="auto"/>
              <w:bottom w:val="outset" w:sz="6" w:space="0" w:color="auto"/>
              <w:right w:val="outset" w:sz="6" w:space="0" w:color="auto"/>
            </w:tcBorders>
            <w:shd w:val="clear" w:color="auto" w:fill="FEECEB"/>
            <w:vAlign w:val="center"/>
            <w:hideMark/>
          </w:tcPr>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color w:val="000000"/>
                <w:bdr w:val="none" w:sz="0" w:space="0" w:color="auto" w:frame="1"/>
                <w:lang w:eastAsia="en-US"/>
              </w:rPr>
              <w:t>Availability</w:t>
            </w:r>
          </w:p>
        </w:tc>
      </w:tr>
      <w:tr w:rsidR="00847DAC" w:rsidRPr="00847DAC" w:rsidTr="00847DA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0E1DF"/>
            <w:vAlign w:val="center"/>
            <w:hideMark/>
          </w:tcPr>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Unit 0</w:t>
            </w:r>
          </w:p>
        </w:tc>
        <w:tc>
          <w:tcPr>
            <w:tcW w:w="0" w:type="auto"/>
            <w:tcBorders>
              <w:top w:val="outset" w:sz="6" w:space="0" w:color="auto"/>
              <w:left w:val="outset" w:sz="6" w:space="0" w:color="auto"/>
              <w:bottom w:val="outset" w:sz="6" w:space="0" w:color="auto"/>
              <w:right w:val="outset" w:sz="6" w:space="0" w:color="auto"/>
            </w:tcBorders>
            <w:shd w:val="clear" w:color="auto" w:fill="E0EDFE"/>
            <w:vAlign w:val="center"/>
            <w:hideMark/>
          </w:tcPr>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Bootcamp</w:t>
            </w:r>
          </w:p>
        </w:tc>
        <w:tc>
          <w:tcPr>
            <w:tcW w:w="0" w:type="auto"/>
            <w:tcBorders>
              <w:top w:val="outset" w:sz="6" w:space="0" w:color="auto"/>
              <w:left w:val="outset" w:sz="6" w:space="0" w:color="auto"/>
              <w:bottom w:val="outset" w:sz="6" w:space="0" w:color="auto"/>
              <w:right w:val="outset" w:sz="6" w:space="0" w:color="auto"/>
            </w:tcBorders>
            <w:shd w:val="clear" w:color="auto" w:fill="FEECEB"/>
            <w:vAlign w:val="cente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1/15-1/18</w:t>
            </w:r>
          </w:p>
        </w:tc>
      </w:tr>
      <w:tr w:rsidR="00847DAC" w:rsidRPr="00847DAC" w:rsidTr="00847DA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0E1DF"/>
            <w:vAlign w:val="center"/>
            <w:hideMark/>
          </w:tcPr>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Midterm    </w:t>
            </w:r>
          </w:p>
        </w:tc>
        <w:tc>
          <w:tcPr>
            <w:tcW w:w="0" w:type="auto"/>
            <w:tcBorders>
              <w:top w:val="outset" w:sz="6" w:space="0" w:color="auto"/>
              <w:left w:val="outset" w:sz="6" w:space="0" w:color="auto"/>
              <w:bottom w:val="outset" w:sz="6" w:space="0" w:color="auto"/>
              <w:right w:val="outset" w:sz="6" w:space="0" w:color="auto"/>
            </w:tcBorders>
            <w:shd w:val="clear" w:color="auto" w:fill="E0EDFE"/>
            <w:vAlign w:val="center"/>
            <w:hideMark/>
          </w:tcPr>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Units 1 and 2 </w:t>
            </w:r>
          </w:p>
        </w:tc>
        <w:tc>
          <w:tcPr>
            <w:tcW w:w="0" w:type="auto"/>
            <w:tcBorders>
              <w:top w:val="outset" w:sz="6" w:space="0" w:color="auto"/>
              <w:left w:val="outset" w:sz="6" w:space="0" w:color="auto"/>
              <w:bottom w:val="outset" w:sz="6" w:space="0" w:color="auto"/>
              <w:right w:val="outset" w:sz="6" w:space="0" w:color="auto"/>
            </w:tcBorders>
            <w:shd w:val="clear" w:color="auto" w:fill="FEECEB"/>
            <w:vAlign w:val="cente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2/8-2/9</w:t>
            </w:r>
          </w:p>
        </w:tc>
      </w:tr>
      <w:tr w:rsidR="00847DAC" w:rsidRPr="00847DAC" w:rsidTr="00847DA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0E1DF"/>
            <w:vAlign w:val="center"/>
            <w:hideMark/>
          </w:tcPr>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Final</w:t>
            </w:r>
          </w:p>
        </w:tc>
        <w:tc>
          <w:tcPr>
            <w:tcW w:w="0" w:type="auto"/>
            <w:tcBorders>
              <w:top w:val="outset" w:sz="6" w:space="0" w:color="auto"/>
              <w:left w:val="outset" w:sz="6" w:space="0" w:color="auto"/>
              <w:bottom w:val="outset" w:sz="6" w:space="0" w:color="auto"/>
              <w:right w:val="outset" w:sz="6" w:space="0" w:color="auto"/>
            </w:tcBorders>
            <w:shd w:val="clear" w:color="auto" w:fill="E0EDFE"/>
            <w:vAlign w:val="center"/>
            <w:hideMark/>
          </w:tcPr>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Units 3 and 4</w:t>
            </w:r>
          </w:p>
        </w:tc>
        <w:tc>
          <w:tcPr>
            <w:tcW w:w="0" w:type="auto"/>
            <w:tcBorders>
              <w:top w:val="outset" w:sz="6" w:space="0" w:color="auto"/>
              <w:left w:val="outset" w:sz="6" w:space="0" w:color="auto"/>
              <w:bottom w:val="outset" w:sz="6" w:space="0" w:color="auto"/>
              <w:right w:val="outset" w:sz="6" w:space="0" w:color="auto"/>
            </w:tcBorders>
            <w:shd w:val="clear" w:color="auto" w:fill="FEECEB"/>
            <w:vAlign w:val="cente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3/8-3/9</w:t>
            </w:r>
          </w:p>
        </w:tc>
      </w:tr>
    </w:tbl>
    <w:p w:rsidR="00847DAC" w:rsidRPr="00847DAC" w:rsidRDefault="00847DAC" w:rsidP="00847DAC">
      <w:pPr>
        <w:rPr>
          <w:rFonts w:asciiTheme="minorHAnsi" w:eastAsia="Times New Roman" w:hAnsiTheme="minorHAnsi" w:cstheme="minorHAnsi"/>
          <w:b/>
          <w:bCs/>
          <w:color w:val="000000"/>
          <w:bdr w:val="none" w:sz="0" w:space="0" w:color="auto" w:frame="1"/>
          <w:lang w:eastAsia="en-US"/>
        </w:rPr>
      </w:pPr>
    </w:p>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color w:val="000000"/>
          <w:bdr w:val="none" w:sz="0" w:space="0" w:color="auto" w:frame="1"/>
          <w:lang w:eastAsia="en-US"/>
        </w:rPr>
        <w:t>2. Discussions</w:t>
      </w:r>
    </w:p>
    <w:tbl>
      <w:tblPr>
        <w:tblW w:w="0" w:type="auto"/>
        <w:tblCellMar>
          <w:left w:w="0" w:type="dxa"/>
          <w:right w:w="0" w:type="dxa"/>
        </w:tblCellMar>
        <w:tblLook w:val="04A0" w:firstRow="1" w:lastRow="0" w:firstColumn="1" w:lastColumn="0" w:noHBand="0" w:noVBand="1"/>
      </w:tblPr>
      <w:tblGrid>
        <w:gridCol w:w="1255"/>
        <w:gridCol w:w="2340"/>
        <w:gridCol w:w="2340"/>
      </w:tblGrid>
      <w:tr w:rsidR="00847DAC" w:rsidRPr="00847DAC" w:rsidTr="00847DAC">
        <w:tc>
          <w:tcPr>
            <w:tcW w:w="1255"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color w:val="000000"/>
                <w:lang w:eastAsia="en-US"/>
              </w:rPr>
              <w:t>Discussion</w:t>
            </w:r>
          </w:p>
        </w:tc>
        <w:tc>
          <w:tcPr>
            <w:tcW w:w="2340"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color w:val="000000"/>
                <w:lang w:eastAsia="en-US"/>
              </w:rPr>
              <w:t>Initial Post</w:t>
            </w:r>
          </w:p>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color w:val="000000"/>
                <w:lang w:eastAsia="en-US"/>
              </w:rPr>
              <w:t>(last day to earn credit)</w:t>
            </w:r>
          </w:p>
        </w:tc>
        <w:tc>
          <w:tcPr>
            <w:tcW w:w="2340" w:type="dxa"/>
            <w:tcBorders>
              <w:top w:val="single" w:sz="8" w:space="0" w:color="auto"/>
              <w:left w:val="nil"/>
              <w:bottom w:val="single" w:sz="8" w:space="0" w:color="auto"/>
              <w:right w:val="single" w:sz="8" w:space="0" w:color="auto"/>
            </w:tcBorders>
            <w:shd w:val="clear" w:color="auto" w:fill="FBE4D5"/>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color w:val="000000"/>
                <w:lang w:eastAsia="en-US"/>
              </w:rPr>
              <w:t>Comment Posts</w:t>
            </w:r>
          </w:p>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color w:val="000000"/>
                <w:lang w:eastAsia="en-US"/>
              </w:rPr>
              <w:t>(last day for comments)</w:t>
            </w:r>
          </w:p>
        </w:tc>
      </w:tr>
      <w:tr w:rsidR="00847DAC" w:rsidRPr="00847DAC" w:rsidTr="00847DAC">
        <w:tc>
          <w:tcPr>
            <w:tcW w:w="125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Ice Breaker</w:t>
            </w:r>
          </w:p>
        </w:tc>
        <w:tc>
          <w:tcPr>
            <w:tcW w:w="234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1/18</w:t>
            </w:r>
          </w:p>
        </w:tc>
        <w:tc>
          <w:tcPr>
            <w:tcW w:w="234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1/19</w:t>
            </w:r>
          </w:p>
        </w:tc>
      </w:tr>
      <w:tr w:rsidR="00847DAC" w:rsidRPr="00847DAC" w:rsidTr="00847DAC">
        <w:tc>
          <w:tcPr>
            <w:tcW w:w="125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Unit 1</w:t>
            </w:r>
          </w:p>
        </w:tc>
        <w:tc>
          <w:tcPr>
            <w:tcW w:w="234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1/25</w:t>
            </w:r>
          </w:p>
        </w:tc>
        <w:tc>
          <w:tcPr>
            <w:tcW w:w="234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1/26</w:t>
            </w:r>
          </w:p>
        </w:tc>
      </w:tr>
      <w:tr w:rsidR="00847DAC" w:rsidRPr="00847DAC" w:rsidTr="00847DAC">
        <w:tc>
          <w:tcPr>
            <w:tcW w:w="125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Unit 2</w:t>
            </w:r>
          </w:p>
        </w:tc>
        <w:tc>
          <w:tcPr>
            <w:tcW w:w="234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2/8</w:t>
            </w:r>
          </w:p>
        </w:tc>
        <w:tc>
          <w:tcPr>
            <w:tcW w:w="234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2/9</w:t>
            </w:r>
          </w:p>
        </w:tc>
      </w:tr>
      <w:tr w:rsidR="00847DAC" w:rsidRPr="00847DAC" w:rsidTr="00847DAC">
        <w:tc>
          <w:tcPr>
            <w:tcW w:w="125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Unit 3</w:t>
            </w:r>
          </w:p>
        </w:tc>
        <w:tc>
          <w:tcPr>
            <w:tcW w:w="234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2/22</w:t>
            </w:r>
          </w:p>
        </w:tc>
        <w:tc>
          <w:tcPr>
            <w:tcW w:w="234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2/23</w:t>
            </w:r>
          </w:p>
        </w:tc>
      </w:tr>
      <w:tr w:rsidR="00847DAC" w:rsidRPr="00847DAC" w:rsidTr="00847DAC">
        <w:tc>
          <w:tcPr>
            <w:tcW w:w="125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Unit 4</w:t>
            </w:r>
          </w:p>
        </w:tc>
        <w:tc>
          <w:tcPr>
            <w:tcW w:w="234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3/8</w:t>
            </w:r>
          </w:p>
        </w:tc>
        <w:tc>
          <w:tcPr>
            <w:tcW w:w="234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3/9</w:t>
            </w:r>
          </w:p>
        </w:tc>
      </w:tr>
    </w:tbl>
    <w:p w:rsidR="00CD312A" w:rsidRDefault="00CD312A" w:rsidP="00847DAC">
      <w:pPr>
        <w:rPr>
          <w:rFonts w:asciiTheme="minorHAnsi" w:eastAsia="Times New Roman" w:hAnsiTheme="minorHAnsi" w:cstheme="minorHAnsi"/>
          <w:b/>
          <w:bCs/>
          <w:color w:val="000000"/>
          <w:bdr w:val="none" w:sz="0" w:space="0" w:color="auto" w:frame="1"/>
          <w:lang w:eastAsia="en-US"/>
        </w:rPr>
      </w:pPr>
    </w:p>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color w:val="000000"/>
          <w:bdr w:val="none" w:sz="0" w:space="0" w:color="auto" w:frame="1"/>
          <w:lang w:eastAsia="en-US"/>
        </w:rPr>
        <w:t>3. Journals</w:t>
      </w:r>
    </w:p>
    <w:tbl>
      <w:tblPr>
        <w:tblW w:w="0" w:type="auto"/>
        <w:tblCellMar>
          <w:left w:w="0" w:type="dxa"/>
          <w:right w:w="0" w:type="dxa"/>
        </w:tblCellMar>
        <w:tblLook w:val="04A0" w:firstRow="1" w:lastRow="0" w:firstColumn="1" w:lastColumn="0" w:noHBand="0" w:noVBand="1"/>
      </w:tblPr>
      <w:tblGrid>
        <w:gridCol w:w="2784"/>
        <w:gridCol w:w="2161"/>
      </w:tblGrid>
      <w:tr w:rsidR="00847DAC" w:rsidRPr="00847DAC" w:rsidTr="00847DAC">
        <w:tc>
          <w:tcPr>
            <w:tcW w:w="0" w:type="auto"/>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color w:val="000000"/>
                <w:bdr w:val="none" w:sz="0" w:space="0" w:color="auto" w:frame="1"/>
                <w:lang w:eastAsia="en-US"/>
              </w:rPr>
              <w:t>Journal</w:t>
            </w:r>
          </w:p>
        </w:tc>
        <w:tc>
          <w:tcPr>
            <w:tcW w:w="0" w:type="auto"/>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color w:val="000000"/>
                <w:bdr w:val="none" w:sz="0" w:space="0" w:color="auto" w:frame="1"/>
                <w:lang w:eastAsia="en-US"/>
              </w:rPr>
              <w:t>Last Day to Complete</w:t>
            </w:r>
          </w:p>
        </w:tc>
      </w:tr>
      <w:tr w:rsidR="00847DAC" w:rsidRPr="00847DAC" w:rsidTr="00847DAC">
        <w:tc>
          <w:tcPr>
            <w:tcW w:w="0" w:type="auto"/>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Unit 1 Journals (1,2,3)</w:t>
            </w:r>
          </w:p>
        </w:tc>
        <w:tc>
          <w:tcPr>
            <w:tcW w:w="0" w:type="auto"/>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1/26</w:t>
            </w:r>
          </w:p>
        </w:tc>
      </w:tr>
      <w:tr w:rsidR="00847DAC" w:rsidRPr="00847DAC" w:rsidTr="00847DAC">
        <w:tc>
          <w:tcPr>
            <w:tcW w:w="0" w:type="auto"/>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Unit 2 Journals (4,5,6,7)</w:t>
            </w:r>
          </w:p>
        </w:tc>
        <w:tc>
          <w:tcPr>
            <w:tcW w:w="0" w:type="auto"/>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2/8</w:t>
            </w:r>
          </w:p>
        </w:tc>
      </w:tr>
      <w:tr w:rsidR="00847DAC" w:rsidRPr="00847DAC" w:rsidTr="00847DAC">
        <w:tc>
          <w:tcPr>
            <w:tcW w:w="0" w:type="auto"/>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Unit 3 Journals (8,9,10,11)</w:t>
            </w:r>
          </w:p>
        </w:tc>
        <w:tc>
          <w:tcPr>
            <w:tcW w:w="0" w:type="auto"/>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2/23</w:t>
            </w:r>
          </w:p>
        </w:tc>
      </w:tr>
      <w:tr w:rsidR="00847DAC" w:rsidRPr="00847DAC" w:rsidTr="00847DAC">
        <w:tc>
          <w:tcPr>
            <w:tcW w:w="0" w:type="auto"/>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Unit 4 Journals (12,13,14,15)</w:t>
            </w:r>
          </w:p>
        </w:tc>
        <w:tc>
          <w:tcPr>
            <w:tcW w:w="0" w:type="auto"/>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3/8</w:t>
            </w:r>
          </w:p>
        </w:tc>
      </w:tr>
    </w:tbl>
    <w:p w:rsidR="00847DAC" w:rsidRPr="00847DAC" w:rsidRDefault="00847DAC" w:rsidP="00847DAC">
      <w:pPr>
        <w:spacing w:after="240"/>
        <w:rPr>
          <w:rFonts w:asciiTheme="minorHAnsi" w:eastAsia="Times New Roman" w:hAnsiTheme="minorHAnsi" w:cstheme="minorHAnsi"/>
          <w:color w:val="000000"/>
          <w:lang w:eastAsia="en-US"/>
        </w:rPr>
      </w:pPr>
    </w:p>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color w:val="000000"/>
          <w:bdr w:val="none" w:sz="0" w:space="0" w:color="auto" w:frame="1"/>
          <w:lang w:eastAsia="en-US"/>
        </w:rPr>
        <w:t>4. Historical Analysis Analytical Assignments</w:t>
      </w:r>
    </w:p>
    <w:tbl>
      <w:tblPr>
        <w:tblW w:w="8043" w:type="dxa"/>
        <w:tblCellMar>
          <w:left w:w="0" w:type="dxa"/>
          <w:right w:w="0" w:type="dxa"/>
        </w:tblCellMar>
        <w:tblLook w:val="04A0" w:firstRow="1" w:lastRow="0" w:firstColumn="1" w:lastColumn="0" w:noHBand="0" w:noVBand="1"/>
      </w:tblPr>
      <w:tblGrid>
        <w:gridCol w:w="3372"/>
        <w:gridCol w:w="2184"/>
        <w:gridCol w:w="2487"/>
      </w:tblGrid>
      <w:tr w:rsidR="00847DAC" w:rsidRPr="00847DAC" w:rsidTr="00847DAC">
        <w:tc>
          <w:tcPr>
            <w:tcW w:w="8043" w:type="dxa"/>
            <w:gridSpan w:val="3"/>
            <w:tcBorders>
              <w:top w:val="double" w:sz="4" w:space="0" w:color="auto"/>
              <w:left w:val="double" w:sz="4" w:space="0" w:color="auto"/>
              <w:bottom w:val="single" w:sz="8" w:space="0" w:color="auto"/>
              <w:right w:val="double" w:sz="4" w:space="0" w:color="auto"/>
            </w:tcBorders>
            <w:shd w:val="clear" w:color="auto" w:fill="E2EFD9"/>
            <w:tcMar>
              <w:top w:w="0" w:type="dxa"/>
              <w:left w:w="108" w:type="dxa"/>
              <w:bottom w:w="0" w:type="dxa"/>
              <w:right w:w="108" w:type="dxa"/>
            </w:tcMar>
            <w:hideMark/>
          </w:tcPr>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i/>
                <w:iCs/>
                <w:color w:val="000000"/>
                <w:lang w:eastAsia="en-US"/>
              </w:rPr>
              <w:t>Historical Analysis Skills</w:t>
            </w:r>
          </w:p>
        </w:tc>
      </w:tr>
      <w:tr w:rsidR="00847DAC" w:rsidRPr="00847DAC" w:rsidTr="00847DAC">
        <w:tc>
          <w:tcPr>
            <w:tcW w:w="3372" w:type="dxa"/>
            <w:tcBorders>
              <w:top w:val="nil"/>
              <w:left w:val="double" w:sz="4" w:space="0" w:color="auto"/>
              <w:bottom w:val="single" w:sz="8" w:space="0" w:color="auto"/>
              <w:right w:val="single" w:sz="8" w:space="0" w:color="auto"/>
            </w:tcBorders>
            <w:shd w:val="clear" w:color="auto" w:fill="E2EFD9"/>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color w:val="000000"/>
                <w:lang w:eastAsia="en-US"/>
              </w:rPr>
              <w:t>Item</w:t>
            </w:r>
          </w:p>
        </w:tc>
        <w:tc>
          <w:tcPr>
            <w:tcW w:w="218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color w:val="000000"/>
                <w:lang w:eastAsia="en-US"/>
              </w:rPr>
              <w:t>Points</w:t>
            </w:r>
          </w:p>
        </w:tc>
        <w:tc>
          <w:tcPr>
            <w:tcW w:w="2487" w:type="dxa"/>
            <w:tcBorders>
              <w:top w:val="nil"/>
              <w:left w:val="nil"/>
              <w:bottom w:val="single" w:sz="8" w:space="0" w:color="auto"/>
              <w:right w:val="double" w:sz="4" w:space="0" w:color="auto"/>
            </w:tcBorders>
            <w:shd w:val="clear" w:color="auto" w:fill="E2EFD9"/>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color w:val="000000"/>
                <w:lang w:eastAsia="en-US"/>
              </w:rPr>
              <w:t>Last Day to Complete</w:t>
            </w:r>
          </w:p>
        </w:tc>
      </w:tr>
      <w:tr w:rsidR="00847DAC" w:rsidRPr="00847DAC" w:rsidTr="00847DAC">
        <w:tc>
          <w:tcPr>
            <w:tcW w:w="3372" w:type="dxa"/>
            <w:tcBorders>
              <w:top w:val="nil"/>
              <w:left w:val="double" w:sz="4" w:space="0" w:color="auto"/>
              <w:bottom w:val="single" w:sz="8" w:space="0" w:color="auto"/>
              <w:right w:val="single" w:sz="8" w:space="0" w:color="auto"/>
            </w:tcBorders>
            <w:shd w:val="clear" w:color="auto" w:fill="E2EFD9"/>
            <w:tcMar>
              <w:top w:w="0" w:type="dxa"/>
              <w:left w:w="108" w:type="dxa"/>
              <w:bottom w:w="0" w:type="dxa"/>
              <w:right w:w="108" w:type="dxa"/>
            </w:tcMar>
            <w:hideMark/>
          </w:tcPr>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Skill 1: The Stuff of History</w:t>
            </w:r>
          </w:p>
        </w:tc>
        <w:tc>
          <w:tcPr>
            <w:tcW w:w="218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10</w:t>
            </w:r>
          </w:p>
        </w:tc>
        <w:tc>
          <w:tcPr>
            <w:tcW w:w="2487" w:type="dxa"/>
            <w:tcBorders>
              <w:top w:val="nil"/>
              <w:left w:val="nil"/>
              <w:bottom w:val="single" w:sz="8" w:space="0" w:color="auto"/>
              <w:right w:val="double" w:sz="4" w:space="0" w:color="auto"/>
            </w:tcBorders>
            <w:shd w:val="clear" w:color="auto" w:fill="E2EFD9"/>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2/2</w:t>
            </w:r>
          </w:p>
        </w:tc>
      </w:tr>
      <w:tr w:rsidR="00847DAC" w:rsidRPr="00847DAC" w:rsidTr="00847DAC">
        <w:tc>
          <w:tcPr>
            <w:tcW w:w="3372" w:type="dxa"/>
            <w:tcBorders>
              <w:top w:val="nil"/>
              <w:left w:val="double" w:sz="4" w:space="0" w:color="auto"/>
              <w:bottom w:val="single" w:sz="8" w:space="0" w:color="auto"/>
              <w:right w:val="single" w:sz="8" w:space="0" w:color="auto"/>
            </w:tcBorders>
            <w:shd w:val="clear" w:color="auto" w:fill="E2EFD9"/>
            <w:tcMar>
              <w:top w:w="0" w:type="dxa"/>
              <w:left w:w="108" w:type="dxa"/>
              <w:bottom w:w="0" w:type="dxa"/>
              <w:right w:w="108" w:type="dxa"/>
            </w:tcMar>
            <w:hideMark/>
          </w:tcPr>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Skill 2: Citations, Citations, Citations</w:t>
            </w:r>
          </w:p>
        </w:tc>
        <w:tc>
          <w:tcPr>
            <w:tcW w:w="218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20</w:t>
            </w:r>
          </w:p>
        </w:tc>
        <w:tc>
          <w:tcPr>
            <w:tcW w:w="2487" w:type="dxa"/>
            <w:tcBorders>
              <w:top w:val="nil"/>
              <w:left w:val="nil"/>
              <w:bottom w:val="single" w:sz="8" w:space="0" w:color="auto"/>
              <w:right w:val="double" w:sz="4" w:space="0" w:color="auto"/>
            </w:tcBorders>
            <w:shd w:val="clear" w:color="auto" w:fill="E2EFD9"/>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2/2</w:t>
            </w:r>
          </w:p>
        </w:tc>
      </w:tr>
      <w:tr w:rsidR="00847DAC" w:rsidRPr="00847DAC" w:rsidTr="00847DAC">
        <w:tc>
          <w:tcPr>
            <w:tcW w:w="3372" w:type="dxa"/>
            <w:tcBorders>
              <w:top w:val="nil"/>
              <w:left w:val="double" w:sz="4" w:space="0" w:color="auto"/>
              <w:bottom w:val="single" w:sz="8" w:space="0" w:color="auto"/>
              <w:right w:val="single" w:sz="8" w:space="0" w:color="auto"/>
            </w:tcBorders>
            <w:shd w:val="clear" w:color="auto" w:fill="E2EFD9"/>
            <w:tcMar>
              <w:top w:w="0" w:type="dxa"/>
              <w:left w:w="108" w:type="dxa"/>
              <w:bottom w:w="0" w:type="dxa"/>
              <w:right w:w="108" w:type="dxa"/>
            </w:tcMar>
            <w:hideMark/>
          </w:tcPr>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Skill 3: Analyzing Primary Sources</w:t>
            </w:r>
          </w:p>
        </w:tc>
        <w:tc>
          <w:tcPr>
            <w:tcW w:w="218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30</w:t>
            </w:r>
          </w:p>
        </w:tc>
        <w:tc>
          <w:tcPr>
            <w:tcW w:w="2487" w:type="dxa"/>
            <w:tcBorders>
              <w:top w:val="nil"/>
              <w:left w:val="nil"/>
              <w:bottom w:val="single" w:sz="8" w:space="0" w:color="auto"/>
              <w:right w:val="double" w:sz="4" w:space="0" w:color="auto"/>
            </w:tcBorders>
            <w:shd w:val="clear" w:color="auto" w:fill="E2EFD9"/>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2/2</w:t>
            </w:r>
          </w:p>
        </w:tc>
      </w:tr>
      <w:tr w:rsidR="00847DAC" w:rsidRPr="00847DAC" w:rsidTr="00847DAC">
        <w:tc>
          <w:tcPr>
            <w:tcW w:w="3372" w:type="dxa"/>
            <w:tcBorders>
              <w:top w:val="nil"/>
              <w:left w:val="double" w:sz="4" w:space="0" w:color="auto"/>
              <w:bottom w:val="double" w:sz="4" w:space="0" w:color="auto"/>
              <w:right w:val="single" w:sz="8" w:space="0" w:color="auto"/>
            </w:tcBorders>
            <w:shd w:val="clear" w:color="auto" w:fill="E2EFD9"/>
            <w:tcMar>
              <w:top w:w="0" w:type="dxa"/>
              <w:left w:w="108" w:type="dxa"/>
              <w:bottom w:w="0" w:type="dxa"/>
              <w:right w:w="108" w:type="dxa"/>
            </w:tcMar>
            <w:hideMark/>
          </w:tcPr>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Skill 4: Historical Writing</w:t>
            </w:r>
          </w:p>
        </w:tc>
        <w:tc>
          <w:tcPr>
            <w:tcW w:w="2184" w:type="dxa"/>
            <w:tcBorders>
              <w:top w:val="nil"/>
              <w:left w:val="nil"/>
              <w:bottom w:val="double" w:sz="4" w:space="0" w:color="auto"/>
              <w:right w:val="single" w:sz="8" w:space="0" w:color="auto"/>
            </w:tcBorders>
            <w:shd w:val="clear" w:color="auto" w:fill="E2EFD9"/>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30</w:t>
            </w:r>
          </w:p>
        </w:tc>
        <w:tc>
          <w:tcPr>
            <w:tcW w:w="2487" w:type="dxa"/>
            <w:tcBorders>
              <w:top w:val="nil"/>
              <w:left w:val="nil"/>
              <w:bottom w:val="double" w:sz="4" w:space="0" w:color="auto"/>
              <w:right w:val="double" w:sz="4" w:space="0" w:color="auto"/>
            </w:tcBorders>
            <w:shd w:val="clear" w:color="auto" w:fill="E2EFD9"/>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2/2</w:t>
            </w:r>
          </w:p>
        </w:tc>
      </w:tr>
      <w:tr w:rsidR="00847DAC" w:rsidRPr="00847DAC" w:rsidTr="00847DAC">
        <w:tc>
          <w:tcPr>
            <w:tcW w:w="3372" w:type="dxa"/>
            <w:tcBorders>
              <w:top w:val="nil"/>
              <w:left w:val="double" w:sz="4" w:space="0" w:color="auto"/>
              <w:bottom w:val="double" w:sz="4" w:space="0" w:color="auto"/>
              <w:right w:val="single" w:sz="8" w:space="0" w:color="auto"/>
            </w:tcBorders>
            <w:shd w:val="clear" w:color="auto" w:fill="E2EFD9"/>
            <w:tcMar>
              <w:top w:w="0" w:type="dxa"/>
              <w:left w:w="108" w:type="dxa"/>
              <w:bottom w:w="0" w:type="dxa"/>
              <w:right w:w="108" w:type="dxa"/>
            </w:tcMar>
            <w:hideMark/>
          </w:tcPr>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Skill 5: Historical Geography</w:t>
            </w:r>
          </w:p>
        </w:tc>
        <w:tc>
          <w:tcPr>
            <w:tcW w:w="2184" w:type="dxa"/>
            <w:tcBorders>
              <w:top w:val="nil"/>
              <w:left w:val="nil"/>
              <w:bottom w:val="double" w:sz="4" w:space="0" w:color="auto"/>
              <w:right w:val="single" w:sz="8" w:space="0" w:color="auto"/>
            </w:tcBorders>
            <w:shd w:val="clear" w:color="auto" w:fill="E2EFD9"/>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10</w:t>
            </w:r>
          </w:p>
        </w:tc>
        <w:tc>
          <w:tcPr>
            <w:tcW w:w="2487" w:type="dxa"/>
            <w:tcBorders>
              <w:top w:val="nil"/>
              <w:left w:val="nil"/>
              <w:bottom w:val="double" w:sz="4" w:space="0" w:color="auto"/>
              <w:right w:val="double" w:sz="4" w:space="0" w:color="auto"/>
            </w:tcBorders>
            <w:shd w:val="clear" w:color="auto" w:fill="E2EFD9"/>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2/2</w:t>
            </w:r>
          </w:p>
        </w:tc>
      </w:tr>
      <w:tr w:rsidR="00847DAC" w:rsidRPr="00847DAC" w:rsidTr="00847DAC">
        <w:tc>
          <w:tcPr>
            <w:tcW w:w="8043" w:type="dxa"/>
            <w:gridSpan w:val="3"/>
            <w:tcBorders>
              <w:top w:val="nil"/>
              <w:left w:val="double" w:sz="4" w:space="0" w:color="auto"/>
              <w:bottom w:val="single" w:sz="8" w:space="0" w:color="auto"/>
              <w:right w:val="double" w:sz="4" w:space="0" w:color="auto"/>
            </w:tcBorders>
            <w:shd w:val="clear" w:color="auto" w:fill="DEEAF6"/>
            <w:tcMar>
              <w:top w:w="0" w:type="dxa"/>
              <w:left w:w="108" w:type="dxa"/>
              <w:bottom w:w="0" w:type="dxa"/>
              <w:right w:w="108" w:type="dxa"/>
            </w:tcMar>
            <w:hideMark/>
          </w:tcPr>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i/>
                <w:iCs/>
                <w:color w:val="000000"/>
                <w:lang w:eastAsia="en-US"/>
              </w:rPr>
              <w:t>Historical Writing</w:t>
            </w:r>
          </w:p>
        </w:tc>
      </w:tr>
      <w:tr w:rsidR="00847DAC" w:rsidRPr="00847DAC" w:rsidTr="00847DAC">
        <w:tc>
          <w:tcPr>
            <w:tcW w:w="3372" w:type="dxa"/>
            <w:tcBorders>
              <w:top w:val="nil"/>
              <w:left w:val="double" w:sz="4" w:space="0" w:color="auto"/>
              <w:bottom w:val="single" w:sz="8" w:space="0" w:color="auto"/>
              <w:right w:val="single" w:sz="8" w:space="0" w:color="auto"/>
            </w:tcBorders>
            <w:shd w:val="clear" w:color="auto" w:fill="DEEAF6"/>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color w:val="000000"/>
                <w:lang w:eastAsia="en-US"/>
              </w:rPr>
              <w:t>Item</w:t>
            </w:r>
          </w:p>
        </w:tc>
        <w:tc>
          <w:tcPr>
            <w:tcW w:w="2184"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color w:val="000000"/>
                <w:lang w:eastAsia="en-US"/>
              </w:rPr>
              <w:t>Points</w:t>
            </w:r>
          </w:p>
        </w:tc>
        <w:tc>
          <w:tcPr>
            <w:tcW w:w="2487" w:type="dxa"/>
            <w:tcBorders>
              <w:top w:val="nil"/>
              <w:left w:val="nil"/>
              <w:bottom w:val="single" w:sz="8" w:space="0" w:color="auto"/>
              <w:right w:val="double" w:sz="4" w:space="0" w:color="auto"/>
            </w:tcBorders>
            <w:shd w:val="clear" w:color="auto" w:fill="DEEAF6"/>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b/>
                <w:bCs/>
                <w:color w:val="000000"/>
                <w:lang w:eastAsia="en-US"/>
              </w:rPr>
              <w:t>Last Day to Complete</w:t>
            </w:r>
          </w:p>
        </w:tc>
      </w:tr>
      <w:tr w:rsidR="00847DAC" w:rsidRPr="00847DAC" w:rsidTr="00847DAC">
        <w:tc>
          <w:tcPr>
            <w:tcW w:w="3372" w:type="dxa"/>
            <w:tcBorders>
              <w:top w:val="nil"/>
              <w:left w:val="double" w:sz="4" w:space="0" w:color="auto"/>
              <w:bottom w:val="single" w:sz="8" w:space="0" w:color="auto"/>
              <w:right w:val="single" w:sz="8" w:space="0" w:color="auto"/>
            </w:tcBorders>
            <w:shd w:val="clear" w:color="auto" w:fill="DEEAF6"/>
            <w:tcMar>
              <w:top w:w="0" w:type="dxa"/>
              <w:left w:w="108" w:type="dxa"/>
              <w:bottom w:w="0" w:type="dxa"/>
              <w:right w:w="108" w:type="dxa"/>
            </w:tcMar>
            <w:hideMark/>
          </w:tcPr>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One Paragraph Analysis</w:t>
            </w:r>
          </w:p>
        </w:tc>
        <w:tc>
          <w:tcPr>
            <w:tcW w:w="2184"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50</w:t>
            </w:r>
          </w:p>
        </w:tc>
        <w:tc>
          <w:tcPr>
            <w:tcW w:w="2487" w:type="dxa"/>
            <w:tcBorders>
              <w:top w:val="nil"/>
              <w:left w:val="nil"/>
              <w:bottom w:val="single" w:sz="8" w:space="0" w:color="auto"/>
              <w:right w:val="double" w:sz="4" w:space="0" w:color="auto"/>
            </w:tcBorders>
            <w:shd w:val="clear" w:color="auto" w:fill="DEEAF6"/>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2/16</w:t>
            </w:r>
          </w:p>
        </w:tc>
      </w:tr>
      <w:tr w:rsidR="00847DAC" w:rsidRPr="00847DAC" w:rsidTr="00847DAC">
        <w:tc>
          <w:tcPr>
            <w:tcW w:w="3372" w:type="dxa"/>
            <w:tcBorders>
              <w:top w:val="nil"/>
              <w:left w:val="double" w:sz="4" w:space="0" w:color="auto"/>
              <w:bottom w:val="double" w:sz="4" w:space="0" w:color="auto"/>
              <w:right w:val="single" w:sz="8" w:space="0" w:color="auto"/>
            </w:tcBorders>
            <w:shd w:val="clear" w:color="auto" w:fill="DEEAF6"/>
            <w:tcMar>
              <w:top w:w="0" w:type="dxa"/>
              <w:left w:w="108" w:type="dxa"/>
              <w:bottom w:w="0" w:type="dxa"/>
              <w:right w:w="108" w:type="dxa"/>
            </w:tcMar>
            <w:hideMark/>
          </w:tcPr>
          <w:p w:rsidR="00847DAC" w:rsidRPr="00847DAC" w:rsidRDefault="00847DAC" w:rsidP="00847DAC">
            <w:pP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Signature Essay</w:t>
            </w:r>
          </w:p>
        </w:tc>
        <w:tc>
          <w:tcPr>
            <w:tcW w:w="2184" w:type="dxa"/>
            <w:tcBorders>
              <w:top w:val="nil"/>
              <w:left w:val="nil"/>
              <w:bottom w:val="double" w:sz="4" w:space="0" w:color="auto"/>
              <w:right w:val="single" w:sz="8" w:space="0" w:color="auto"/>
            </w:tcBorders>
            <w:shd w:val="clear" w:color="auto" w:fill="DEEAF6"/>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100</w:t>
            </w:r>
          </w:p>
        </w:tc>
        <w:tc>
          <w:tcPr>
            <w:tcW w:w="2487" w:type="dxa"/>
            <w:tcBorders>
              <w:top w:val="nil"/>
              <w:left w:val="nil"/>
              <w:bottom w:val="single" w:sz="8" w:space="0" w:color="auto"/>
              <w:right w:val="double" w:sz="4" w:space="0" w:color="auto"/>
            </w:tcBorders>
            <w:shd w:val="clear" w:color="auto" w:fill="DEEAF6"/>
            <w:tcMar>
              <w:top w:w="0" w:type="dxa"/>
              <w:left w:w="108" w:type="dxa"/>
              <w:bottom w:w="0" w:type="dxa"/>
              <w:right w:w="108" w:type="dxa"/>
            </w:tcMar>
            <w:hideMark/>
          </w:tcPr>
          <w:p w:rsidR="00847DAC" w:rsidRPr="00847DAC" w:rsidRDefault="00847DAC" w:rsidP="00847DAC">
            <w:pPr>
              <w:jc w:val="center"/>
              <w:rPr>
                <w:rFonts w:asciiTheme="minorHAnsi" w:eastAsia="Times New Roman" w:hAnsiTheme="minorHAnsi" w:cstheme="minorHAnsi"/>
                <w:color w:val="000000"/>
                <w:lang w:eastAsia="en-US"/>
              </w:rPr>
            </w:pPr>
            <w:r w:rsidRPr="00847DAC">
              <w:rPr>
                <w:rFonts w:asciiTheme="minorHAnsi" w:eastAsia="Times New Roman" w:hAnsiTheme="minorHAnsi" w:cstheme="minorHAnsi"/>
                <w:color w:val="000000"/>
                <w:lang w:eastAsia="en-US"/>
              </w:rPr>
              <w:t>3/2</w:t>
            </w:r>
          </w:p>
        </w:tc>
      </w:tr>
    </w:tbl>
    <w:p w:rsidR="00C6772F" w:rsidRPr="00847DAC" w:rsidRDefault="00C6772F" w:rsidP="00847DAC">
      <w:pPr>
        <w:rPr>
          <w:rFonts w:asciiTheme="minorHAnsi" w:hAnsiTheme="minorHAnsi" w:cstheme="minorHAnsi"/>
          <w:b/>
          <w:u w:val="single"/>
        </w:rPr>
      </w:pPr>
    </w:p>
    <w:sectPr w:rsidR="00C6772F" w:rsidRPr="00847DAC" w:rsidSect="000B3CB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16B" w:rsidRDefault="0088616B" w:rsidP="00141EC6">
      <w:r>
        <w:separator/>
      </w:r>
    </w:p>
  </w:endnote>
  <w:endnote w:type="continuationSeparator" w:id="0">
    <w:p w:rsidR="0088616B" w:rsidRDefault="0088616B"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16B" w:rsidRDefault="0088616B" w:rsidP="00141EC6">
      <w:r>
        <w:separator/>
      </w:r>
    </w:p>
  </w:footnote>
  <w:footnote w:type="continuationSeparator" w:id="0">
    <w:p w:rsidR="0088616B" w:rsidRDefault="0088616B" w:rsidP="00141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878B7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5028AA"/>
    <w:multiLevelType w:val="hybridMultilevel"/>
    <w:tmpl w:val="2794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26BB2"/>
    <w:multiLevelType w:val="multilevel"/>
    <w:tmpl w:val="9A28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5105A"/>
    <w:multiLevelType w:val="hybridMultilevel"/>
    <w:tmpl w:val="3EAA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23D99"/>
    <w:multiLevelType w:val="multilevel"/>
    <w:tmpl w:val="99AE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D11E7"/>
    <w:multiLevelType w:val="hybridMultilevel"/>
    <w:tmpl w:val="FECA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81F88"/>
    <w:multiLevelType w:val="multilevel"/>
    <w:tmpl w:val="D2A475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F821A80"/>
    <w:multiLevelType w:val="multilevel"/>
    <w:tmpl w:val="AFEC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232A40"/>
    <w:multiLevelType w:val="hybridMultilevel"/>
    <w:tmpl w:val="D9845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04E88"/>
    <w:multiLevelType w:val="hybridMultilevel"/>
    <w:tmpl w:val="105CD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97BDB"/>
    <w:multiLevelType w:val="hybridMultilevel"/>
    <w:tmpl w:val="967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D021E"/>
    <w:multiLevelType w:val="hybridMultilevel"/>
    <w:tmpl w:val="B96CF3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C1CC6"/>
    <w:multiLevelType w:val="multilevel"/>
    <w:tmpl w:val="0592F1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23081C5C"/>
    <w:multiLevelType w:val="hybridMultilevel"/>
    <w:tmpl w:val="467C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570C63"/>
    <w:multiLevelType w:val="hybridMultilevel"/>
    <w:tmpl w:val="0844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0699B"/>
    <w:multiLevelType w:val="multilevel"/>
    <w:tmpl w:val="71FA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580767"/>
    <w:multiLevelType w:val="multilevel"/>
    <w:tmpl w:val="4052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585A59"/>
    <w:multiLevelType w:val="hybridMultilevel"/>
    <w:tmpl w:val="A25632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0B4B15"/>
    <w:multiLevelType w:val="multilevel"/>
    <w:tmpl w:val="3AC64B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35280980"/>
    <w:multiLevelType w:val="hybridMultilevel"/>
    <w:tmpl w:val="9E8E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74EDB"/>
    <w:multiLevelType w:val="multilevel"/>
    <w:tmpl w:val="D954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325727"/>
    <w:multiLevelType w:val="multilevel"/>
    <w:tmpl w:val="51F2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457B84"/>
    <w:multiLevelType w:val="hybridMultilevel"/>
    <w:tmpl w:val="B24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F2F16"/>
    <w:multiLevelType w:val="hybridMultilevel"/>
    <w:tmpl w:val="1F34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B753B"/>
    <w:multiLevelType w:val="hybridMultilevel"/>
    <w:tmpl w:val="349E07BA"/>
    <w:lvl w:ilvl="0" w:tplc="04090001">
      <w:start w:val="1"/>
      <w:numFmt w:val="bullet"/>
      <w:lvlText w:val=""/>
      <w:lvlJc w:val="left"/>
      <w:pPr>
        <w:ind w:left="720" w:hanging="360"/>
      </w:pPr>
      <w:rPr>
        <w:rFonts w:ascii="Symbol" w:hAnsi="Symbol" w:hint="default"/>
      </w:rPr>
    </w:lvl>
    <w:lvl w:ilvl="1" w:tplc="17E40724">
      <w:numFmt w:val="bullet"/>
      <w:lvlText w:val="•"/>
      <w:lvlJc w:val="left"/>
      <w:pPr>
        <w:ind w:left="1800" w:hanging="720"/>
      </w:pPr>
      <w:rPr>
        <w:rFonts w:ascii="Calibri" w:eastAsiaTheme="minorHAnsi" w:hAnsi="Calibri" w:cstheme="minorBidi"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C0732"/>
    <w:multiLevelType w:val="hybridMultilevel"/>
    <w:tmpl w:val="288C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E56A8B"/>
    <w:multiLevelType w:val="hybridMultilevel"/>
    <w:tmpl w:val="230AB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CA1162"/>
    <w:multiLevelType w:val="hybridMultilevel"/>
    <w:tmpl w:val="0BCA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422722"/>
    <w:multiLevelType w:val="multilevel"/>
    <w:tmpl w:val="0E1C98B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15:restartNumberingAfterBreak="0">
    <w:nsid w:val="771E7F42"/>
    <w:multiLevelType w:val="hybridMultilevel"/>
    <w:tmpl w:val="99CA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FD69C5"/>
    <w:multiLevelType w:val="hybridMultilevel"/>
    <w:tmpl w:val="EEDE6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25083E"/>
    <w:multiLevelType w:val="multilevel"/>
    <w:tmpl w:val="CEDC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463AFE"/>
    <w:multiLevelType w:val="multilevel"/>
    <w:tmpl w:val="D156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A6171A"/>
    <w:multiLevelType w:val="hybridMultilevel"/>
    <w:tmpl w:val="D442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3"/>
  </w:num>
  <w:num w:numId="4">
    <w:abstractNumId w:val="16"/>
  </w:num>
  <w:num w:numId="5">
    <w:abstractNumId w:val="10"/>
  </w:num>
  <w:num w:numId="6">
    <w:abstractNumId w:val="0"/>
  </w:num>
  <w:num w:numId="7">
    <w:abstractNumId w:val="22"/>
  </w:num>
  <w:num w:numId="8">
    <w:abstractNumId w:val="21"/>
  </w:num>
  <w:num w:numId="9">
    <w:abstractNumId w:val="20"/>
  </w:num>
  <w:num w:numId="10">
    <w:abstractNumId w:val="7"/>
  </w:num>
  <w:num w:numId="11">
    <w:abstractNumId w:val="32"/>
  </w:num>
  <w:num w:numId="12">
    <w:abstractNumId w:val="9"/>
  </w:num>
  <w:num w:numId="13">
    <w:abstractNumId w:val="8"/>
  </w:num>
  <w:num w:numId="14">
    <w:abstractNumId w:val="2"/>
  </w:num>
  <w:num w:numId="15">
    <w:abstractNumId w:val="4"/>
  </w:num>
  <w:num w:numId="16">
    <w:abstractNumId w:val="19"/>
  </w:num>
  <w:num w:numId="17">
    <w:abstractNumId w:val="34"/>
  </w:num>
  <w:num w:numId="18">
    <w:abstractNumId w:val="17"/>
  </w:num>
  <w:num w:numId="19">
    <w:abstractNumId w:val="11"/>
  </w:num>
  <w:num w:numId="20">
    <w:abstractNumId w:val="27"/>
  </w:num>
  <w:num w:numId="21">
    <w:abstractNumId w:val="25"/>
  </w:num>
  <w:num w:numId="22">
    <w:abstractNumId w:val="24"/>
  </w:num>
  <w:num w:numId="23">
    <w:abstractNumId w:val="1"/>
  </w:num>
  <w:num w:numId="24">
    <w:abstractNumId w:val="28"/>
  </w:num>
  <w:num w:numId="25">
    <w:abstractNumId w:val="5"/>
  </w:num>
  <w:num w:numId="26">
    <w:abstractNumId w:val="13"/>
  </w:num>
  <w:num w:numId="27">
    <w:abstractNumId w:val="8"/>
  </w:num>
  <w:num w:numId="28">
    <w:abstractNumId w:val="9"/>
  </w:num>
  <w:num w:numId="29">
    <w:abstractNumId w:val="3"/>
  </w:num>
  <w:num w:numId="30">
    <w:abstractNumId w:val="22"/>
  </w:num>
  <w:num w:numId="31">
    <w:abstractNumId w:val="16"/>
  </w:num>
  <w:num w:numId="32">
    <w:abstractNumId w:val="19"/>
  </w:num>
  <w:num w:numId="33">
    <w:abstractNumId w:val="26"/>
  </w:num>
  <w:num w:numId="34">
    <w:abstractNumId w:val="31"/>
  </w:num>
  <w:num w:numId="35">
    <w:abstractNumId w:val="15"/>
  </w:num>
  <w:num w:numId="36">
    <w:abstractNumId w:val="30"/>
  </w:num>
  <w:num w:numId="37">
    <w:abstractNumId w:val="10"/>
  </w:num>
  <w:num w:numId="38">
    <w:abstractNumId w:val="14"/>
  </w:num>
  <w:num w:numId="39">
    <w:abstractNumId w:val="33"/>
  </w:num>
  <w:num w:numId="40">
    <w:abstractNumId w:val="12"/>
  </w:num>
  <w:num w:numId="41">
    <w:abstractNumId w:val="29"/>
  </w:num>
  <w:num w:numId="42">
    <w:abstractNumId w:val="6"/>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C6"/>
    <w:rsid w:val="000130A2"/>
    <w:rsid w:val="000276BE"/>
    <w:rsid w:val="000343F6"/>
    <w:rsid w:val="000415A9"/>
    <w:rsid w:val="00053896"/>
    <w:rsid w:val="00053F01"/>
    <w:rsid w:val="00060308"/>
    <w:rsid w:val="0008036E"/>
    <w:rsid w:val="00084908"/>
    <w:rsid w:val="00097329"/>
    <w:rsid w:val="000B2DD2"/>
    <w:rsid w:val="000B2F70"/>
    <w:rsid w:val="000B3CB5"/>
    <w:rsid w:val="000B4C7A"/>
    <w:rsid w:val="000C0F88"/>
    <w:rsid w:val="000E2165"/>
    <w:rsid w:val="000E439F"/>
    <w:rsid w:val="000E5644"/>
    <w:rsid w:val="000F03EB"/>
    <w:rsid w:val="00104F4E"/>
    <w:rsid w:val="00110D3C"/>
    <w:rsid w:val="00124645"/>
    <w:rsid w:val="0013055C"/>
    <w:rsid w:val="00131843"/>
    <w:rsid w:val="00137858"/>
    <w:rsid w:val="00141EC6"/>
    <w:rsid w:val="00146037"/>
    <w:rsid w:val="0015695E"/>
    <w:rsid w:val="0016052E"/>
    <w:rsid w:val="001736E6"/>
    <w:rsid w:val="001751C4"/>
    <w:rsid w:val="00183CF3"/>
    <w:rsid w:val="00184407"/>
    <w:rsid w:val="00191A69"/>
    <w:rsid w:val="001A07C6"/>
    <w:rsid w:val="001B6EFE"/>
    <w:rsid w:val="001C53D1"/>
    <w:rsid w:val="001C79D6"/>
    <w:rsid w:val="001D11A1"/>
    <w:rsid w:val="001E1E1B"/>
    <w:rsid w:val="00203A8F"/>
    <w:rsid w:val="00203FD6"/>
    <w:rsid w:val="00206C0C"/>
    <w:rsid w:val="002070A8"/>
    <w:rsid w:val="002301C1"/>
    <w:rsid w:val="0023389B"/>
    <w:rsid w:val="00235E04"/>
    <w:rsid w:val="002361B0"/>
    <w:rsid w:val="00237D41"/>
    <w:rsid w:val="00241B55"/>
    <w:rsid w:val="00241BE5"/>
    <w:rsid w:val="00241C6A"/>
    <w:rsid w:val="00263215"/>
    <w:rsid w:val="002659F7"/>
    <w:rsid w:val="0026606C"/>
    <w:rsid w:val="0026753C"/>
    <w:rsid w:val="00277015"/>
    <w:rsid w:val="00291321"/>
    <w:rsid w:val="002A5E61"/>
    <w:rsid w:val="002B466F"/>
    <w:rsid w:val="002B4ECD"/>
    <w:rsid w:val="002B718C"/>
    <w:rsid w:val="002C1C2B"/>
    <w:rsid w:val="00301454"/>
    <w:rsid w:val="0031398D"/>
    <w:rsid w:val="00316254"/>
    <w:rsid w:val="003207C7"/>
    <w:rsid w:val="00321FC6"/>
    <w:rsid w:val="00330812"/>
    <w:rsid w:val="00341AD9"/>
    <w:rsid w:val="003435E7"/>
    <w:rsid w:val="00352875"/>
    <w:rsid w:val="003562C8"/>
    <w:rsid w:val="003625B6"/>
    <w:rsid w:val="0037632F"/>
    <w:rsid w:val="0038068F"/>
    <w:rsid w:val="00383A01"/>
    <w:rsid w:val="00384AFA"/>
    <w:rsid w:val="00391E60"/>
    <w:rsid w:val="00393BCC"/>
    <w:rsid w:val="003B08C7"/>
    <w:rsid w:val="003C239D"/>
    <w:rsid w:val="003C33B5"/>
    <w:rsid w:val="003D08B1"/>
    <w:rsid w:val="003E085F"/>
    <w:rsid w:val="003E406A"/>
    <w:rsid w:val="004022E5"/>
    <w:rsid w:val="00404FC3"/>
    <w:rsid w:val="0040662C"/>
    <w:rsid w:val="00425855"/>
    <w:rsid w:val="00425D01"/>
    <w:rsid w:val="00426A68"/>
    <w:rsid w:val="00433BAA"/>
    <w:rsid w:val="00461A15"/>
    <w:rsid w:val="0046305D"/>
    <w:rsid w:val="004679B8"/>
    <w:rsid w:val="004753BE"/>
    <w:rsid w:val="00490285"/>
    <w:rsid w:val="0049097A"/>
    <w:rsid w:val="004A0025"/>
    <w:rsid w:val="004A1CE9"/>
    <w:rsid w:val="004B053B"/>
    <w:rsid w:val="004B2B7D"/>
    <w:rsid w:val="004C098F"/>
    <w:rsid w:val="004C42FC"/>
    <w:rsid w:val="004C4845"/>
    <w:rsid w:val="004C7DA8"/>
    <w:rsid w:val="004D21F8"/>
    <w:rsid w:val="004E4012"/>
    <w:rsid w:val="004E5059"/>
    <w:rsid w:val="004F38A9"/>
    <w:rsid w:val="004F54A2"/>
    <w:rsid w:val="005103D0"/>
    <w:rsid w:val="005152CA"/>
    <w:rsid w:val="005238DC"/>
    <w:rsid w:val="00530880"/>
    <w:rsid w:val="00541F1C"/>
    <w:rsid w:val="00545341"/>
    <w:rsid w:val="005479CA"/>
    <w:rsid w:val="00550761"/>
    <w:rsid w:val="0055428D"/>
    <w:rsid w:val="0055766A"/>
    <w:rsid w:val="00557EB1"/>
    <w:rsid w:val="0057065D"/>
    <w:rsid w:val="005A22E3"/>
    <w:rsid w:val="005B5FCF"/>
    <w:rsid w:val="005D12AC"/>
    <w:rsid w:val="005F3562"/>
    <w:rsid w:val="005F6E0F"/>
    <w:rsid w:val="00605453"/>
    <w:rsid w:val="00607D4D"/>
    <w:rsid w:val="006143B5"/>
    <w:rsid w:val="006164A3"/>
    <w:rsid w:val="0063236F"/>
    <w:rsid w:val="0063580E"/>
    <w:rsid w:val="006647EF"/>
    <w:rsid w:val="00665711"/>
    <w:rsid w:val="00667695"/>
    <w:rsid w:val="00671860"/>
    <w:rsid w:val="0067588F"/>
    <w:rsid w:val="006778C9"/>
    <w:rsid w:val="006822DA"/>
    <w:rsid w:val="00684C58"/>
    <w:rsid w:val="0068711A"/>
    <w:rsid w:val="006952DA"/>
    <w:rsid w:val="00695476"/>
    <w:rsid w:val="006C566C"/>
    <w:rsid w:val="006D4820"/>
    <w:rsid w:val="006F18F1"/>
    <w:rsid w:val="007215B8"/>
    <w:rsid w:val="007263A4"/>
    <w:rsid w:val="007314D2"/>
    <w:rsid w:val="00734387"/>
    <w:rsid w:val="00734D86"/>
    <w:rsid w:val="00741D8D"/>
    <w:rsid w:val="0076342E"/>
    <w:rsid w:val="00766AB9"/>
    <w:rsid w:val="00776017"/>
    <w:rsid w:val="007802BE"/>
    <w:rsid w:val="00792A60"/>
    <w:rsid w:val="007B0CB6"/>
    <w:rsid w:val="007D0B38"/>
    <w:rsid w:val="007D4286"/>
    <w:rsid w:val="007D7356"/>
    <w:rsid w:val="00812204"/>
    <w:rsid w:val="00814091"/>
    <w:rsid w:val="00840C47"/>
    <w:rsid w:val="00847DAC"/>
    <w:rsid w:val="008502A9"/>
    <w:rsid w:val="00860C25"/>
    <w:rsid w:val="00867981"/>
    <w:rsid w:val="008709E7"/>
    <w:rsid w:val="00880EC1"/>
    <w:rsid w:val="0088616B"/>
    <w:rsid w:val="00891B7E"/>
    <w:rsid w:val="008A562C"/>
    <w:rsid w:val="008A67E9"/>
    <w:rsid w:val="008A6918"/>
    <w:rsid w:val="008B44FC"/>
    <w:rsid w:val="008C3616"/>
    <w:rsid w:val="008D03AF"/>
    <w:rsid w:val="008D53A6"/>
    <w:rsid w:val="008D7E6B"/>
    <w:rsid w:val="008E3A15"/>
    <w:rsid w:val="008F5084"/>
    <w:rsid w:val="0091586E"/>
    <w:rsid w:val="00920E54"/>
    <w:rsid w:val="0092291C"/>
    <w:rsid w:val="0094032E"/>
    <w:rsid w:val="00940ED7"/>
    <w:rsid w:val="00941D0F"/>
    <w:rsid w:val="00946A66"/>
    <w:rsid w:val="00953597"/>
    <w:rsid w:val="00974850"/>
    <w:rsid w:val="00984F84"/>
    <w:rsid w:val="00990658"/>
    <w:rsid w:val="009957C8"/>
    <w:rsid w:val="00997D3E"/>
    <w:rsid w:val="009A14FB"/>
    <w:rsid w:val="009A4186"/>
    <w:rsid w:val="009B1917"/>
    <w:rsid w:val="009B4D84"/>
    <w:rsid w:val="009B514A"/>
    <w:rsid w:val="009C19F6"/>
    <w:rsid w:val="009C1AC7"/>
    <w:rsid w:val="009D0858"/>
    <w:rsid w:val="009D1667"/>
    <w:rsid w:val="009D756D"/>
    <w:rsid w:val="009D7DD3"/>
    <w:rsid w:val="009E2265"/>
    <w:rsid w:val="009E4D0C"/>
    <w:rsid w:val="009E58AE"/>
    <w:rsid w:val="009E5BB5"/>
    <w:rsid w:val="009F03DE"/>
    <w:rsid w:val="009F7C5C"/>
    <w:rsid w:val="009F7F80"/>
    <w:rsid w:val="00A17609"/>
    <w:rsid w:val="00A20186"/>
    <w:rsid w:val="00A2414E"/>
    <w:rsid w:val="00A25AA6"/>
    <w:rsid w:val="00A27096"/>
    <w:rsid w:val="00A4213A"/>
    <w:rsid w:val="00A470FF"/>
    <w:rsid w:val="00A63D14"/>
    <w:rsid w:val="00A82425"/>
    <w:rsid w:val="00A86603"/>
    <w:rsid w:val="00A875EF"/>
    <w:rsid w:val="00AB0AEE"/>
    <w:rsid w:val="00AC068F"/>
    <w:rsid w:val="00AC3AA3"/>
    <w:rsid w:val="00AD522D"/>
    <w:rsid w:val="00B0055A"/>
    <w:rsid w:val="00B074E6"/>
    <w:rsid w:val="00B13186"/>
    <w:rsid w:val="00B14E6E"/>
    <w:rsid w:val="00B20575"/>
    <w:rsid w:val="00B31B3C"/>
    <w:rsid w:val="00B36D60"/>
    <w:rsid w:val="00B418B0"/>
    <w:rsid w:val="00B51D08"/>
    <w:rsid w:val="00B56CE3"/>
    <w:rsid w:val="00B632DB"/>
    <w:rsid w:val="00B841DD"/>
    <w:rsid w:val="00B92703"/>
    <w:rsid w:val="00BA079D"/>
    <w:rsid w:val="00BA25D2"/>
    <w:rsid w:val="00BC0E4A"/>
    <w:rsid w:val="00BC31F4"/>
    <w:rsid w:val="00BD4445"/>
    <w:rsid w:val="00BE4A4B"/>
    <w:rsid w:val="00C007B5"/>
    <w:rsid w:val="00C17FD9"/>
    <w:rsid w:val="00C22D40"/>
    <w:rsid w:val="00C54DB1"/>
    <w:rsid w:val="00C54E65"/>
    <w:rsid w:val="00C568D4"/>
    <w:rsid w:val="00C63C5A"/>
    <w:rsid w:val="00C6772F"/>
    <w:rsid w:val="00C7303F"/>
    <w:rsid w:val="00C81B18"/>
    <w:rsid w:val="00C95AF1"/>
    <w:rsid w:val="00CB14B0"/>
    <w:rsid w:val="00CD0796"/>
    <w:rsid w:val="00CD203B"/>
    <w:rsid w:val="00CD312A"/>
    <w:rsid w:val="00CE1818"/>
    <w:rsid w:val="00CF73E1"/>
    <w:rsid w:val="00D07918"/>
    <w:rsid w:val="00D07E62"/>
    <w:rsid w:val="00D17BDB"/>
    <w:rsid w:val="00D2650D"/>
    <w:rsid w:val="00D36EF2"/>
    <w:rsid w:val="00D4640C"/>
    <w:rsid w:val="00D6599A"/>
    <w:rsid w:val="00D665D2"/>
    <w:rsid w:val="00D7344D"/>
    <w:rsid w:val="00D73C88"/>
    <w:rsid w:val="00D77B00"/>
    <w:rsid w:val="00DA3F73"/>
    <w:rsid w:val="00DB1495"/>
    <w:rsid w:val="00DD065D"/>
    <w:rsid w:val="00DE06E6"/>
    <w:rsid w:val="00DE0BD5"/>
    <w:rsid w:val="00DE1EF6"/>
    <w:rsid w:val="00E17E2A"/>
    <w:rsid w:val="00E24B86"/>
    <w:rsid w:val="00E327D6"/>
    <w:rsid w:val="00E3479A"/>
    <w:rsid w:val="00E35AE0"/>
    <w:rsid w:val="00E4213C"/>
    <w:rsid w:val="00E4432D"/>
    <w:rsid w:val="00E545F7"/>
    <w:rsid w:val="00E708B2"/>
    <w:rsid w:val="00E72A0C"/>
    <w:rsid w:val="00E75625"/>
    <w:rsid w:val="00E85AFD"/>
    <w:rsid w:val="00EA4F43"/>
    <w:rsid w:val="00EB1E8D"/>
    <w:rsid w:val="00EC7CE4"/>
    <w:rsid w:val="00ED3E05"/>
    <w:rsid w:val="00EE0B80"/>
    <w:rsid w:val="00EE3FE1"/>
    <w:rsid w:val="00F13497"/>
    <w:rsid w:val="00F1562E"/>
    <w:rsid w:val="00F156A2"/>
    <w:rsid w:val="00F20B11"/>
    <w:rsid w:val="00F44082"/>
    <w:rsid w:val="00F453E7"/>
    <w:rsid w:val="00F457DE"/>
    <w:rsid w:val="00F57162"/>
    <w:rsid w:val="00F614F9"/>
    <w:rsid w:val="00F71212"/>
    <w:rsid w:val="00F73B61"/>
    <w:rsid w:val="00F8182F"/>
    <w:rsid w:val="00F86870"/>
    <w:rsid w:val="00F879EC"/>
    <w:rsid w:val="00FA0E7F"/>
    <w:rsid w:val="00FB7D89"/>
    <w:rsid w:val="00FC1E4F"/>
    <w:rsid w:val="00FD0528"/>
    <w:rsid w:val="00FD6C95"/>
    <w:rsid w:val="00FF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74AB7"/>
  <w15:docId w15:val="{735C3C76-4B6E-4CE6-A3A7-492D089A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C6"/>
    <w:rPr>
      <w:sz w:val="22"/>
      <w:szCs w:val="22"/>
      <w:lang w:eastAsia="zh-CN"/>
    </w:rPr>
  </w:style>
  <w:style w:type="paragraph" w:styleId="Heading2">
    <w:name w:val="heading 2"/>
    <w:basedOn w:val="Normal"/>
    <w:link w:val="Heading2Char"/>
    <w:uiPriority w:val="9"/>
    <w:qFormat/>
    <w:rsid w:val="00776017"/>
    <w:pPr>
      <w:spacing w:before="100" w:beforeAutospacing="1" w:after="100" w:afterAutospacing="1"/>
      <w:outlineLvl w:val="1"/>
    </w:pPr>
    <w:rPr>
      <w:rFonts w:ascii="Times New Roman" w:eastAsia="Times New Roman" w:hAnsi="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semiHidden/>
    <w:unhideWhenUsed/>
    <w:rsid w:val="00141EC6"/>
    <w:pPr>
      <w:tabs>
        <w:tab w:val="center" w:pos="4680"/>
        <w:tab w:val="right" w:pos="9360"/>
      </w:tabs>
    </w:pPr>
  </w:style>
  <w:style w:type="character" w:customStyle="1" w:styleId="HeaderChar">
    <w:name w:val="Header Char"/>
    <w:basedOn w:val="DefaultParagraphFont"/>
    <w:link w:val="Header"/>
    <w:uiPriority w:val="99"/>
    <w:semiHidden/>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character" w:customStyle="1" w:styleId="pslongeditbox">
    <w:name w:val="pslongeditbox"/>
    <w:rsid w:val="00B841DD"/>
  </w:style>
  <w:style w:type="paragraph" w:customStyle="1" w:styleId="ColorfulList-Accent11">
    <w:name w:val="Colorful List - Accent 11"/>
    <w:basedOn w:val="Normal"/>
    <w:uiPriority w:val="99"/>
    <w:qFormat/>
    <w:rsid w:val="00D7344D"/>
    <w:pPr>
      <w:spacing w:after="200" w:line="276" w:lineRule="auto"/>
      <w:ind w:left="720"/>
      <w:contextualSpacing/>
    </w:pPr>
    <w:rPr>
      <w:rFonts w:eastAsia="Times New Roman"/>
      <w:lang w:eastAsia="en-US"/>
    </w:rPr>
  </w:style>
  <w:style w:type="character" w:customStyle="1" w:styleId="fonttastic">
    <w:name w:val="fonttastic"/>
    <w:rsid w:val="00BC0E4A"/>
  </w:style>
  <w:style w:type="paragraph" w:styleId="BalloonText">
    <w:name w:val="Balloon Text"/>
    <w:basedOn w:val="Normal"/>
    <w:link w:val="BalloonTextChar"/>
    <w:uiPriority w:val="99"/>
    <w:semiHidden/>
    <w:unhideWhenUsed/>
    <w:rsid w:val="00B36D60"/>
    <w:rPr>
      <w:rFonts w:ascii="Tahoma" w:hAnsi="Tahoma" w:cs="Tahoma"/>
      <w:sz w:val="16"/>
      <w:szCs w:val="16"/>
    </w:rPr>
  </w:style>
  <w:style w:type="character" w:customStyle="1" w:styleId="BalloonTextChar">
    <w:name w:val="Balloon Text Char"/>
    <w:basedOn w:val="DefaultParagraphFont"/>
    <w:link w:val="BalloonText"/>
    <w:uiPriority w:val="99"/>
    <w:semiHidden/>
    <w:rsid w:val="00B36D60"/>
    <w:rPr>
      <w:rFonts w:ascii="Tahoma" w:hAnsi="Tahoma" w:cs="Tahoma"/>
      <w:sz w:val="16"/>
      <w:szCs w:val="16"/>
      <w:lang w:eastAsia="zh-CN"/>
    </w:rPr>
  </w:style>
  <w:style w:type="character" w:styleId="FollowedHyperlink">
    <w:name w:val="FollowedHyperlink"/>
    <w:basedOn w:val="DefaultParagraphFont"/>
    <w:uiPriority w:val="99"/>
    <w:semiHidden/>
    <w:unhideWhenUsed/>
    <w:rsid w:val="00B92703"/>
    <w:rPr>
      <w:color w:val="800080" w:themeColor="followedHyperlink"/>
      <w:u w:val="single"/>
    </w:rPr>
  </w:style>
  <w:style w:type="paragraph" w:styleId="ListParagraph">
    <w:name w:val="List Paragraph"/>
    <w:basedOn w:val="Normal"/>
    <w:uiPriority w:val="34"/>
    <w:qFormat/>
    <w:rsid w:val="006143B5"/>
    <w:pPr>
      <w:spacing w:after="200" w:line="276" w:lineRule="auto"/>
      <w:ind w:left="720"/>
      <w:contextualSpacing/>
    </w:pPr>
    <w:rPr>
      <w:rFonts w:eastAsia="Calibri"/>
      <w:lang w:eastAsia="en-US"/>
    </w:rPr>
  </w:style>
  <w:style w:type="character" w:customStyle="1" w:styleId="maincontentstyle">
    <w:name w:val="maincontentstyle"/>
    <w:rsid w:val="002301C1"/>
  </w:style>
  <w:style w:type="character" w:customStyle="1" w:styleId="Heading2Char">
    <w:name w:val="Heading 2 Char"/>
    <w:basedOn w:val="DefaultParagraphFont"/>
    <w:link w:val="Heading2"/>
    <w:uiPriority w:val="9"/>
    <w:rsid w:val="00776017"/>
    <w:rPr>
      <w:rFonts w:ascii="Times New Roman" w:eastAsia="Times New Roman" w:hAnsi="Times New Roman"/>
      <w:b/>
      <w:bCs/>
      <w:sz w:val="36"/>
      <w:szCs w:val="36"/>
    </w:rPr>
  </w:style>
  <w:style w:type="character" w:styleId="Emphasis">
    <w:name w:val="Emphasis"/>
    <w:basedOn w:val="DefaultParagraphFont"/>
    <w:uiPriority w:val="20"/>
    <w:qFormat/>
    <w:rsid w:val="007D4286"/>
    <w:rPr>
      <w:i/>
      <w:iCs/>
    </w:rPr>
  </w:style>
  <w:style w:type="character" w:customStyle="1" w:styleId="apple-converted-space">
    <w:name w:val="apple-converted-space"/>
    <w:basedOn w:val="DefaultParagraphFont"/>
    <w:rsid w:val="00FA0E7F"/>
  </w:style>
  <w:style w:type="paragraph" w:styleId="PlainText">
    <w:name w:val="Plain Text"/>
    <w:basedOn w:val="Normal"/>
    <w:link w:val="PlainTextChar"/>
    <w:uiPriority w:val="99"/>
    <w:unhideWhenUsed/>
    <w:rsid w:val="00341AD9"/>
    <w:rPr>
      <w:rFonts w:eastAsiaTheme="minorHAnsi" w:cstheme="minorBidi"/>
      <w:szCs w:val="21"/>
      <w:lang w:eastAsia="en-US"/>
    </w:rPr>
  </w:style>
  <w:style w:type="character" w:customStyle="1" w:styleId="PlainTextChar">
    <w:name w:val="Plain Text Char"/>
    <w:basedOn w:val="DefaultParagraphFont"/>
    <w:link w:val="PlainText"/>
    <w:uiPriority w:val="99"/>
    <w:rsid w:val="00341AD9"/>
    <w:rPr>
      <w:rFonts w:eastAsiaTheme="minorHAnsi" w:cstheme="minorBidi"/>
      <w:sz w:val="22"/>
      <w:szCs w:val="21"/>
    </w:rPr>
  </w:style>
  <w:style w:type="character" w:customStyle="1" w:styleId="InternetLink">
    <w:name w:val="Internet Link"/>
    <w:uiPriority w:val="99"/>
    <w:unhideWhenUsed/>
    <w:rsid w:val="00241B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47789777">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48393292">
      <w:bodyDiv w:val="1"/>
      <w:marLeft w:val="0"/>
      <w:marRight w:val="0"/>
      <w:marTop w:val="0"/>
      <w:marBottom w:val="0"/>
      <w:divBdr>
        <w:top w:val="none" w:sz="0" w:space="0" w:color="auto"/>
        <w:left w:val="none" w:sz="0" w:space="0" w:color="auto"/>
        <w:bottom w:val="none" w:sz="0" w:space="0" w:color="auto"/>
        <w:right w:val="none" w:sz="0" w:space="0" w:color="auto"/>
      </w:divBdr>
    </w:div>
    <w:div w:id="298653323">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551236057">
      <w:bodyDiv w:val="1"/>
      <w:marLeft w:val="0"/>
      <w:marRight w:val="0"/>
      <w:marTop w:val="0"/>
      <w:marBottom w:val="0"/>
      <w:divBdr>
        <w:top w:val="none" w:sz="0" w:space="0" w:color="auto"/>
        <w:left w:val="none" w:sz="0" w:space="0" w:color="auto"/>
        <w:bottom w:val="none" w:sz="0" w:space="0" w:color="auto"/>
        <w:right w:val="none" w:sz="0" w:space="0" w:color="auto"/>
      </w:divBdr>
      <w:divsChild>
        <w:div w:id="1893274966">
          <w:marLeft w:val="0"/>
          <w:marRight w:val="0"/>
          <w:marTop w:val="0"/>
          <w:marBottom w:val="0"/>
          <w:divBdr>
            <w:top w:val="none" w:sz="0" w:space="0" w:color="auto"/>
            <w:left w:val="none" w:sz="0" w:space="0" w:color="auto"/>
            <w:bottom w:val="none" w:sz="0" w:space="0" w:color="auto"/>
            <w:right w:val="none" w:sz="0" w:space="0" w:color="auto"/>
          </w:divBdr>
        </w:div>
      </w:divsChild>
    </w:div>
    <w:div w:id="661852166">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830827066">
      <w:bodyDiv w:val="1"/>
      <w:marLeft w:val="0"/>
      <w:marRight w:val="0"/>
      <w:marTop w:val="0"/>
      <w:marBottom w:val="0"/>
      <w:divBdr>
        <w:top w:val="none" w:sz="0" w:space="0" w:color="auto"/>
        <w:left w:val="none" w:sz="0" w:space="0" w:color="auto"/>
        <w:bottom w:val="none" w:sz="0" w:space="0" w:color="auto"/>
        <w:right w:val="none" w:sz="0" w:space="0" w:color="auto"/>
      </w:divBdr>
    </w:div>
    <w:div w:id="969165842">
      <w:bodyDiv w:val="1"/>
      <w:marLeft w:val="0"/>
      <w:marRight w:val="0"/>
      <w:marTop w:val="0"/>
      <w:marBottom w:val="0"/>
      <w:divBdr>
        <w:top w:val="none" w:sz="0" w:space="0" w:color="auto"/>
        <w:left w:val="none" w:sz="0" w:space="0" w:color="auto"/>
        <w:bottom w:val="none" w:sz="0" w:space="0" w:color="auto"/>
        <w:right w:val="none" w:sz="0" w:space="0" w:color="auto"/>
      </w:divBdr>
    </w:div>
    <w:div w:id="983241909">
      <w:bodyDiv w:val="1"/>
      <w:marLeft w:val="0"/>
      <w:marRight w:val="0"/>
      <w:marTop w:val="0"/>
      <w:marBottom w:val="0"/>
      <w:divBdr>
        <w:top w:val="none" w:sz="0" w:space="0" w:color="auto"/>
        <w:left w:val="none" w:sz="0" w:space="0" w:color="auto"/>
        <w:bottom w:val="none" w:sz="0" w:space="0" w:color="auto"/>
        <w:right w:val="none" w:sz="0" w:space="0" w:color="auto"/>
      </w:divBdr>
    </w:div>
    <w:div w:id="1266305436">
      <w:bodyDiv w:val="1"/>
      <w:marLeft w:val="0"/>
      <w:marRight w:val="0"/>
      <w:marTop w:val="0"/>
      <w:marBottom w:val="0"/>
      <w:divBdr>
        <w:top w:val="none" w:sz="0" w:space="0" w:color="auto"/>
        <w:left w:val="none" w:sz="0" w:space="0" w:color="auto"/>
        <w:bottom w:val="none" w:sz="0" w:space="0" w:color="auto"/>
        <w:right w:val="none" w:sz="0" w:space="0" w:color="auto"/>
      </w:divBdr>
    </w:div>
    <w:div w:id="1428310725">
      <w:bodyDiv w:val="1"/>
      <w:marLeft w:val="0"/>
      <w:marRight w:val="0"/>
      <w:marTop w:val="0"/>
      <w:marBottom w:val="0"/>
      <w:divBdr>
        <w:top w:val="none" w:sz="0" w:space="0" w:color="auto"/>
        <w:left w:val="none" w:sz="0" w:space="0" w:color="auto"/>
        <w:bottom w:val="none" w:sz="0" w:space="0" w:color="auto"/>
        <w:right w:val="none" w:sz="0" w:space="0" w:color="auto"/>
      </w:divBdr>
    </w:div>
    <w:div w:id="1433012544">
      <w:bodyDiv w:val="1"/>
      <w:marLeft w:val="0"/>
      <w:marRight w:val="0"/>
      <w:marTop w:val="0"/>
      <w:marBottom w:val="0"/>
      <w:divBdr>
        <w:top w:val="none" w:sz="0" w:space="0" w:color="auto"/>
        <w:left w:val="none" w:sz="0" w:space="0" w:color="auto"/>
        <w:bottom w:val="none" w:sz="0" w:space="0" w:color="auto"/>
        <w:right w:val="none" w:sz="0" w:space="0" w:color="auto"/>
      </w:divBdr>
    </w:div>
    <w:div w:id="1572154475">
      <w:bodyDiv w:val="1"/>
      <w:marLeft w:val="0"/>
      <w:marRight w:val="0"/>
      <w:marTop w:val="0"/>
      <w:marBottom w:val="0"/>
      <w:divBdr>
        <w:top w:val="none" w:sz="0" w:space="0" w:color="auto"/>
        <w:left w:val="none" w:sz="0" w:space="0" w:color="auto"/>
        <w:bottom w:val="none" w:sz="0" w:space="0" w:color="auto"/>
        <w:right w:val="none" w:sz="0" w:space="0" w:color="auto"/>
      </w:divBdr>
    </w:div>
    <w:div w:id="1580871625">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805344972">
      <w:bodyDiv w:val="1"/>
      <w:marLeft w:val="0"/>
      <w:marRight w:val="0"/>
      <w:marTop w:val="0"/>
      <w:marBottom w:val="0"/>
      <w:divBdr>
        <w:top w:val="none" w:sz="0" w:space="0" w:color="auto"/>
        <w:left w:val="none" w:sz="0" w:space="0" w:color="auto"/>
        <w:bottom w:val="none" w:sz="0" w:space="0" w:color="auto"/>
        <w:right w:val="none" w:sz="0" w:space="0" w:color="auto"/>
      </w:divBdr>
    </w:div>
    <w:div w:id="1809082336">
      <w:bodyDiv w:val="1"/>
      <w:marLeft w:val="0"/>
      <w:marRight w:val="0"/>
      <w:marTop w:val="0"/>
      <w:marBottom w:val="0"/>
      <w:divBdr>
        <w:top w:val="none" w:sz="0" w:space="0" w:color="auto"/>
        <w:left w:val="none" w:sz="0" w:space="0" w:color="auto"/>
        <w:bottom w:val="none" w:sz="0" w:space="0" w:color="auto"/>
        <w:right w:val="none" w:sz="0" w:space="0" w:color="auto"/>
      </w:divBdr>
      <w:divsChild>
        <w:div w:id="1983848763">
          <w:marLeft w:val="0"/>
          <w:marRight w:val="0"/>
          <w:marTop w:val="0"/>
          <w:marBottom w:val="0"/>
          <w:divBdr>
            <w:top w:val="none" w:sz="0" w:space="0" w:color="auto"/>
            <w:left w:val="none" w:sz="0" w:space="0" w:color="auto"/>
            <w:bottom w:val="none" w:sz="0" w:space="0" w:color="auto"/>
            <w:right w:val="none" w:sz="0" w:space="0" w:color="auto"/>
          </w:divBdr>
        </w:div>
      </w:divsChild>
    </w:div>
    <w:div w:id="1872260919">
      <w:bodyDiv w:val="1"/>
      <w:marLeft w:val="0"/>
      <w:marRight w:val="0"/>
      <w:marTop w:val="0"/>
      <w:marBottom w:val="0"/>
      <w:divBdr>
        <w:top w:val="none" w:sz="0" w:space="0" w:color="auto"/>
        <w:left w:val="none" w:sz="0" w:space="0" w:color="auto"/>
        <w:bottom w:val="none" w:sz="0" w:space="0" w:color="auto"/>
        <w:right w:val="none" w:sz="0" w:space="0" w:color="auto"/>
      </w:divBdr>
      <w:divsChild>
        <w:div w:id="470362578">
          <w:marLeft w:val="0"/>
          <w:marRight w:val="0"/>
          <w:marTop w:val="0"/>
          <w:marBottom w:val="0"/>
          <w:divBdr>
            <w:top w:val="none" w:sz="0" w:space="0" w:color="auto"/>
            <w:left w:val="none" w:sz="0" w:space="0" w:color="auto"/>
            <w:bottom w:val="none" w:sz="0" w:space="0" w:color="auto"/>
            <w:right w:val="none" w:sz="0" w:space="0" w:color="auto"/>
          </w:divBdr>
        </w:div>
      </w:divsChild>
    </w:div>
    <w:div w:id="1886528296">
      <w:bodyDiv w:val="1"/>
      <w:marLeft w:val="0"/>
      <w:marRight w:val="0"/>
      <w:marTop w:val="0"/>
      <w:marBottom w:val="0"/>
      <w:divBdr>
        <w:top w:val="none" w:sz="0" w:space="0" w:color="auto"/>
        <w:left w:val="none" w:sz="0" w:space="0" w:color="auto"/>
        <w:bottom w:val="none" w:sz="0" w:space="0" w:color="auto"/>
        <w:right w:val="none" w:sz="0" w:space="0" w:color="auto"/>
      </w:divBdr>
      <w:divsChild>
        <w:div w:id="1383481601">
          <w:marLeft w:val="0"/>
          <w:marRight w:val="0"/>
          <w:marTop w:val="0"/>
          <w:marBottom w:val="0"/>
          <w:divBdr>
            <w:top w:val="none" w:sz="0" w:space="0" w:color="auto"/>
            <w:left w:val="none" w:sz="0" w:space="0" w:color="auto"/>
            <w:bottom w:val="none" w:sz="0" w:space="0" w:color="auto"/>
            <w:right w:val="none" w:sz="0" w:space="0" w:color="auto"/>
          </w:divBdr>
          <w:divsChild>
            <w:div w:id="6994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99666">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ohnson@uta.edu" TargetMode="External"/><Relationship Id="rId13" Type="http://schemas.openxmlformats.org/officeDocument/2006/relationships/hyperlink" Target="http://wweb.uta.edu/aao/fao/" TargetMode="External"/><Relationship Id="rId18" Type="http://schemas.openxmlformats.org/officeDocument/2006/relationships/hyperlink" Target="http://www.uta.edu/resour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ta.edu/hr/eos/index.php" TargetMode="External"/><Relationship Id="rId7" Type="http://schemas.openxmlformats.org/officeDocument/2006/relationships/endnotes" Target="endnotes.xml"/><Relationship Id="rId12" Type="http://schemas.openxmlformats.org/officeDocument/2006/relationships/hyperlink" Target="http://wweb.uta.edu/catalog/content/general/academic_regulations.aspx" TargetMode="External"/><Relationship Id="rId17" Type="http://schemas.openxmlformats.org/officeDocument/2006/relationships/hyperlink" Target="mailto:resources@uta.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ta.edu/news/info/campus-carry/" TargetMode="External"/><Relationship Id="rId20" Type="http://schemas.openxmlformats.org/officeDocument/2006/relationships/hyperlink" Target="http://www.uta.edu/disab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blackboard/system-configuration.php" TargetMode="External"/><Relationship Id="rId24" Type="http://schemas.openxmlformats.org/officeDocument/2006/relationships/hyperlink" Target="http://www.uta.edu/sfs" TargetMode="External"/><Relationship Id="rId5" Type="http://schemas.openxmlformats.org/officeDocument/2006/relationships/webSettings" Target="webSettings.xml"/><Relationship Id="rId15" Type="http://schemas.openxmlformats.org/officeDocument/2006/relationships/hyperlink" Target="http://www.uta.edu/oit/cs/email/mavmail.php" TargetMode="External"/><Relationship Id="rId23" Type="http://schemas.openxmlformats.org/officeDocument/2006/relationships/hyperlink" Target="file:///C:\Users\User\Documents\UTA\US%20Survey%20Materials\AO\jmhood@uta.edu" TargetMode="External"/><Relationship Id="rId10" Type="http://schemas.openxmlformats.org/officeDocument/2006/relationships/hyperlink" Target="http://www.uta.edu/blackboard/students/index.php" TargetMode="External"/><Relationship Id="rId19" Type="http://schemas.openxmlformats.org/officeDocument/2006/relationships/hyperlink" Target="http://www.uta.edu/disability" TargetMode="External"/><Relationship Id="rId4" Type="http://schemas.openxmlformats.org/officeDocument/2006/relationships/settings" Target="settings.xml"/><Relationship Id="rId9" Type="http://schemas.openxmlformats.org/officeDocument/2006/relationships/hyperlink" Target="https://openstaxcollege.org/textbooks/us-history" TargetMode="External"/><Relationship Id="rId14" Type="http://schemas.openxmlformats.org/officeDocument/2006/relationships/hyperlink" Target="https://www.uta.edu/conduct/" TargetMode="External"/><Relationship Id="rId22" Type="http://schemas.openxmlformats.org/officeDocument/2006/relationships/hyperlink" Target="http://www.uta.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795B1-A4C1-4D70-ABE5-A6EEFCDB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4633</Words>
  <Characters>26413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30985</CharactersWithSpaces>
  <SharedDoc>false</SharedDoc>
  <HLinks>
    <vt:vector size="42" baseType="variant">
      <vt:variant>
        <vt:i4>3080231</vt:i4>
      </vt:variant>
      <vt:variant>
        <vt:i4>18</vt:i4>
      </vt:variant>
      <vt:variant>
        <vt:i4>0</vt:i4>
      </vt:variant>
      <vt:variant>
        <vt:i4>5</vt:i4>
      </vt:variant>
      <vt:variant>
        <vt:lpwstr>http://www.uta.edu/sfs</vt:lpwstr>
      </vt:variant>
      <vt:variant>
        <vt:lpwstr/>
      </vt:variant>
      <vt:variant>
        <vt:i4>7340154</vt:i4>
      </vt:variant>
      <vt:variant>
        <vt:i4>15</vt:i4>
      </vt:variant>
      <vt:variant>
        <vt:i4>0</vt:i4>
      </vt:variant>
      <vt:variant>
        <vt:i4>5</vt:i4>
      </vt:variant>
      <vt:variant>
        <vt:lpwstr>http://www.uta.edu/oit/cs/email/mavmail.php</vt:lpwstr>
      </vt:variant>
      <vt:variant>
        <vt:lpwstr/>
      </vt:variant>
      <vt:variant>
        <vt:i4>4915292</vt:i4>
      </vt:variant>
      <vt:variant>
        <vt:i4>12</vt:i4>
      </vt:variant>
      <vt:variant>
        <vt:i4>0</vt:i4>
      </vt:variant>
      <vt:variant>
        <vt:i4>5</vt:i4>
      </vt:variant>
      <vt:variant>
        <vt:lpwstr>http://www.uta.edu/resources</vt:lpwstr>
      </vt:variant>
      <vt:variant>
        <vt:lpwstr/>
      </vt:variant>
      <vt:variant>
        <vt:i4>131113</vt:i4>
      </vt:variant>
      <vt:variant>
        <vt:i4>9</vt:i4>
      </vt:variant>
      <vt:variant>
        <vt:i4>0</vt:i4>
      </vt:variant>
      <vt:variant>
        <vt:i4>5</vt:i4>
      </vt:variant>
      <vt:variant>
        <vt:lpwstr>mailto:resources@uta.edu</vt:lpwstr>
      </vt:variant>
      <vt:variant>
        <vt:lpwstr/>
      </vt:variant>
      <vt:variant>
        <vt:i4>4325449</vt:i4>
      </vt:variant>
      <vt:variant>
        <vt:i4>6</vt:i4>
      </vt:variant>
      <vt:variant>
        <vt:i4>0</vt:i4>
      </vt:variant>
      <vt:variant>
        <vt:i4>5</vt:i4>
      </vt:variant>
      <vt:variant>
        <vt:lpwstr>http://www.uta.edu/disability</vt:lpwstr>
      </vt:variant>
      <vt:variant>
        <vt:lpwstr/>
      </vt:variant>
      <vt:variant>
        <vt:i4>393247</vt:i4>
      </vt:variant>
      <vt:variant>
        <vt:i4>3</vt:i4>
      </vt:variant>
      <vt:variant>
        <vt:i4>0</vt:i4>
      </vt:variant>
      <vt:variant>
        <vt:i4>5</vt:i4>
      </vt:variant>
      <vt:variant>
        <vt:lpwstr>http://wweb.uta.edu/aao/fao/</vt:lpwstr>
      </vt:variant>
      <vt:variant>
        <vt:lpwstr/>
      </vt:variant>
      <vt:variant>
        <vt:i4>6422598</vt:i4>
      </vt:variant>
      <vt:variant>
        <vt:i4>0</vt:i4>
      </vt:variant>
      <vt:variant>
        <vt:i4>0</vt:i4>
      </vt:variant>
      <vt:variant>
        <vt:i4>5</vt:i4>
      </vt:variant>
      <vt:variant>
        <vt:lpwstr>http://wweb.uta.edu/catalog/content/general/academic_regulations.aspx</vt:lpwstr>
      </vt:variant>
      <vt:variant>
        <vt:lpwstr>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Breuer</dc:creator>
  <cp:keywords/>
  <dc:description/>
  <cp:lastModifiedBy>Breuer, Kimberly H</cp:lastModifiedBy>
  <cp:revision>2</cp:revision>
  <cp:lastPrinted>2014-01-09T00:02:00Z</cp:lastPrinted>
  <dcterms:created xsi:type="dcterms:W3CDTF">2018-01-15T00:48:00Z</dcterms:created>
  <dcterms:modified xsi:type="dcterms:W3CDTF">2018-01-15T00:48:00Z</dcterms:modified>
</cp:coreProperties>
</file>