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9DAFC"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b/>
          <w:bCs/>
          <w:color w:val="0E0E0E"/>
          <w:sz w:val="36"/>
          <w:szCs w:val="36"/>
        </w:rPr>
        <w:t>ENGL 2319: British Literature </w:t>
      </w:r>
    </w:p>
    <w:p w14:paraId="0432B6F7"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1F237BE6">
          <v:rect id="_x0000_i1025" style="width:0;height:1.5pt" o:hralign="center" o:hrstd="t" o:hr="t" fillcolor="#aaa" stroked="f"/>
        </w:pict>
      </w:r>
    </w:p>
    <w:p w14:paraId="28A1D04D"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b/>
          <w:bCs/>
          <w:sz w:val="21"/>
          <w:szCs w:val="21"/>
        </w:rPr>
        <w:t>Instructor: Sarah Farrell</w:t>
      </w:r>
      <w:bookmarkStart w:id="0" w:name="_GoBack"/>
      <w:bookmarkEnd w:id="0"/>
    </w:p>
    <w:p w14:paraId="62C0DC65"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b/>
          <w:bCs/>
          <w:sz w:val="21"/>
          <w:szCs w:val="21"/>
        </w:rPr>
        <w:t>Email Address: sarah.farrell@uta.edu</w:t>
      </w:r>
    </w:p>
    <w:p w14:paraId="1BD3FCA7"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b/>
          <w:bCs/>
          <w:color w:val="0E0E0E"/>
          <w:sz w:val="21"/>
          <w:szCs w:val="21"/>
        </w:rPr>
        <w:t>Time and Place of Class Meetings: Online</w:t>
      </w:r>
    </w:p>
    <w:p w14:paraId="2E904851"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2F54EBDD">
          <v:rect id="_x0000_i1026" style="width:0;height:1.5pt" o:hralign="center" o:hrstd="t" o:hr="t" fillcolor="#aaa" stroked="f"/>
        </w:pict>
      </w:r>
    </w:p>
    <w:p w14:paraId="7033275C"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Course Description</w:t>
      </w:r>
    </w:p>
    <w:p w14:paraId="7579EFC0"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Concentration on works of British Literature with a focus on cultural, historical, political, and identity issues and how these issues are reflected in literature. Examines at least three genres and six authors. Emphasis on critical thinking, reading, and writing. </w:t>
      </w:r>
    </w:p>
    <w:p w14:paraId="61EF985A"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Also, this course satisfies the University of Texas at Arlington core curriculum requirements in Language, Philosophy, and Culture. The required objectives of these courses are the development of students’ critical thinking, communication skills, personal responsibility, and social responsibility. </w:t>
      </w:r>
    </w:p>
    <w:p w14:paraId="3FB49B6C"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Times New Roman" w:hAnsi="Times New Roman" w:cs="Times New Roman"/>
          <w:b/>
          <w:bCs/>
          <w:sz w:val="27"/>
          <w:szCs w:val="27"/>
        </w:rPr>
        <w:t>Core Objectives</w:t>
      </w:r>
    </w:p>
    <w:p w14:paraId="0EBB5933" w14:textId="77777777" w:rsidR="008028DC" w:rsidRPr="008028DC" w:rsidRDefault="008028DC" w:rsidP="008028DC">
      <w:pPr>
        <w:numPr>
          <w:ilvl w:val="0"/>
          <w:numId w:val="1"/>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Critical Thinking Skills: To include creative thinking, innovation, inquiry, and analysis, evaluation and synthesis of information.</w:t>
      </w:r>
    </w:p>
    <w:p w14:paraId="4459C0A2" w14:textId="77777777" w:rsidR="008028DC" w:rsidRPr="008028DC" w:rsidRDefault="008028DC" w:rsidP="008028DC">
      <w:pPr>
        <w:numPr>
          <w:ilvl w:val="0"/>
          <w:numId w:val="1"/>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Communication Skills: To include effective development and expression of ideas through written and visual communication.</w:t>
      </w:r>
    </w:p>
    <w:p w14:paraId="423FEF27" w14:textId="77777777" w:rsidR="008028DC" w:rsidRPr="008028DC" w:rsidRDefault="008028DC" w:rsidP="008028DC">
      <w:pPr>
        <w:numPr>
          <w:ilvl w:val="0"/>
          <w:numId w:val="1"/>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Teamwork: To include the ability to consider different points of view and to work effectively with others to support a shared purpose or goal.</w:t>
      </w:r>
    </w:p>
    <w:p w14:paraId="29C67F04" w14:textId="77777777" w:rsidR="008028DC" w:rsidRPr="008028DC" w:rsidRDefault="008028DC" w:rsidP="008028DC">
      <w:pPr>
        <w:numPr>
          <w:ilvl w:val="0"/>
          <w:numId w:val="1"/>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Personal Responsibility: To include the ability to connect choices, actions and consequences to ethical decision-making.</w:t>
      </w:r>
    </w:p>
    <w:p w14:paraId="3F0379BF"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Times New Roman" w:hAnsi="Times New Roman" w:cs="Times New Roman"/>
          <w:b/>
          <w:bCs/>
          <w:sz w:val="27"/>
          <w:szCs w:val="27"/>
        </w:rPr>
        <w:t>Student Learning Outcomes</w:t>
      </w:r>
    </w:p>
    <w:p w14:paraId="03625E32" w14:textId="77777777" w:rsidR="008028DC" w:rsidRPr="008028DC" w:rsidRDefault="008028DC" w:rsidP="008028DC">
      <w:pPr>
        <w:numPr>
          <w:ilvl w:val="0"/>
          <w:numId w:val="2"/>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Students should be able to demonstrate their understanding of and their ability to analyze literary texts in written assignments.</w:t>
      </w:r>
    </w:p>
    <w:p w14:paraId="6FC4546A" w14:textId="77777777" w:rsidR="008028DC" w:rsidRPr="008028DC" w:rsidRDefault="008028DC" w:rsidP="008028DC">
      <w:pPr>
        <w:numPr>
          <w:ilvl w:val="0"/>
          <w:numId w:val="2"/>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Students should be able to demonstrate their understanding of and their ability to analyze literary texts in online discussion activities.</w:t>
      </w:r>
    </w:p>
    <w:p w14:paraId="59E765CF" w14:textId="77777777" w:rsidR="008028DC" w:rsidRPr="008028DC" w:rsidRDefault="008028DC" w:rsidP="008028DC">
      <w:pPr>
        <w:numPr>
          <w:ilvl w:val="0"/>
          <w:numId w:val="2"/>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Students should be able to identify a variety of literary themes within literary texts.</w:t>
      </w:r>
    </w:p>
    <w:p w14:paraId="1D39A76B" w14:textId="77777777" w:rsidR="008028DC" w:rsidRPr="008028DC" w:rsidRDefault="008028DC" w:rsidP="008028DC">
      <w:pPr>
        <w:numPr>
          <w:ilvl w:val="0"/>
          <w:numId w:val="2"/>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lastRenderedPageBreak/>
        <w:t>Students should be able to conduct research using the Internet and UTA Library resources.</w:t>
      </w:r>
    </w:p>
    <w:p w14:paraId="47D878F4"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Times New Roman" w:hAnsi="Times New Roman" w:cs="Times New Roman"/>
          <w:b/>
          <w:bCs/>
          <w:sz w:val="27"/>
          <w:szCs w:val="27"/>
        </w:rPr>
        <w:t>Course Goals</w:t>
      </w:r>
    </w:p>
    <w:p w14:paraId="56A5149C" w14:textId="77777777" w:rsidR="008028DC" w:rsidRPr="008028DC" w:rsidRDefault="008028DC" w:rsidP="008028DC">
      <w:pPr>
        <w:numPr>
          <w:ilvl w:val="0"/>
          <w:numId w:val="3"/>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To encourage students to see that literary studies matter and to foster enjoyment of literature, as students engage with ideas and beliefs in ways that extend beyond English classes.</w:t>
      </w:r>
    </w:p>
    <w:p w14:paraId="16149B10" w14:textId="77777777" w:rsidR="008028DC" w:rsidRPr="008028DC" w:rsidRDefault="008028DC" w:rsidP="008028DC">
      <w:pPr>
        <w:numPr>
          <w:ilvl w:val="0"/>
          <w:numId w:val="3"/>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To help students recognize that literature does not occur as isolated literary events, but as complex dialogue within cultural and historical contexts.</w:t>
      </w:r>
    </w:p>
    <w:p w14:paraId="2F8D67FD" w14:textId="77777777" w:rsidR="008028DC" w:rsidRPr="008028DC" w:rsidRDefault="008028DC" w:rsidP="008028DC">
      <w:pPr>
        <w:numPr>
          <w:ilvl w:val="0"/>
          <w:numId w:val="3"/>
        </w:numPr>
        <w:spacing w:before="100" w:beforeAutospacing="1" w:after="100" w:afterAutospacing="1"/>
        <w:rPr>
          <w:rFonts w:ascii="Times New Roman" w:eastAsia="Times New Roman" w:hAnsi="Times New Roman" w:cs="Times New Roman"/>
        </w:rPr>
      </w:pPr>
      <w:r w:rsidRPr="008028DC">
        <w:rPr>
          <w:rFonts w:ascii="Times New Roman" w:eastAsia="Times New Roman" w:hAnsi="Times New Roman" w:cs="Times New Roman"/>
          <w:sz w:val="27"/>
          <w:szCs w:val="27"/>
        </w:rPr>
        <w:t>To develop students' ability to read critically by studying a variety of literary elements.</w:t>
      </w:r>
    </w:p>
    <w:p w14:paraId="5EDB3112"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67E957CC">
          <v:rect id="_x0000_i1027" style="width:0;height:1.5pt" o:hralign="center" o:hrstd="t" o:hr="t" fillcolor="#aaa" stroked="f"/>
        </w:pict>
      </w:r>
    </w:p>
    <w:p w14:paraId="19F6696A" w14:textId="77777777" w:rsidR="008028DC" w:rsidRPr="008028DC" w:rsidRDefault="008028DC" w:rsidP="008028DC">
      <w:pPr>
        <w:autoSpaceDE w:val="0"/>
        <w:autoSpaceDN w:val="0"/>
        <w:spacing w:after="120"/>
        <w:ind w:left="20"/>
        <w:rPr>
          <w:rFonts w:ascii="Times New Roman" w:hAnsi="Times New Roman" w:cs="Times New Roman"/>
        </w:rPr>
      </w:pPr>
      <w:r w:rsidRPr="008028DC">
        <w:rPr>
          <w:rFonts w:ascii="Arial" w:hAnsi="Arial" w:cs="Arial"/>
          <w:sz w:val="27"/>
          <w:szCs w:val="27"/>
        </w:rPr>
        <w:br/>
      </w:r>
      <w:r w:rsidRPr="008028DC">
        <w:rPr>
          <w:rFonts w:ascii="Arial" w:hAnsi="Arial" w:cs="Arial"/>
          <w:b/>
          <w:bCs/>
          <w:sz w:val="27"/>
          <w:szCs w:val="27"/>
        </w:rPr>
        <w:t>Course Requirements</w:t>
      </w:r>
    </w:p>
    <w:p w14:paraId="1D36D43D" w14:textId="77777777" w:rsidR="008028DC" w:rsidRPr="008028DC" w:rsidRDefault="008028DC" w:rsidP="008028DC">
      <w:pPr>
        <w:autoSpaceDE w:val="0"/>
        <w:autoSpaceDN w:val="0"/>
        <w:spacing w:after="120"/>
        <w:ind w:left="20"/>
        <w:rPr>
          <w:rFonts w:ascii="Times New Roman" w:hAnsi="Times New Roman" w:cs="Times New Roman"/>
        </w:rPr>
      </w:pPr>
      <w:r w:rsidRPr="008028DC">
        <w:rPr>
          <w:rFonts w:ascii="Arial" w:hAnsi="Arial" w:cs="Arial"/>
          <w:sz w:val="27"/>
          <w:szCs w:val="27"/>
        </w:rPr>
        <w:t>All students should have a basic knowledge of computer and Internet skills in order to be successful in this course.  This basic knowledge should include how to perform computer operations such as</w:t>
      </w:r>
    </w:p>
    <w:p w14:paraId="5B78DBA2" w14:textId="77777777" w:rsidR="008028DC" w:rsidRPr="008028DC" w:rsidRDefault="008028DC" w:rsidP="008028DC">
      <w:pPr>
        <w:numPr>
          <w:ilvl w:val="0"/>
          <w:numId w:val="4"/>
        </w:numPr>
        <w:spacing w:after="120"/>
        <w:rPr>
          <w:rFonts w:ascii="Times New Roman" w:eastAsia="Times New Roman" w:hAnsi="Times New Roman" w:cs="Times New Roman"/>
        </w:rPr>
      </w:pPr>
      <w:r w:rsidRPr="008028DC">
        <w:rPr>
          <w:rFonts w:ascii="Arial" w:eastAsia="Times New Roman" w:hAnsi="Arial" w:cs="Arial"/>
          <w:sz w:val="27"/>
          <w:szCs w:val="27"/>
        </w:rPr>
        <w:t>Navigating the Internet and Blackboard;</w:t>
      </w:r>
    </w:p>
    <w:p w14:paraId="468ECDE3" w14:textId="77777777" w:rsidR="008028DC" w:rsidRPr="008028DC" w:rsidRDefault="008028DC" w:rsidP="008028DC">
      <w:pPr>
        <w:numPr>
          <w:ilvl w:val="0"/>
          <w:numId w:val="4"/>
        </w:numPr>
        <w:spacing w:after="120"/>
        <w:rPr>
          <w:rFonts w:ascii="Times New Roman" w:eastAsia="Times New Roman" w:hAnsi="Times New Roman" w:cs="Times New Roman"/>
        </w:rPr>
      </w:pPr>
      <w:r w:rsidRPr="008028DC">
        <w:rPr>
          <w:rFonts w:ascii="Arial" w:eastAsia="Times New Roman" w:hAnsi="Arial" w:cs="Arial"/>
          <w:sz w:val="27"/>
          <w:szCs w:val="27"/>
        </w:rPr>
        <w:t>Creating, saving, uploading, and deleting files; and</w:t>
      </w:r>
    </w:p>
    <w:p w14:paraId="6F7D56DA" w14:textId="77777777" w:rsidR="008028DC" w:rsidRPr="008028DC" w:rsidRDefault="008028DC" w:rsidP="008028DC">
      <w:pPr>
        <w:numPr>
          <w:ilvl w:val="0"/>
          <w:numId w:val="4"/>
        </w:numPr>
        <w:spacing w:after="120"/>
        <w:rPr>
          <w:rFonts w:ascii="Times New Roman" w:eastAsia="Times New Roman" w:hAnsi="Times New Roman" w:cs="Times New Roman"/>
        </w:rPr>
      </w:pPr>
      <w:r w:rsidRPr="008028DC">
        <w:rPr>
          <w:rFonts w:ascii="Arial" w:eastAsia="Times New Roman" w:hAnsi="Arial" w:cs="Arial"/>
          <w:sz w:val="27"/>
          <w:szCs w:val="27"/>
        </w:rPr>
        <w:t>Using email and word processing software applications.</w:t>
      </w:r>
    </w:p>
    <w:p w14:paraId="3679DDC9"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sz w:val="27"/>
          <w:szCs w:val="27"/>
        </w:rPr>
        <w:t>This fully online course will be delivered in Blackboard. To access Blackboard, go to elearn.uta.edu and login with your UTA NetID and password. </w:t>
      </w:r>
      <w:r w:rsidRPr="008028DC">
        <w:rPr>
          <w:rFonts w:ascii="Arial" w:hAnsi="Arial" w:cs="Arial"/>
          <w:sz w:val="27"/>
          <w:szCs w:val="27"/>
        </w:rPr>
        <w:br/>
      </w:r>
    </w:p>
    <w:p w14:paraId="7C3E33C5" w14:textId="77777777" w:rsidR="008028DC" w:rsidRPr="008028DC" w:rsidRDefault="008028DC" w:rsidP="008028DC">
      <w:pPr>
        <w:spacing w:before="100" w:beforeAutospacing="1" w:after="260"/>
        <w:rPr>
          <w:rFonts w:ascii="Times New Roman" w:hAnsi="Times New Roman" w:cs="Times New Roman"/>
        </w:rPr>
      </w:pPr>
    </w:p>
    <w:p w14:paraId="7954FEE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Required Software and Texts</w:t>
      </w:r>
    </w:p>
    <w:p w14:paraId="4CC3EB50"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You must have access to the Internet and software applications such as MS Word and AdobeReader to view and participate in this online course. Documents submitted to this course must be formatted as.doc, .docx, or .rtf files.</w:t>
      </w:r>
    </w:p>
    <w:p w14:paraId="13273E99"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All required texts for this course are available free online. Links to the required texts that are available free online can be found below. </w:t>
      </w:r>
    </w:p>
    <w:p w14:paraId="63992196" w14:textId="77777777" w:rsidR="008028DC" w:rsidRPr="008028DC" w:rsidRDefault="008028DC" w:rsidP="008028DC">
      <w:pPr>
        <w:numPr>
          <w:ilvl w:val="0"/>
          <w:numId w:val="5"/>
        </w:numPr>
        <w:spacing w:before="100" w:beforeAutospacing="1" w:after="260"/>
        <w:rPr>
          <w:rFonts w:ascii="Lucida Grande" w:eastAsia="Times New Roman" w:hAnsi="Lucida Grande" w:cs="Lucida Grande"/>
        </w:rPr>
      </w:pPr>
      <w:hyperlink r:id="rId5" w:tgtFrame="_blank" w:tooltip="Etext for Hamlet" w:history="1">
        <w:r w:rsidRPr="008028DC">
          <w:rPr>
            <w:rFonts w:ascii="Arial" w:eastAsia="Times New Roman" w:hAnsi="Arial" w:cs="Arial"/>
            <w:i/>
            <w:iCs/>
            <w:color w:val="0000FF"/>
            <w:sz w:val="20"/>
            <w:szCs w:val="20"/>
            <w:u w:val="single"/>
          </w:rPr>
          <w:t>Hamlet</w:t>
        </w:r>
      </w:hyperlink>
      <w:r w:rsidRPr="008028DC">
        <w:rPr>
          <w:rFonts w:ascii="Arial" w:eastAsia="Times New Roman" w:hAnsi="Arial" w:cs="Arial"/>
          <w:color w:val="0E0E0E"/>
          <w:sz w:val="27"/>
          <w:szCs w:val="27"/>
        </w:rPr>
        <w:t> by William Shakespeare</w:t>
      </w:r>
      <w:r w:rsidRPr="008028DC">
        <w:rPr>
          <w:rFonts w:ascii="Arial" w:eastAsia="Times New Roman" w:hAnsi="Arial" w:cs="Arial"/>
          <w:color w:val="0E0E0E"/>
          <w:sz w:val="27"/>
          <w:szCs w:val="27"/>
        </w:rPr>
        <w:br/>
      </w:r>
    </w:p>
    <w:p w14:paraId="04AA6591" w14:textId="77777777" w:rsidR="008028DC" w:rsidRPr="008028DC" w:rsidRDefault="008028DC" w:rsidP="008028DC">
      <w:pPr>
        <w:numPr>
          <w:ilvl w:val="0"/>
          <w:numId w:val="5"/>
        </w:numPr>
        <w:spacing w:before="100" w:beforeAutospacing="1" w:after="260"/>
        <w:rPr>
          <w:rFonts w:ascii="Lucida Grande" w:eastAsia="Times New Roman" w:hAnsi="Lucida Grande" w:cs="Lucida Grande"/>
        </w:rPr>
      </w:pPr>
      <w:hyperlink r:id="rId6" w:tgtFrame="_blank" w:tooltip="Etext for Frankenstein" w:history="1">
        <w:r w:rsidRPr="008028DC">
          <w:rPr>
            <w:rFonts w:ascii="Arial" w:eastAsia="Times New Roman" w:hAnsi="Arial" w:cs="Arial"/>
            <w:i/>
            <w:iCs/>
            <w:color w:val="0000FF"/>
            <w:sz w:val="20"/>
            <w:szCs w:val="20"/>
            <w:u w:val="single"/>
          </w:rPr>
          <w:t>Frankenstein</w:t>
        </w:r>
      </w:hyperlink>
      <w:r w:rsidRPr="008028DC">
        <w:rPr>
          <w:rFonts w:ascii="Arial" w:eastAsia="Times New Roman" w:hAnsi="Arial" w:cs="Arial"/>
          <w:color w:val="0E0E0E"/>
          <w:sz w:val="27"/>
          <w:szCs w:val="27"/>
        </w:rPr>
        <w:t> (1818 edition) by Mary Shelley</w:t>
      </w:r>
      <w:r w:rsidRPr="008028DC">
        <w:rPr>
          <w:rFonts w:ascii="Arial" w:eastAsia="Times New Roman" w:hAnsi="Arial" w:cs="Arial"/>
          <w:color w:val="0E0E0E"/>
          <w:sz w:val="27"/>
          <w:szCs w:val="27"/>
        </w:rPr>
        <w:br/>
      </w:r>
    </w:p>
    <w:p w14:paraId="180718A3" w14:textId="77777777" w:rsidR="008028DC" w:rsidRPr="008028DC" w:rsidRDefault="008028DC" w:rsidP="008028DC">
      <w:pPr>
        <w:numPr>
          <w:ilvl w:val="0"/>
          <w:numId w:val="5"/>
        </w:numPr>
        <w:spacing w:before="100" w:beforeAutospacing="1" w:after="260"/>
        <w:rPr>
          <w:rFonts w:ascii="Lucida Grande" w:eastAsia="Times New Roman" w:hAnsi="Lucida Grande" w:cs="Lucida Grande"/>
        </w:rPr>
      </w:pPr>
      <w:hyperlink r:id="rId7" w:tgtFrame="_blank" w:tooltip="Etext for Dracula" w:history="1">
        <w:r w:rsidRPr="008028DC">
          <w:rPr>
            <w:rFonts w:ascii="Arial" w:eastAsia="Times New Roman" w:hAnsi="Arial" w:cs="Arial"/>
            <w:i/>
            <w:iCs/>
            <w:color w:val="0000FF"/>
            <w:sz w:val="20"/>
            <w:szCs w:val="20"/>
            <w:u w:val="single"/>
          </w:rPr>
          <w:t>Dracula</w:t>
        </w:r>
      </w:hyperlink>
      <w:r w:rsidRPr="008028DC">
        <w:rPr>
          <w:rFonts w:ascii="Arial" w:eastAsia="Times New Roman" w:hAnsi="Arial" w:cs="Arial"/>
          <w:color w:val="0E0E0E"/>
          <w:sz w:val="27"/>
          <w:szCs w:val="27"/>
        </w:rPr>
        <w:t> by Bram Stoker </w:t>
      </w:r>
      <w:r w:rsidRPr="008028DC">
        <w:rPr>
          <w:rFonts w:ascii="Arial" w:eastAsia="Times New Roman" w:hAnsi="Arial" w:cs="Arial"/>
          <w:color w:val="0E0E0E"/>
          <w:sz w:val="27"/>
          <w:szCs w:val="27"/>
        </w:rPr>
        <w:br/>
      </w:r>
    </w:p>
    <w:p w14:paraId="6348D817" w14:textId="77777777" w:rsidR="008028DC" w:rsidRPr="008028DC" w:rsidRDefault="008028DC" w:rsidP="008028DC">
      <w:pPr>
        <w:numPr>
          <w:ilvl w:val="0"/>
          <w:numId w:val="5"/>
        </w:numPr>
        <w:spacing w:before="100" w:beforeAutospacing="1" w:after="260"/>
        <w:rPr>
          <w:rFonts w:ascii="Lucida Grande" w:eastAsia="Times New Roman" w:hAnsi="Lucida Grande" w:cs="Lucida Grande"/>
        </w:rPr>
      </w:pPr>
      <w:hyperlink r:id="rId8" w:tgtFrame="_blank" w:tooltip="Etext for &quot;Love Song of J. Alfred Prufrock&quot;" w:history="1">
        <w:r w:rsidRPr="008028DC">
          <w:rPr>
            <w:rFonts w:ascii="Arial" w:eastAsia="Times New Roman" w:hAnsi="Arial" w:cs="Arial"/>
            <w:color w:val="0000FF"/>
            <w:sz w:val="20"/>
            <w:szCs w:val="20"/>
            <w:u w:val="single"/>
          </w:rPr>
          <w:t xml:space="preserve">"Love Song of </w:t>
        </w:r>
        <w:proofErr w:type="gramStart"/>
        <w:r w:rsidRPr="008028DC">
          <w:rPr>
            <w:rFonts w:ascii="Arial" w:eastAsia="Times New Roman" w:hAnsi="Arial" w:cs="Arial"/>
            <w:color w:val="0000FF"/>
            <w:sz w:val="20"/>
            <w:szCs w:val="20"/>
            <w:u w:val="single"/>
          </w:rPr>
          <w:t>J.Alfred</w:t>
        </w:r>
        <w:proofErr w:type="gramEnd"/>
        <w:r w:rsidRPr="008028DC">
          <w:rPr>
            <w:rFonts w:ascii="Arial" w:eastAsia="Times New Roman" w:hAnsi="Arial" w:cs="Arial"/>
            <w:color w:val="0000FF"/>
            <w:sz w:val="20"/>
            <w:szCs w:val="20"/>
            <w:u w:val="single"/>
          </w:rPr>
          <w:t> Prufrock"</w:t>
        </w:r>
      </w:hyperlink>
      <w:r w:rsidRPr="008028DC">
        <w:rPr>
          <w:rFonts w:ascii="Arial" w:eastAsia="Times New Roman" w:hAnsi="Arial" w:cs="Arial"/>
          <w:color w:val="0E0E0E"/>
          <w:sz w:val="27"/>
          <w:szCs w:val="27"/>
        </w:rPr>
        <w:t> by T.S. Eliot</w:t>
      </w:r>
    </w:p>
    <w:p w14:paraId="7C96D101" w14:textId="77777777" w:rsidR="008028DC" w:rsidRPr="008028DC" w:rsidRDefault="008028DC" w:rsidP="008028DC">
      <w:pPr>
        <w:numPr>
          <w:ilvl w:val="0"/>
          <w:numId w:val="5"/>
        </w:numPr>
        <w:spacing w:before="100" w:beforeAutospacing="1" w:after="260"/>
        <w:rPr>
          <w:rFonts w:ascii="Lucida Grande" w:eastAsia="Times New Roman" w:hAnsi="Lucida Grande" w:cs="Lucida Grande"/>
        </w:rPr>
      </w:pPr>
      <w:hyperlink r:id="rId9" w:tgtFrame="_blank" w:tooltip="Etext for &quot;Mental Cases&quot;" w:history="1">
        <w:r w:rsidRPr="008028DC">
          <w:rPr>
            <w:rFonts w:ascii="Arial" w:eastAsia="Times New Roman" w:hAnsi="Arial" w:cs="Arial"/>
            <w:color w:val="0000FF"/>
            <w:sz w:val="20"/>
            <w:szCs w:val="20"/>
            <w:u w:val="single"/>
          </w:rPr>
          <w:t>"Mental Cases"</w:t>
        </w:r>
      </w:hyperlink>
      <w:r w:rsidRPr="008028DC">
        <w:rPr>
          <w:rFonts w:ascii="Arial" w:eastAsia="Times New Roman" w:hAnsi="Arial" w:cs="Arial"/>
          <w:color w:val="0E0E0E"/>
          <w:sz w:val="27"/>
          <w:szCs w:val="27"/>
        </w:rPr>
        <w:t> by Wilfred Owen</w:t>
      </w:r>
    </w:p>
    <w:p w14:paraId="40DD0DB9" w14:textId="77777777" w:rsidR="008028DC" w:rsidRPr="008028DC" w:rsidRDefault="008028DC" w:rsidP="008028DC">
      <w:pPr>
        <w:numPr>
          <w:ilvl w:val="0"/>
          <w:numId w:val="5"/>
        </w:numPr>
        <w:spacing w:before="100" w:beforeAutospacing="1" w:after="260"/>
        <w:rPr>
          <w:rFonts w:ascii="Lucida Grande" w:eastAsia="Times New Roman" w:hAnsi="Lucida Grande" w:cs="Lucida Grande"/>
        </w:rPr>
      </w:pPr>
      <w:hyperlink r:id="rId10" w:tgtFrame="_blank" w:history="1">
        <w:r w:rsidRPr="008028DC">
          <w:rPr>
            <w:rFonts w:ascii="Arial" w:eastAsia="Times New Roman" w:hAnsi="Arial" w:cs="Arial"/>
            <w:i/>
            <w:iCs/>
            <w:color w:val="0000FF"/>
            <w:sz w:val="20"/>
            <w:szCs w:val="20"/>
            <w:u w:val="single"/>
          </w:rPr>
          <w:t>Mrs. Dalloway</w:t>
        </w:r>
      </w:hyperlink>
      <w:r w:rsidRPr="008028DC">
        <w:rPr>
          <w:rFonts w:ascii="Arial" w:eastAsia="Times New Roman" w:hAnsi="Arial" w:cs="Arial"/>
          <w:color w:val="0E0E0E"/>
          <w:sz w:val="27"/>
          <w:szCs w:val="27"/>
        </w:rPr>
        <w:t> by Virginia Woolf</w:t>
      </w:r>
    </w:p>
    <w:p w14:paraId="7B643D82"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Links to free online texts are found in the course both in the course calendar and unit folders. </w:t>
      </w:r>
      <w:r w:rsidRPr="008028DC">
        <w:rPr>
          <w:rFonts w:ascii="Arial" w:hAnsi="Arial" w:cs="Arial"/>
          <w:color w:val="0E0E0E"/>
          <w:sz w:val="27"/>
          <w:szCs w:val="27"/>
        </w:rPr>
        <w:br/>
      </w:r>
    </w:p>
    <w:p w14:paraId="4F98931F"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Times New Roman" w:hAnsi="Times New Roman" w:cs="Times New Roman"/>
          <w:sz w:val="27"/>
          <w:szCs w:val="27"/>
        </w:rPr>
        <w:t xml:space="preserve">Note about course texts: </w:t>
      </w:r>
      <w:r w:rsidRPr="008028DC">
        <w:rPr>
          <w:rFonts w:ascii="Arial" w:hAnsi="Arial" w:cs="Arial"/>
          <w:color w:val="0E0E0E"/>
          <w:sz w:val="27"/>
          <w:szCs w:val="27"/>
        </w:rPr>
        <w:t>Students must read </w:t>
      </w:r>
      <w:r w:rsidRPr="008028DC">
        <w:rPr>
          <w:rFonts w:ascii="Arial" w:hAnsi="Arial" w:cs="Arial"/>
          <w:i/>
          <w:iCs/>
          <w:color w:val="0E0E0E"/>
          <w:sz w:val="27"/>
          <w:szCs w:val="27"/>
        </w:rPr>
        <w:t>all</w:t>
      </w:r>
      <w:r w:rsidRPr="008028DC">
        <w:rPr>
          <w:rFonts w:ascii="Arial" w:hAnsi="Arial" w:cs="Arial"/>
          <w:color w:val="0E0E0E"/>
          <w:sz w:val="27"/>
          <w:szCs w:val="27"/>
        </w:rPr>
        <w:t> assigned course texts (There will be no substitutions of texts).</w:t>
      </w:r>
    </w:p>
    <w:p w14:paraId="2B50DF82"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7DDA1721">
          <v:rect id="_x0000_i1028" style="width:0;height:1.5pt" o:hralign="center" o:hrstd="t" o:hr="t" fillcolor="#aaa" stroked="f"/>
        </w:pict>
      </w:r>
    </w:p>
    <w:p w14:paraId="589B507F" w14:textId="77777777" w:rsidR="008028DC" w:rsidRPr="008028DC" w:rsidRDefault="008028DC" w:rsidP="008028DC">
      <w:pPr>
        <w:spacing w:before="100" w:beforeAutospacing="1" w:after="260"/>
        <w:rPr>
          <w:rFonts w:ascii="Times New Roman" w:hAnsi="Times New Roman" w:cs="Times New Roman"/>
        </w:rPr>
      </w:pPr>
    </w:p>
    <w:p w14:paraId="596C02E9"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Course Prerequisites</w:t>
      </w:r>
    </w:p>
    <w:p w14:paraId="1FB87844"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ENGL 1301</w:t>
      </w:r>
    </w:p>
    <w:p w14:paraId="02EA9775"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32B64E04">
          <v:rect id="_x0000_i1029" style="width:0;height:1.5pt" o:hralign="center" o:hrstd="t" o:hr="t" fillcolor="#aaa" stroked="f"/>
        </w:pict>
      </w:r>
    </w:p>
    <w:p w14:paraId="7CC1134E" w14:textId="77777777" w:rsidR="008028DC" w:rsidRPr="008028DC" w:rsidRDefault="008028DC" w:rsidP="008028DC">
      <w:pPr>
        <w:spacing w:before="100" w:beforeAutospacing="1" w:after="260"/>
        <w:rPr>
          <w:rFonts w:ascii="Times New Roman" w:hAnsi="Times New Roman" w:cs="Times New Roman"/>
        </w:rPr>
      </w:pPr>
    </w:p>
    <w:p w14:paraId="160E9333"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Grading Policy</w:t>
      </w:r>
      <w:r w:rsidRPr="008028DC">
        <w:rPr>
          <w:rFonts w:ascii="Arial" w:hAnsi="Arial" w:cs="Arial"/>
          <w:color w:val="0E0E0E"/>
          <w:sz w:val="27"/>
          <w:szCs w:val="27"/>
        </w:rPr>
        <w:t> </w:t>
      </w:r>
    </w:p>
    <w:tbl>
      <w:tblPr>
        <w:tblW w:w="3060" w:type="dxa"/>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2414"/>
        <w:gridCol w:w="646"/>
      </w:tblGrid>
      <w:tr w:rsidR="008028DC" w:rsidRPr="008028DC" w14:paraId="08BED1F9"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31B94F"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Midterm Exam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EE4DD"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25%</w:t>
            </w:r>
          </w:p>
        </w:tc>
      </w:tr>
      <w:tr w:rsidR="008028DC" w:rsidRPr="008028DC" w14:paraId="5100A80A"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89EF36"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Final Exam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AB579"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25%</w:t>
            </w:r>
          </w:p>
        </w:tc>
      </w:tr>
      <w:tr w:rsidR="008028DC" w:rsidRPr="008028DC" w14:paraId="1941836C"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3B739B"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Signature 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ED156"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25%</w:t>
            </w:r>
          </w:p>
        </w:tc>
      </w:tr>
      <w:tr w:rsidR="008028DC" w:rsidRPr="008028DC" w14:paraId="288C8989"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5B7C0A"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Quizzes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23448"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10%</w:t>
            </w:r>
          </w:p>
        </w:tc>
      </w:tr>
      <w:tr w:rsidR="008028DC" w:rsidRPr="008028DC" w14:paraId="192D05F5"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50C29"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Discussions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04DFF"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15%</w:t>
            </w:r>
          </w:p>
        </w:tc>
      </w:tr>
    </w:tbl>
    <w:p w14:paraId="6F4A4511" w14:textId="77777777" w:rsidR="008028DC" w:rsidRPr="008028DC" w:rsidRDefault="008028DC" w:rsidP="008028DC">
      <w:pPr>
        <w:spacing w:before="100" w:beforeAutospacing="1" w:after="260"/>
        <w:rPr>
          <w:rFonts w:ascii="Times New Roman" w:hAnsi="Times New Roman" w:cs="Times New Roman"/>
        </w:rPr>
      </w:pPr>
    </w:p>
    <w:p w14:paraId="0F489ECE"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sz w:val="27"/>
          <w:szCs w:val="27"/>
        </w:rPr>
        <w:t>Final grades will be calculated as follows: A=90-100%, B=80-89%, C=70-79%, D=60-69%. F=59% and below.</w:t>
      </w:r>
    </w:p>
    <w:p w14:paraId="7001019A"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Also, all course work must be submitted before midnight Central Daylight Time (CDT) on the date specified.</w:t>
      </w:r>
    </w:p>
    <w:p w14:paraId="71A756B2"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color w:val="0E0E0E"/>
          <w:sz w:val="27"/>
          <w:szCs w:val="27"/>
        </w:rPr>
        <w:t>Note: The Signature Assignment, discussion activities, quizzes, and exams will be graded within one calendar week or sooner. Also, please keep in mind that items incorrectly posted (submitted to the wrong location) in Blackboard will not receive credit. Furthermore, if a student would like to question or dispute a grade received on the Signature Assignment, discussion activity, or exam (this includes zeros received for an assignment), s/he must do so no later then two weeks after an assignment's due date or before the course ends; otherwise, a possible grade amendment will not be considered. </w:t>
      </w:r>
    </w:p>
    <w:p w14:paraId="3BB5DE47"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16DBC134">
          <v:rect id="_x0000_i1030" style="width:0;height:1.5pt" o:hralign="center" o:hrstd="t" o:hr="t" fillcolor="#aaa" stroked="f"/>
        </w:pict>
      </w:r>
    </w:p>
    <w:p w14:paraId="4B1D2E1F" w14:textId="77777777" w:rsidR="008028DC" w:rsidRPr="008028DC" w:rsidRDefault="008028DC" w:rsidP="008028DC">
      <w:pPr>
        <w:spacing w:before="100" w:beforeAutospacing="1" w:after="100" w:afterAutospacing="1"/>
        <w:rPr>
          <w:rFonts w:ascii="Times New Roman" w:hAnsi="Times New Roman" w:cs="Times New Roman"/>
        </w:rPr>
      </w:pPr>
    </w:p>
    <w:p w14:paraId="397F3D6B"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Late Work</w:t>
      </w:r>
    </w:p>
    <w:p w14:paraId="616409C3"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The Signature Assignment, discussion activities, quizzes, and exams are due on the specified due date.  Discussion activities, quizzes, and exams will not be accepted late, unless the student meets the following condition: she must contact the instructor or academic coach a week ahead of the assignment due date and provide documentation of a conflict accepted by the University of Texas at Arlington as a reason to miss class or an assignment (These accepted conflicts include military service, religious holidays, and school-sponsored activities such as participation in sporting events. See http://www3.uta.edu/catalog/content/general/academic_regulations.aspx#5 for further information.). Students presenting documentation are required to complete assignments by the time the course closes or in the timeframe prescribed by their instructor; otherwise, the assignment will not be accepted.  If a student turns in the Signature Assignment late without a university excuse, it will incur a 10pt deduction for each day it is submitted past the specified submission deadline (for example, 10pts off for one day late, 20pts off for two days late, etc.). Signature Assignments will NOT be accepted after the course ends. </w:t>
      </w:r>
    </w:p>
    <w:p w14:paraId="55D75A27"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078FA1E4">
          <v:rect id="_x0000_i1031" style="width:0;height:1.5pt" o:hralign="center" o:hrstd="t" o:hr="t" fillcolor="#aaa" stroked="f"/>
        </w:pict>
      </w:r>
    </w:p>
    <w:p w14:paraId="41AA5B9E" w14:textId="77777777" w:rsidR="008028DC" w:rsidRPr="008028DC" w:rsidRDefault="008028DC" w:rsidP="008028DC">
      <w:pPr>
        <w:spacing w:before="100" w:beforeAutospacing="1" w:after="260"/>
        <w:rPr>
          <w:rFonts w:ascii="Times New Roman" w:hAnsi="Times New Roman" w:cs="Times New Roman"/>
        </w:rPr>
      </w:pPr>
    </w:p>
    <w:p w14:paraId="3F8980E2" w14:textId="77777777" w:rsidR="008028DC" w:rsidRPr="008028DC" w:rsidRDefault="008028DC" w:rsidP="008028DC">
      <w:pPr>
        <w:spacing w:beforeAutospacing="1"/>
        <w:rPr>
          <w:rFonts w:ascii="Times New Roman" w:hAnsi="Times New Roman" w:cs="Times New Roman"/>
        </w:rPr>
      </w:pPr>
      <w:r w:rsidRPr="008028DC">
        <w:rPr>
          <w:rFonts w:ascii="Arial" w:hAnsi="Arial" w:cs="Arial"/>
          <w:b/>
          <w:bCs/>
          <w:color w:val="0E0E0E"/>
          <w:sz w:val="27"/>
          <w:szCs w:val="27"/>
          <w:bdr w:val="none" w:sz="0" w:space="0" w:color="auto" w:frame="1"/>
        </w:rPr>
        <w:t>An Important Note about Blackboard Assignment Submissions</w:t>
      </w:r>
    </w:p>
    <w:p w14:paraId="192238B1" w14:textId="77777777" w:rsidR="008028DC" w:rsidRPr="008028DC" w:rsidRDefault="008028DC" w:rsidP="008028DC">
      <w:pPr>
        <w:spacing w:beforeAutospacing="1"/>
        <w:rPr>
          <w:rFonts w:ascii="Times New Roman" w:hAnsi="Times New Roman" w:cs="Times New Roman"/>
        </w:rPr>
      </w:pPr>
      <w:r w:rsidRPr="008028DC">
        <w:rPr>
          <w:rFonts w:ascii="Arial" w:hAnsi="Arial" w:cs="Arial"/>
          <w:color w:val="0E0E0E"/>
          <w:sz w:val="27"/>
          <w:szCs w:val="27"/>
          <w:bdr w:val="none" w:sz="0" w:space="0" w:color="auto" w:frame="1"/>
        </w:rPr>
        <w:t>All students are responsible for making sure that they have submitted the correct documents and that their submissions have correctly posted to Blackboard. In order to check if an essay/assignment is submitted correctly, click on the “Grades” tab located on the left-hand side of the course home page and look for the green exclamation point icon in the appropriate assignment column (Note: for discussion activities and peer review, a paper and pencil icon or a colored sphere confirms your submission). If an exclamation point is not present after your essay/assignment is submitted, you should resubmit following the steps above to make sure the essay/assignment is properly submitted. Also, view the document you recently submitted (i.e., open the file saved in Blackboard) to ensure that you have uploaded the correct file.</w:t>
      </w:r>
    </w:p>
    <w:p w14:paraId="50E5A8EE" w14:textId="77777777" w:rsidR="008028DC" w:rsidRPr="008028DC" w:rsidRDefault="008028DC" w:rsidP="008028DC">
      <w:pPr>
        <w:spacing w:beforeAutospacing="1"/>
        <w:rPr>
          <w:rFonts w:ascii="Times New Roman" w:hAnsi="Times New Roman" w:cs="Times New Roman"/>
        </w:rPr>
      </w:pPr>
      <w:r w:rsidRPr="008028DC">
        <w:rPr>
          <w:rFonts w:ascii="Arial" w:hAnsi="Arial" w:cs="Arial"/>
          <w:color w:val="0E0E0E"/>
          <w:sz w:val="27"/>
          <w:szCs w:val="27"/>
          <w:bdr w:val="none" w:sz="0" w:space="0" w:color="auto" w:frame="1"/>
        </w:rPr>
        <w:t>If your essay/assignment still isn’t posted after several attempts or you notice that you have submitted the wrong assignment, you should email the essay/assignment (work submitted incomplete will be graded accordingly) as an attachment to your academic coach BEFORE the specified assignment deadline.  Your academic coach will contact you about your emailed submission within 24 hours and specify a timeframe for submitting the essay/assignment to Blackboard. Failure to submit your work within the designated timeframe will result in a zero.  Also, you must submit the same essay/assignment to Blackboard that you submitted to your academic coach via email. Failure to submit the same work will result in a zero for the assignment.</w:t>
      </w:r>
    </w:p>
    <w:p w14:paraId="158E8902" w14:textId="77777777" w:rsidR="008028DC" w:rsidRPr="008028DC" w:rsidRDefault="008028DC" w:rsidP="008028DC">
      <w:pPr>
        <w:spacing w:beforeAutospacing="1"/>
        <w:rPr>
          <w:rFonts w:ascii="Times New Roman" w:hAnsi="Times New Roman" w:cs="Times New Roman"/>
        </w:rPr>
      </w:pPr>
      <w:r w:rsidRPr="008028DC">
        <w:rPr>
          <w:rFonts w:ascii="Arial" w:hAnsi="Arial" w:cs="Arial"/>
          <w:color w:val="0E0E0E"/>
          <w:sz w:val="27"/>
          <w:szCs w:val="27"/>
          <w:bdr w:val="none" w:sz="0" w:space="0" w:color="auto" w:frame="1"/>
        </w:rPr>
        <w:t>Again, keep in mind that it is your responsibility to submit your work on time and ensure that the correct document is submitted to Blackboard properly. Failure to do so will result in a late penalty or zero. As the submission process in Blackboard allows students to ensure that the correct document (the document you wish to have graded) is correctly submitted and an alternative means of submitting assignments is available to all students, NO assignments will be accepted for full credit after the deadline due to incorrect and/or failed submission attempts (See the late assignment policy for more information about late work).  Please be aware that technical errors in Blackboard are very rare and tech support has sophisticated tools to determine if students have actually submitted assignments or posted to discussion boards.</w:t>
      </w:r>
    </w:p>
    <w:p w14:paraId="182ABD56" w14:textId="77777777" w:rsidR="008028DC" w:rsidRPr="008028DC" w:rsidRDefault="008028DC" w:rsidP="008028DC">
      <w:pPr>
        <w:spacing w:beforeAutospacing="1"/>
        <w:rPr>
          <w:rFonts w:ascii="Times New Roman" w:hAnsi="Times New Roman" w:cs="Times New Roman"/>
        </w:rPr>
      </w:pPr>
      <w:r w:rsidRPr="008028DC">
        <w:rPr>
          <w:rFonts w:ascii="Arial" w:hAnsi="Arial" w:cs="Arial"/>
          <w:color w:val="0E0E0E"/>
          <w:sz w:val="27"/>
          <w:szCs w:val="27"/>
          <w:bdr w:val="none" w:sz="0" w:space="0" w:color="auto" w:frame="1"/>
        </w:rPr>
        <w:t>Note: All assignments will be graded within one calendar week or sooner. Also, please keep in mind that assignments incorrectly posted (submitted to the wrong location) in Blackboard will not receive credit. Finally, a document suspected of plagiarism by SafeAssign CANNOT be resubmited due to a student's failure to upload the correct document. Assignments suspected of plagiarism will be sent to Student Conduct.</w:t>
      </w:r>
    </w:p>
    <w:p w14:paraId="3AAE5B24"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2C424B92">
          <v:rect id="_x0000_i1032" style="width:0;height:1.5pt" o:hralign="center" o:hrstd="t" o:hrnoshade="t" o:hr="t" fillcolor="black" stroked="f"/>
        </w:pict>
      </w:r>
    </w:p>
    <w:p w14:paraId="4DEB582F" w14:textId="77777777" w:rsidR="008028DC" w:rsidRPr="008028DC" w:rsidRDefault="008028DC" w:rsidP="008028DC">
      <w:pPr>
        <w:spacing w:before="100" w:beforeAutospacing="1" w:after="260"/>
        <w:rPr>
          <w:rFonts w:ascii="Times New Roman" w:hAnsi="Times New Roman" w:cs="Times New Roman"/>
        </w:rPr>
      </w:pPr>
    </w:p>
    <w:p w14:paraId="58A2D053"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Description of Exams, Quizzes, Discussion Activities, and Signature Assignment</w:t>
      </w:r>
    </w:p>
    <w:p w14:paraId="791EE46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All coursework is required. The midterm will cover all readings, including lectures, from Weeks 1-4, and the final exam will cover all readings, including lectures, from Weeks 5-8. Quizzes cover the week’s assigned readings and lectures. Discussion activities will cover the week's readings. </w:t>
      </w:r>
      <w:r w:rsidRPr="008028DC">
        <w:rPr>
          <w:rFonts w:ascii="Times New Roman" w:hAnsi="Times New Roman" w:cs="Times New Roman"/>
          <w:sz w:val="27"/>
          <w:szCs w:val="27"/>
        </w:rPr>
        <w:t>Please note: From time to time, you will also hear my voice, your instructor, chime in on key topics in group discussion activities. The purpose of my discussion board comments are to engage with student ideas about class topics and provide additional instruction on course content when necessary. The grading criteria for discussion activities is outlined below. </w:t>
      </w:r>
    </w:p>
    <w:p w14:paraId="312D44F8"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i/>
          <w:iCs/>
          <w:color w:val="0E0E0E"/>
          <w:sz w:val="27"/>
          <w:szCs w:val="27"/>
        </w:rPr>
        <w:t>Grading Criteria and Objectives for Discussion Activities</w:t>
      </w:r>
    </w:p>
    <w:tbl>
      <w:tblPr>
        <w:tblW w:w="12630" w:type="dxa"/>
        <w:tblCellSpacing w:w="15" w:type="dxa"/>
        <w:tblInd w:w="-1433"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411"/>
        <w:gridCol w:w="1936"/>
        <w:gridCol w:w="9283"/>
      </w:tblGrid>
      <w:tr w:rsidR="008028DC" w:rsidRPr="008028DC" w14:paraId="2278F15A"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BBBA2F"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 </w:t>
            </w:r>
          </w:p>
        </w:tc>
        <w:tc>
          <w:tcPr>
            <w:tcW w:w="1906" w:type="dxa"/>
            <w:tcBorders>
              <w:top w:val="outset" w:sz="6" w:space="0" w:color="auto"/>
              <w:left w:val="outset" w:sz="6" w:space="0" w:color="auto"/>
              <w:bottom w:val="outset" w:sz="6" w:space="0" w:color="auto"/>
              <w:right w:val="outset" w:sz="6" w:space="0" w:color="auto"/>
            </w:tcBorders>
            <w:vAlign w:val="center"/>
            <w:hideMark/>
          </w:tcPr>
          <w:p w14:paraId="2CE2599E"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sz w:val="27"/>
                <w:szCs w:val="27"/>
              </w:rPr>
              <w:t>Possible Points</w:t>
            </w:r>
          </w:p>
        </w:tc>
        <w:tc>
          <w:tcPr>
            <w:tcW w:w="9238" w:type="dxa"/>
            <w:tcBorders>
              <w:top w:val="outset" w:sz="6" w:space="0" w:color="auto"/>
              <w:left w:val="outset" w:sz="6" w:space="0" w:color="auto"/>
              <w:bottom w:val="outset" w:sz="6" w:space="0" w:color="auto"/>
              <w:right w:val="outset" w:sz="6" w:space="0" w:color="auto"/>
            </w:tcBorders>
            <w:vAlign w:val="center"/>
            <w:hideMark/>
          </w:tcPr>
          <w:p w14:paraId="0294D340"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Criteria</w:t>
            </w:r>
          </w:p>
        </w:tc>
      </w:tr>
      <w:tr w:rsidR="008028DC" w:rsidRPr="008028DC" w14:paraId="272648EC"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CFDEE5"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Student Response to Discussion Prompt </w:t>
            </w:r>
          </w:p>
        </w:tc>
        <w:tc>
          <w:tcPr>
            <w:tcW w:w="1906" w:type="dxa"/>
            <w:tcBorders>
              <w:top w:val="outset" w:sz="6" w:space="0" w:color="auto"/>
              <w:left w:val="outset" w:sz="6" w:space="0" w:color="auto"/>
              <w:bottom w:val="outset" w:sz="6" w:space="0" w:color="auto"/>
              <w:right w:val="outset" w:sz="6" w:space="0" w:color="auto"/>
            </w:tcBorders>
            <w:vAlign w:val="center"/>
            <w:hideMark/>
          </w:tcPr>
          <w:p w14:paraId="05A6AF77"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0-50 pts. </w:t>
            </w:r>
          </w:p>
        </w:tc>
        <w:tc>
          <w:tcPr>
            <w:tcW w:w="9238" w:type="dxa"/>
            <w:tcBorders>
              <w:top w:val="outset" w:sz="6" w:space="0" w:color="auto"/>
              <w:left w:val="outset" w:sz="6" w:space="0" w:color="auto"/>
              <w:bottom w:val="outset" w:sz="6" w:space="0" w:color="auto"/>
              <w:right w:val="outset" w:sz="6" w:space="0" w:color="auto"/>
            </w:tcBorders>
            <w:vAlign w:val="center"/>
            <w:hideMark/>
          </w:tcPr>
          <w:p w14:paraId="66A62B84" w14:textId="77777777" w:rsidR="008028DC" w:rsidRDefault="008028DC" w:rsidP="008028DC">
            <w:pPr>
              <w:rPr>
                <w:rFonts w:ascii="Arial" w:eastAsia="Times New Roman" w:hAnsi="Arial" w:cs="Arial"/>
                <w:sz w:val="27"/>
                <w:szCs w:val="27"/>
              </w:rPr>
            </w:pPr>
            <w:r w:rsidRPr="008028DC">
              <w:rPr>
                <w:rFonts w:ascii="Arial" w:eastAsia="Times New Roman" w:hAnsi="Arial" w:cs="Arial"/>
                <w:sz w:val="27"/>
                <w:szCs w:val="27"/>
              </w:rPr>
              <w:t xml:space="preserve">Response to the prompt demonstrates an understanding of the text, </w:t>
            </w:r>
          </w:p>
          <w:p w14:paraId="0FE04524" w14:textId="77777777" w:rsidR="008028DC" w:rsidRDefault="008028DC" w:rsidP="008028DC">
            <w:pPr>
              <w:rPr>
                <w:rFonts w:ascii="Arial" w:eastAsia="Times New Roman" w:hAnsi="Arial" w:cs="Arial"/>
                <w:sz w:val="27"/>
                <w:szCs w:val="27"/>
              </w:rPr>
            </w:pPr>
            <w:r w:rsidRPr="008028DC">
              <w:rPr>
                <w:rFonts w:ascii="Arial" w:eastAsia="Times New Roman" w:hAnsi="Arial" w:cs="Arial"/>
                <w:sz w:val="27"/>
                <w:szCs w:val="27"/>
              </w:rPr>
              <w:t xml:space="preserve">answers all questions posed, and displays critical thinking and analysis about the issues presented. The response is also well organized, mostly </w:t>
            </w:r>
          </w:p>
          <w:p w14:paraId="29C935EB"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free from grammar errors, and cites evidence from the text to support claims. </w:t>
            </w:r>
          </w:p>
        </w:tc>
      </w:tr>
      <w:tr w:rsidR="008028DC" w:rsidRPr="008028DC" w14:paraId="48D3C8E5"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C84354"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First Student Response to Peer Posting </w:t>
            </w:r>
          </w:p>
        </w:tc>
        <w:tc>
          <w:tcPr>
            <w:tcW w:w="1906" w:type="dxa"/>
            <w:tcBorders>
              <w:top w:val="outset" w:sz="6" w:space="0" w:color="auto"/>
              <w:left w:val="outset" w:sz="6" w:space="0" w:color="auto"/>
              <w:bottom w:val="outset" w:sz="6" w:space="0" w:color="auto"/>
              <w:right w:val="outset" w:sz="6" w:space="0" w:color="auto"/>
            </w:tcBorders>
            <w:vAlign w:val="center"/>
            <w:hideMark/>
          </w:tcPr>
          <w:p w14:paraId="57CBACD4"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0-25 pts.</w:t>
            </w:r>
          </w:p>
        </w:tc>
        <w:tc>
          <w:tcPr>
            <w:tcW w:w="9238" w:type="dxa"/>
            <w:tcBorders>
              <w:top w:val="outset" w:sz="6" w:space="0" w:color="auto"/>
              <w:left w:val="outset" w:sz="6" w:space="0" w:color="auto"/>
              <w:bottom w:val="outset" w:sz="6" w:space="0" w:color="auto"/>
              <w:right w:val="outset" w:sz="6" w:space="0" w:color="auto"/>
            </w:tcBorders>
            <w:vAlign w:val="center"/>
            <w:hideMark/>
          </w:tcPr>
          <w:p w14:paraId="3BB22D84" w14:textId="77777777" w:rsidR="008028DC" w:rsidRDefault="008028DC" w:rsidP="008028DC">
            <w:pPr>
              <w:rPr>
                <w:rFonts w:ascii="Arial" w:eastAsia="Times New Roman" w:hAnsi="Arial" w:cs="Arial"/>
                <w:sz w:val="27"/>
                <w:szCs w:val="27"/>
              </w:rPr>
            </w:pPr>
            <w:r w:rsidRPr="008028DC">
              <w:rPr>
                <w:rFonts w:ascii="Arial" w:eastAsia="Times New Roman" w:hAnsi="Arial" w:cs="Arial"/>
                <w:sz w:val="27"/>
                <w:szCs w:val="27"/>
              </w:rPr>
              <w:t xml:space="preserve">Response to peer posting demonstrates an understanding of the issues discussed in the post and engages in conversation with the issues presented. The response is also well organized, mostly free from </w:t>
            </w:r>
          </w:p>
          <w:p w14:paraId="3D88EC08"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grammar errors, and cites evidence from the text to support claims. </w:t>
            </w:r>
          </w:p>
        </w:tc>
      </w:tr>
      <w:tr w:rsidR="008028DC" w:rsidRPr="008028DC" w14:paraId="40BE0188"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CED8CC"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Second Student Response to Peer Posting</w:t>
            </w:r>
          </w:p>
        </w:tc>
        <w:tc>
          <w:tcPr>
            <w:tcW w:w="1906" w:type="dxa"/>
            <w:tcBorders>
              <w:top w:val="outset" w:sz="6" w:space="0" w:color="auto"/>
              <w:left w:val="outset" w:sz="6" w:space="0" w:color="auto"/>
              <w:bottom w:val="outset" w:sz="6" w:space="0" w:color="auto"/>
              <w:right w:val="outset" w:sz="6" w:space="0" w:color="auto"/>
            </w:tcBorders>
            <w:vAlign w:val="center"/>
            <w:hideMark/>
          </w:tcPr>
          <w:p w14:paraId="3D60019F"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sz w:val="27"/>
                <w:szCs w:val="27"/>
              </w:rPr>
              <w:t>0-25 pts.</w:t>
            </w:r>
          </w:p>
        </w:tc>
        <w:tc>
          <w:tcPr>
            <w:tcW w:w="9238" w:type="dxa"/>
            <w:tcBorders>
              <w:top w:val="outset" w:sz="6" w:space="0" w:color="auto"/>
              <w:left w:val="outset" w:sz="6" w:space="0" w:color="auto"/>
              <w:bottom w:val="outset" w:sz="6" w:space="0" w:color="auto"/>
              <w:right w:val="outset" w:sz="6" w:space="0" w:color="auto"/>
            </w:tcBorders>
            <w:vAlign w:val="center"/>
            <w:hideMark/>
          </w:tcPr>
          <w:p w14:paraId="272AFFD0" w14:textId="77777777" w:rsidR="008028DC" w:rsidRDefault="008028DC" w:rsidP="008028DC">
            <w:pPr>
              <w:rPr>
                <w:rFonts w:ascii="Arial" w:eastAsia="Times New Roman" w:hAnsi="Arial" w:cs="Arial"/>
                <w:sz w:val="27"/>
                <w:szCs w:val="27"/>
              </w:rPr>
            </w:pPr>
            <w:r w:rsidRPr="008028DC">
              <w:rPr>
                <w:rFonts w:ascii="Arial" w:eastAsia="Times New Roman" w:hAnsi="Arial" w:cs="Arial"/>
                <w:sz w:val="27"/>
                <w:szCs w:val="27"/>
              </w:rPr>
              <w:t xml:space="preserve">Response to peer posting demonstrates an understanding of the issues discussed in the post and engages in conversation with the issues presented. The response is also well organized, mostly free from </w:t>
            </w:r>
          </w:p>
          <w:p w14:paraId="37A49A3E"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grammar errors, and cites evidence from the text to support claims. </w:t>
            </w:r>
          </w:p>
        </w:tc>
      </w:tr>
      <w:tr w:rsidR="008028DC" w:rsidRPr="008028DC" w14:paraId="75FA1B0A" w14:textId="77777777" w:rsidTr="008028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4DA369"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sz w:val="27"/>
                <w:szCs w:val="27"/>
              </w:rPr>
              <w:t>Total</w:t>
            </w:r>
          </w:p>
        </w:tc>
        <w:tc>
          <w:tcPr>
            <w:tcW w:w="1906" w:type="dxa"/>
            <w:tcBorders>
              <w:top w:val="outset" w:sz="6" w:space="0" w:color="auto"/>
              <w:left w:val="outset" w:sz="6" w:space="0" w:color="auto"/>
              <w:bottom w:val="outset" w:sz="6" w:space="0" w:color="auto"/>
              <w:right w:val="outset" w:sz="6" w:space="0" w:color="auto"/>
            </w:tcBorders>
            <w:vAlign w:val="center"/>
            <w:hideMark/>
          </w:tcPr>
          <w:p w14:paraId="4182C74A"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100 pts. </w:t>
            </w:r>
          </w:p>
        </w:tc>
        <w:tc>
          <w:tcPr>
            <w:tcW w:w="9238" w:type="dxa"/>
            <w:tcBorders>
              <w:top w:val="outset" w:sz="6" w:space="0" w:color="auto"/>
              <w:left w:val="outset" w:sz="6" w:space="0" w:color="auto"/>
              <w:bottom w:val="outset" w:sz="6" w:space="0" w:color="auto"/>
              <w:right w:val="outset" w:sz="6" w:space="0" w:color="auto"/>
            </w:tcBorders>
            <w:vAlign w:val="center"/>
            <w:hideMark/>
          </w:tcPr>
          <w:p w14:paraId="51243B0C" w14:textId="77777777" w:rsidR="008028DC" w:rsidRPr="008028DC" w:rsidRDefault="008028DC" w:rsidP="008028DC">
            <w:pPr>
              <w:rPr>
                <w:rFonts w:ascii="Times New Roman" w:eastAsia="Times New Roman" w:hAnsi="Times New Roman" w:cs="Times New Roman"/>
              </w:rPr>
            </w:pPr>
            <w:r w:rsidRPr="008028DC">
              <w:rPr>
                <w:rFonts w:ascii="Arial" w:eastAsia="Times New Roman" w:hAnsi="Arial" w:cs="Arial"/>
                <w:sz w:val="27"/>
                <w:szCs w:val="27"/>
              </w:rPr>
              <w:t> </w:t>
            </w:r>
          </w:p>
        </w:tc>
      </w:tr>
    </w:tbl>
    <w:p w14:paraId="16EC4D1D"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FF0000"/>
          <w:sz w:val="20"/>
          <w:szCs w:val="20"/>
        </w:rPr>
        <w:t xml:space="preserve">* There </w:t>
      </w:r>
      <w:proofErr w:type="gramStart"/>
      <w:r w:rsidRPr="008028DC">
        <w:rPr>
          <w:rFonts w:ascii="Arial" w:hAnsi="Arial" w:cs="Arial"/>
          <w:b/>
          <w:bCs/>
          <w:color w:val="FF0000"/>
          <w:sz w:val="20"/>
          <w:szCs w:val="20"/>
        </w:rPr>
        <w:t>will  be</w:t>
      </w:r>
      <w:proofErr w:type="gramEnd"/>
      <w:r w:rsidRPr="008028DC">
        <w:rPr>
          <w:rFonts w:ascii="Arial" w:hAnsi="Arial" w:cs="Arial"/>
          <w:b/>
          <w:bCs/>
          <w:color w:val="FF0000"/>
          <w:sz w:val="20"/>
          <w:szCs w:val="20"/>
        </w:rPr>
        <w:t xml:space="preserve"> a ten point deduction for initial posts that are not turned in by their specific due date, 'normally' Friday of every week (check assignment information in your weekly activity folders). All posts must be submitted by Sunday night, or the absolute deadline posted in the activities area for each </w:t>
      </w:r>
      <w:proofErr w:type="gramStart"/>
      <w:r w:rsidRPr="008028DC">
        <w:rPr>
          <w:rFonts w:ascii="Arial" w:hAnsi="Arial" w:cs="Arial"/>
          <w:b/>
          <w:bCs/>
          <w:color w:val="FF0000"/>
          <w:sz w:val="20"/>
          <w:szCs w:val="20"/>
        </w:rPr>
        <w:t>week.*</w:t>
      </w:r>
      <w:proofErr w:type="gramEnd"/>
    </w:p>
    <w:p w14:paraId="02571C65" w14:textId="77777777" w:rsidR="008028DC" w:rsidRPr="008028DC" w:rsidRDefault="008028DC" w:rsidP="008028DC">
      <w:pPr>
        <w:spacing w:before="100" w:beforeAutospacing="1" w:after="260"/>
        <w:rPr>
          <w:rFonts w:ascii="Times New Roman" w:hAnsi="Times New Roman" w:cs="Times New Roman"/>
        </w:rPr>
      </w:pPr>
    </w:p>
    <w:p w14:paraId="62E8ED69"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0659EC2C">
          <v:rect id="_x0000_i1033" style="width:0;height:1.5pt" o:hralign="center" o:hrstd="t" o:hr="t" fillcolor="#aaa" stroked="f"/>
        </w:pict>
      </w:r>
    </w:p>
    <w:p w14:paraId="1CE8C11F" w14:textId="77777777" w:rsidR="008028DC" w:rsidRPr="008028DC" w:rsidRDefault="008028DC" w:rsidP="008028DC">
      <w:pPr>
        <w:spacing w:before="100" w:beforeAutospacing="1" w:after="260"/>
        <w:rPr>
          <w:rFonts w:ascii="Times New Roman" w:hAnsi="Times New Roman" w:cs="Times New Roman"/>
        </w:rPr>
      </w:pPr>
    </w:p>
    <w:p w14:paraId="284582ED"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36"/>
          <w:szCs w:val="36"/>
        </w:rPr>
        <w:t>Signature Assignment</w:t>
      </w:r>
    </w:p>
    <w:p w14:paraId="0DBC8E93"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Overview</w:t>
      </w:r>
    </w:p>
    <w:p w14:paraId="15B6540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The Signature Assignment addresses all four of the course University prescribed objectives-personal responsibility, critical thinking, communication skills, and social responsibility.</w:t>
      </w:r>
    </w:p>
    <w:p w14:paraId="0EC253FB"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This essay includes the integration of outside sources; it, therefore, requires students to demonstrate personal responsibility as they use the words and ideas of other writers in an accurate and ethical manner. Citing sources properly isn’t just a matter of mechanics. It’s a question of personal responsibility (with real consequences for students) that overlaps with students’ responsibility to the academic community of which they are a part.</w:t>
      </w:r>
    </w:p>
    <w:p w14:paraId="501C89F1"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The construction of a clearly articulated thesis statement supported by a careful analysis of textual evidence demonstrates critical thinking and communication skills. The development of a well-organized essay that demonstrates the correct use of grammar and other writing mechanics and demonstrates an awareness of the how to appeal convincingly to an audience further addresses the communication objective.</w:t>
      </w:r>
    </w:p>
    <w:p w14:paraId="71E4C082"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The critical analysis of the way the selected text engages a significant issue of social responsibility addresses the social responsibility outcome.</w:t>
      </w:r>
    </w:p>
    <w:p w14:paraId="6FBA32E2"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i/>
          <w:iCs/>
          <w:color w:val="0E0E0E"/>
          <w:sz w:val="27"/>
          <w:szCs w:val="27"/>
        </w:rPr>
        <w:t>Specific Requirements</w:t>
      </w:r>
    </w:p>
    <w:p w14:paraId="553F0B73"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Write a well-organized, effectively developed 4-</w:t>
      </w:r>
      <w:proofErr w:type="gramStart"/>
      <w:r w:rsidRPr="008028DC">
        <w:rPr>
          <w:rFonts w:ascii="Arial" w:hAnsi="Arial" w:cs="Arial"/>
          <w:color w:val="0E0E0E"/>
          <w:sz w:val="27"/>
          <w:szCs w:val="27"/>
        </w:rPr>
        <w:t>5 page</w:t>
      </w:r>
      <w:proofErr w:type="gramEnd"/>
      <w:r w:rsidRPr="008028DC">
        <w:rPr>
          <w:rFonts w:ascii="Arial" w:hAnsi="Arial" w:cs="Arial"/>
          <w:color w:val="0E0E0E"/>
          <w:sz w:val="27"/>
          <w:szCs w:val="27"/>
        </w:rPr>
        <w:t xml:space="preserve"> critical analysis of one of the texts we have read in class. There should also be an additional MLA style formatted Works Cited page.</w:t>
      </w:r>
    </w:p>
    <w:p w14:paraId="6EA724A6"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In your analysis, you should explore how your chosen text reveals a particular issue related to social identity construction (some topics might include the construction of gender, race, or class).  </w:t>
      </w:r>
    </w:p>
    <w:p w14:paraId="1D35E766"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You should also explore what argument you believe the text is making about the issue and how the argument relates to social and cultural concerns of the age in which the text was written. For example, if you choose to write about gender roles in </w:t>
      </w:r>
      <w:r w:rsidRPr="008028DC">
        <w:rPr>
          <w:rFonts w:ascii="Arial" w:hAnsi="Arial" w:cs="Arial"/>
          <w:i/>
          <w:iCs/>
          <w:color w:val="0E0E0E"/>
          <w:sz w:val="27"/>
          <w:szCs w:val="27"/>
        </w:rPr>
        <w:t>Dracula,</w:t>
      </w:r>
      <w:r w:rsidRPr="008028DC">
        <w:rPr>
          <w:rFonts w:ascii="Arial" w:hAnsi="Arial" w:cs="Arial"/>
          <w:color w:val="0E0E0E"/>
          <w:sz w:val="27"/>
          <w:szCs w:val="27"/>
        </w:rPr>
        <w:t xml:space="preserve"> you will need to discuss the argument you believe Stoker is making about gender roles in the 1890s. Likewise, if you choose to discuss class issues in </w:t>
      </w:r>
      <w:r w:rsidRPr="008028DC">
        <w:rPr>
          <w:rFonts w:ascii="Arial" w:hAnsi="Arial" w:cs="Arial"/>
          <w:i/>
          <w:iCs/>
          <w:color w:val="0E0E0E"/>
          <w:sz w:val="27"/>
          <w:szCs w:val="27"/>
        </w:rPr>
        <w:t>Mrs. Dalloway,</w:t>
      </w:r>
      <w:r w:rsidRPr="008028DC">
        <w:rPr>
          <w:rFonts w:ascii="Arial" w:hAnsi="Arial" w:cs="Arial"/>
          <w:color w:val="0E0E0E"/>
          <w:sz w:val="27"/>
          <w:szCs w:val="27"/>
        </w:rPr>
        <w:t xml:space="preserve"> you will need to discuss the argument you believe Woolf is making about class issues in the 1920s. This method of analysis will also require you to do some research into the time period of your chosen text.  For instance, if you are discussing class distinctions in </w:t>
      </w:r>
      <w:r w:rsidRPr="008028DC">
        <w:rPr>
          <w:rFonts w:ascii="Arial" w:hAnsi="Arial" w:cs="Arial"/>
          <w:i/>
          <w:iCs/>
          <w:color w:val="0E0E0E"/>
          <w:sz w:val="27"/>
          <w:szCs w:val="27"/>
        </w:rPr>
        <w:t>Mrs. Dalloway,</w:t>
      </w:r>
      <w:r w:rsidRPr="008028DC">
        <w:rPr>
          <w:rFonts w:ascii="Arial" w:hAnsi="Arial" w:cs="Arial"/>
          <w:color w:val="0E0E0E"/>
          <w:sz w:val="27"/>
          <w:szCs w:val="27"/>
        </w:rPr>
        <w:t xml:space="preserve"> you will need to research the class structure in Britain during the 1920s. </w:t>
      </w:r>
    </w:p>
    <w:p w14:paraId="37FAE788"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Don’t forget that you must support your claims with evidence from your chosen text and research.</w:t>
      </w:r>
    </w:p>
    <w:p w14:paraId="2F911E14"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You must also properly integrate material from two secondary sources into your analysis in a way that gives credit to the authors whose ideas and language you are incorporating. This is not a research paper or a summary of the work of literature, but a paper in which you draw on the selected text and secondary sources to communicate an interpretive argument about your chosen text through the lens of social responsibility. The Library offers a quick, on-line plagiarism tutorial: </w:t>
      </w:r>
      <w:hyperlink r:id="rId11" w:history="1">
        <w:r w:rsidRPr="008028DC">
          <w:rPr>
            <w:rFonts w:ascii="Arial" w:hAnsi="Arial" w:cs="Arial"/>
            <w:color w:val="0000FF"/>
            <w:sz w:val="27"/>
            <w:szCs w:val="27"/>
            <w:u w:val="single"/>
          </w:rPr>
          <w:t>http://library.uta.edu/plagiarism/</w:t>
        </w:r>
      </w:hyperlink>
      <w:r w:rsidRPr="008028DC">
        <w:rPr>
          <w:rFonts w:ascii="Arial" w:hAnsi="Arial" w:cs="Arial"/>
          <w:color w:val="0E0E0E"/>
          <w:sz w:val="27"/>
          <w:szCs w:val="27"/>
        </w:rPr>
        <w:t>.</w:t>
      </w:r>
    </w:p>
    <w:p w14:paraId="6D3BBEA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Appropriate Secondary Sources</w:t>
      </w:r>
    </w:p>
    <w:p w14:paraId="280E0142"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National newspapers (e.g., New York Times, Washington Post, USA Today, Dallas Morning News, Fort Worth Star Telegram)</w:t>
      </w:r>
    </w:p>
    <w:p w14:paraId="3C530CBB"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Print magazines (e.g., The Atlantic, Harper’s, New Yorker, Time, Newsweek)</w:t>
      </w:r>
    </w:p>
    <w:p w14:paraId="591C2DE9"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Online magazines (e.g., Slate, Salon)</w:t>
      </w:r>
    </w:p>
    <w:p w14:paraId="291A248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       Scholarly articles (e.g., academic articles published in peer-reviewed journals; you can find citations for these articles by using the MLA International Bibliography database, JSTOR, or   Project Muse—all of which UTA’s library gives you access </w:t>
      </w:r>
      <w:proofErr w:type="gramStart"/>
      <w:r w:rsidRPr="008028DC">
        <w:rPr>
          <w:rFonts w:ascii="Arial" w:hAnsi="Arial" w:cs="Arial"/>
          <w:color w:val="0E0E0E"/>
          <w:sz w:val="27"/>
          <w:szCs w:val="27"/>
        </w:rPr>
        <w:t>to</w:t>
      </w:r>
      <w:proofErr w:type="gramEnd"/>
      <w:r w:rsidRPr="008028DC">
        <w:rPr>
          <w:rFonts w:ascii="Arial" w:hAnsi="Arial" w:cs="Arial"/>
          <w:color w:val="0E0E0E"/>
          <w:sz w:val="27"/>
          <w:szCs w:val="27"/>
        </w:rPr>
        <w:t xml:space="preserve"> online)</w:t>
      </w:r>
    </w:p>
    <w:p w14:paraId="6AF8238F"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Scholarly books or book chapters (it’s a good bet a book is scholarly if it’s published by an academic press, such as Duke University Press; if you’re not sure, ask your instructor)</w:t>
      </w:r>
    </w:p>
    <w:p w14:paraId="4C7920F5"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Historical documents (e.g., old newspaper articles, letters, speeches, journal entries) from academic databases (see the History subject guide on the library website for ideas)</w:t>
      </w:r>
    </w:p>
    <w:p w14:paraId="5DF22228"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Students interested in using a source that isn’t listed here, should check with the instructor or academic coach.</w:t>
      </w:r>
    </w:p>
    <w:p w14:paraId="2D15397D"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Your essay should be a Word document that is double spaced, with 1-inch margins, in 12-pt., Times New Roman (or some other easily readable) font. Follow the MLA’s recommendations for formatting, citation, and style. Here is a direct link to the Library’s excellent guide to MLA format: </w:t>
      </w:r>
      <w:hyperlink r:id="rId12" w:history="1">
        <w:r w:rsidRPr="008028DC">
          <w:rPr>
            <w:rFonts w:ascii="Arial" w:hAnsi="Arial" w:cs="Arial"/>
            <w:color w:val="0000FF"/>
            <w:sz w:val="27"/>
            <w:szCs w:val="27"/>
            <w:u w:val="single"/>
          </w:rPr>
          <w:t>http://www.uta.edu/library/help/files/cite-mla.pdf</w:t>
        </w:r>
      </w:hyperlink>
      <w:r w:rsidRPr="008028DC">
        <w:rPr>
          <w:rFonts w:ascii="Arial" w:hAnsi="Arial" w:cs="Arial"/>
          <w:sz w:val="27"/>
          <w:szCs w:val="27"/>
        </w:rPr>
        <w:t>. You'll also found more</w:t>
      </w:r>
      <w:r w:rsidRPr="008028DC">
        <w:rPr>
          <w:rFonts w:ascii="Arial" w:hAnsi="Arial" w:cs="Arial"/>
          <w:color w:val="0E0E0E"/>
          <w:sz w:val="27"/>
          <w:szCs w:val="27"/>
        </w:rPr>
        <w:t> important information on how to use and cite sources as well as MLA format by clicking on the "Student Resources" tab in the course menu.</w:t>
      </w:r>
    </w:p>
    <w:p w14:paraId="224B4BE6"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In addition to the above, your assignment must include the following:</w:t>
      </w:r>
    </w:p>
    <w:p w14:paraId="3DAB8814"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1.      an essay that is at least 4 pages long, but no more than 5</w:t>
      </w:r>
    </w:p>
    <w:p w14:paraId="789032B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2.      integration of two appropriate sources</w:t>
      </w:r>
    </w:p>
    <w:p w14:paraId="4EF6934F"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3.      a thesis</w:t>
      </w:r>
    </w:p>
    <w:p w14:paraId="647E2F3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4.      a title</w:t>
      </w:r>
    </w:p>
    <w:p w14:paraId="57E631F0"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5.      incorporation of evidence (i.e., quotations) from the literary text</w:t>
      </w:r>
    </w:p>
    <w:p w14:paraId="35169FAD"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6.      Works Cited page using MLA format</w:t>
      </w:r>
    </w:p>
    <w:p w14:paraId="3FF8815F" w14:textId="77777777" w:rsidR="008028DC" w:rsidRPr="008028DC" w:rsidRDefault="008028DC" w:rsidP="008028DC">
      <w:pPr>
        <w:spacing w:before="100" w:beforeAutospacing="1" w:after="260"/>
        <w:rPr>
          <w:rFonts w:ascii="Times New Roman" w:hAnsi="Times New Roman" w:cs="Times New Roman"/>
        </w:rPr>
      </w:pPr>
      <w:hyperlink r:id="rId13" w:tgtFrame="_blank" w:history="1">
        <w:r w:rsidRPr="008028DC">
          <w:rPr>
            <w:rFonts w:ascii="Arial" w:hAnsi="Arial" w:cs="Arial"/>
            <w:b/>
            <w:bCs/>
            <w:color w:val="0000FF"/>
            <w:sz w:val="27"/>
            <w:szCs w:val="27"/>
            <w:u w:val="single"/>
          </w:rPr>
          <w:t>&gt;&gt; Signature Assignment Grading Rubric</w:t>
        </w:r>
      </w:hyperlink>
    </w:p>
    <w:p w14:paraId="3B87E4F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i/>
          <w:iCs/>
          <w:color w:val="000000"/>
          <w:sz w:val="27"/>
          <w:szCs w:val="27"/>
        </w:rPr>
        <w:t>For information on Student Support Services, including disability accommodations and writing tutoring, please see below. </w:t>
      </w:r>
    </w:p>
    <w:p w14:paraId="6767AE32"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42C5F614">
          <v:rect id="_x0000_i1034" style="width:0;height:1.5pt" o:hralign="center" o:hrstd="t" o:hr="t" fillcolor="#aaa" stroked="f"/>
        </w:pict>
      </w:r>
    </w:p>
    <w:p w14:paraId="0F92A589" w14:textId="77777777" w:rsidR="008028DC" w:rsidRPr="008028DC" w:rsidRDefault="008028DC" w:rsidP="008028DC">
      <w:pPr>
        <w:spacing w:after="240"/>
        <w:rPr>
          <w:rFonts w:ascii="Helvetica Neue" w:hAnsi="Helvetica Neue" w:cs="Times New Roman"/>
          <w:color w:val="000000"/>
        </w:rPr>
      </w:pPr>
    </w:p>
    <w:p w14:paraId="07E5256E" w14:textId="77777777" w:rsidR="008028DC" w:rsidRPr="008028DC" w:rsidRDefault="008028DC" w:rsidP="008028DC">
      <w:pPr>
        <w:rPr>
          <w:rFonts w:ascii="Helvetica Neue" w:hAnsi="Helvetica Neue" w:cs="Times New Roman"/>
          <w:color w:val="000000"/>
        </w:rPr>
      </w:pPr>
      <w:r w:rsidRPr="008028DC">
        <w:rPr>
          <w:rFonts w:ascii="Arial" w:hAnsi="Arial" w:cs="Arial"/>
          <w:b/>
          <w:bCs/>
          <w:color w:val="000000"/>
          <w:sz w:val="27"/>
          <w:szCs w:val="27"/>
          <w:bdr w:val="none" w:sz="0" w:space="0" w:color="auto" w:frame="1"/>
        </w:rPr>
        <w:t>Disability Accommodations</w:t>
      </w:r>
    </w:p>
    <w:p w14:paraId="7CD9AA53" w14:textId="77777777" w:rsidR="008028DC" w:rsidRPr="008028DC" w:rsidRDefault="008028DC" w:rsidP="008028DC">
      <w:pPr>
        <w:rPr>
          <w:rFonts w:ascii="Helvetica Neue" w:hAnsi="Helvetica Neue" w:cs="Times New Roman"/>
          <w:color w:val="000000"/>
        </w:rPr>
      </w:pPr>
      <w:r w:rsidRPr="008028DC">
        <w:rPr>
          <w:rFonts w:ascii="Arial" w:hAnsi="Arial" w:cs="Arial"/>
          <w:b/>
          <w:bCs/>
          <w:color w:val="000000"/>
          <w:sz w:val="27"/>
          <w:szCs w:val="27"/>
          <w:bdr w:val="none" w:sz="0" w:space="0" w:color="auto" w:frame="1"/>
        </w:rPr>
        <w:t>UT </w:t>
      </w:r>
      <w:r w:rsidRPr="008028DC">
        <w:rPr>
          <w:rFonts w:ascii="Arial" w:hAnsi="Arial" w:cs="Arial"/>
          <w:color w:val="000000"/>
          <w:sz w:val="27"/>
          <w:szCs w:val="27"/>
          <w:bdr w:val="none" w:sz="0" w:space="0" w:color="auto" w:frame="1"/>
        </w:rPr>
        <w:t>Arlington is on record as being committed to both the spirit and letter of all federal equal opportunity legislation, including </w:t>
      </w:r>
      <w:r w:rsidRPr="008028DC">
        <w:rPr>
          <w:rFonts w:ascii="Arial" w:hAnsi="Arial" w:cs="Arial"/>
          <w:i/>
          <w:iCs/>
          <w:color w:val="000000"/>
          <w:sz w:val="27"/>
          <w:szCs w:val="27"/>
          <w:bdr w:val="none" w:sz="0" w:space="0" w:color="auto" w:frame="1"/>
        </w:rPr>
        <w:t>The Americans with Disabilities Act (ADA), The Americans with Disabilities Amendments Act (ADAAA), </w:t>
      </w:r>
      <w:r w:rsidRPr="008028DC">
        <w:rPr>
          <w:rFonts w:ascii="Arial" w:hAnsi="Arial" w:cs="Arial"/>
          <w:color w:val="000000"/>
          <w:sz w:val="27"/>
          <w:szCs w:val="27"/>
          <w:bdr w:val="none" w:sz="0" w:space="0" w:color="auto" w:frame="1"/>
        </w:rPr>
        <w:t>and </w:t>
      </w:r>
      <w:r w:rsidRPr="008028DC">
        <w:rPr>
          <w:rFonts w:ascii="Arial" w:hAnsi="Arial" w:cs="Arial"/>
          <w:i/>
          <w:iCs/>
          <w:color w:val="000000"/>
          <w:sz w:val="27"/>
          <w:szCs w:val="27"/>
          <w:bdr w:val="none" w:sz="0" w:space="0" w:color="auto" w:frame="1"/>
        </w:rPr>
        <w:t>Section 504 of the Rehabilitation Act. </w:t>
      </w:r>
      <w:r w:rsidRPr="008028DC">
        <w:rPr>
          <w:rFonts w:ascii="Arial" w:hAnsi="Arial" w:cs="Arial"/>
          <w:color w:val="000000"/>
          <w:sz w:val="27"/>
          <w:szCs w:val="27"/>
          <w:bdr w:val="none" w:sz="0" w:space="0" w:color="auto" w:frame="1"/>
        </w:rPr>
        <w:t>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8028DC">
        <w:rPr>
          <w:rFonts w:ascii="Arial" w:hAnsi="Arial" w:cs="Arial"/>
          <w:b/>
          <w:bCs/>
          <w:color w:val="000000"/>
          <w:sz w:val="27"/>
          <w:szCs w:val="27"/>
          <w:u w:val="single"/>
          <w:bdr w:val="none" w:sz="0" w:space="0" w:color="auto" w:frame="1"/>
        </w:rPr>
        <w:t>Office for Students with Disabilities (OSD).  </w:t>
      </w:r>
      <w:r w:rsidRPr="008028DC">
        <w:rPr>
          <w:rFonts w:ascii="Arial" w:hAnsi="Arial" w:cs="Arial"/>
          <w:color w:val="000000"/>
          <w:sz w:val="27"/>
          <w:szCs w:val="27"/>
          <w:bdr w:val="none" w:sz="0" w:space="0" w:color="auto" w:frame="1"/>
        </w:rPr>
        <w:t>Students experiencing a range of conditions (Physical, Learning, Chronic Health, Mental Health, and Sensory) that may cause diminished academic performance or other barriers to learning may seek services and/or accommodations by contacting: </w:t>
      </w:r>
    </w:p>
    <w:p w14:paraId="4568294A" w14:textId="77777777" w:rsidR="008028DC" w:rsidRPr="008028DC" w:rsidRDefault="008028DC" w:rsidP="008028DC">
      <w:pPr>
        <w:rPr>
          <w:rFonts w:ascii="Helvetica Neue" w:hAnsi="Helvetica Neue" w:cs="Times New Roman"/>
          <w:color w:val="000000"/>
        </w:rPr>
      </w:pPr>
      <w:r w:rsidRPr="008028DC">
        <w:rPr>
          <w:rFonts w:ascii="Arial" w:hAnsi="Arial" w:cs="Arial"/>
          <w:b/>
          <w:bCs/>
          <w:color w:val="000000"/>
          <w:sz w:val="27"/>
          <w:szCs w:val="27"/>
          <w:u w:val="single"/>
          <w:bdr w:val="none" w:sz="0" w:space="0" w:color="auto" w:frame="1"/>
        </w:rPr>
        <w:t>The Office for Students with Disabilities, (OSD)</w:t>
      </w:r>
      <w:r w:rsidRPr="008028DC">
        <w:rPr>
          <w:rFonts w:ascii="Arial" w:hAnsi="Arial" w:cs="Arial"/>
          <w:color w:val="000000"/>
          <w:sz w:val="27"/>
          <w:szCs w:val="27"/>
          <w:bdr w:val="none" w:sz="0" w:space="0" w:color="auto" w:frame="1"/>
        </w:rPr>
        <w:t>  </w:t>
      </w:r>
      <w:hyperlink r:id="rId14" w:history="1">
        <w:r w:rsidRPr="008028DC">
          <w:rPr>
            <w:rFonts w:ascii="Arial" w:hAnsi="Arial" w:cs="Arial"/>
            <w:color w:val="00748B"/>
            <w:u w:val="single"/>
            <w:bdr w:val="none" w:sz="0" w:space="0" w:color="auto" w:frame="1"/>
          </w:rPr>
          <w:t>www.uta.edu/disability</w:t>
        </w:r>
      </w:hyperlink>
      <w:r w:rsidRPr="008028DC">
        <w:rPr>
          <w:rFonts w:ascii="Arial" w:hAnsi="Arial" w:cs="Arial"/>
          <w:color w:val="000000"/>
          <w:sz w:val="27"/>
          <w:szCs w:val="27"/>
          <w:bdr w:val="none" w:sz="0" w:space="0" w:color="auto" w:frame="1"/>
        </w:rPr>
        <w:t> or calling 817-272-3364.</w:t>
      </w:r>
    </w:p>
    <w:p w14:paraId="4804CE87" w14:textId="77777777" w:rsidR="008028DC" w:rsidRPr="008028DC" w:rsidRDefault="008028DC" w:rsidP="008028DC">
      <w:pPr>
        <w:rPr>
          <w:rFonts w:ascii="Helvetica Neue" w:hAnsi="Helvetica Neue" w:cs="Times New Roman"/>
          <w:color w:val="000000"/>
        </w:rPr>
      </w:pPr>
      <w:r w:rsidRPr="008028DC">
        <w:rPr>
          <w:rFonts w:ascii="Arial" w:hAnsi="Arial" w:cs="Arial"/>
          <w:b/>
          <w:bCs/>
          <w:color w:val="000000"/>
          <w:sz w:val="27"/>
          <w:szCs w:val="27"/>
          <w:u w:val="single"/>
          <w:bdr w:val="none" w:sz="0" w:space="0" w:color="auto" w:frame="1"/>
        </w:rPr>
        <w:t>Counseling and Psychological Services, (</w:t>
      </w:r>
      <w:proofErr w:type="gramStart"/>
      <w:r w:rsidRPr="008028DC">
        <w:rPr>
          <w:rFonts w:ascii="Arial" w:hAnsi="Arial" w:cs="Arial"/>
          <w:b/>
          <w:bCs/>
          <w:color w:val="000000"/>
          <w:sz w:val="27"/>
          <w:szCs w:val="27"/>
          <w:u w:val="single"/>
          <w:bdr w:val="none" w:sz="0" w:space="0" w:color="auto" w:frame="1"/>
        </w:rPr>
        <w:t>CAPS)</w:t>
      </w:r>
      <w:r w:rsidRPr="008028DC">
        <w:rPr>
          <w:rFonts w:ascii="Arial" w:hAnsi="Arial" w:cs="Arial"/>
          <w:color w:val="000000"/>
          <w:sz w:val="27"/>
          <w:szCs w:val="27"/>
          <w:bdr w:val="none" w:sz="0" w:space="0" w:color="auto" w:frame="1"/>
        </w:rPr>
        <w:t>   </w:t>
      </w:r>
      <w:proofErr w:type="gramEnd"/>
      <w:r w:rsidRPr="008028DC">
        <w:rPr>
          <w:rFonts w:ascii="inherit" w:hAnsi="inherit" w:cs="Times New Roman"/>
          <w:color w:val="000000"/>
          <w:sz w:val="27"/>
          <w:szCs w:val="27"/>
          <w:bdr w:val="none" w:sz="0" w:space="0" w:color="auto" w:frame="1"/>
        </w:rPr>
        <w:fldChar w:fldCharType="begin"/>
      </w:r>
      <w:r w:rsidRPr="008028DC">
        <w:rPr>
          <w:rFonts w:ascii="inherit" w:hAnsi="inherit" w:cs="Times New Roman"/>
          <w:color w:val="000000"/>
          <w:sz w:val="27"/>
          <w:szCs w:val="27"/>
          <w:bdr w:val="none" w:sz="0" w:space="0" w:color="auto" w:frame="1"/>
        </w:rPr>
        <w:instrText xml:space="preserve"> HYPERLINK "http://www.uta.edu/caps/" </w:instrText>
      </w:r>
      <w:r w:rsidRPr="008028DC">
        <w:rPr>
          <w:rFonts w:ascii="inherit" w:hAnsi="inherit" w:cs="Times New Roman"/>
          <w:color w:val="000000"/>
          <w:sz w:val="27"/>
          <w:szCs w:val="27"/>
          <w:bdr w:val="none" w:sz="0" w:space="0" w:color="auto" w:frame="1"/>
        </w:rPr>
      </w:r>
      <w:r w:rsidRPr="008028DC">
        <w:rPr>
          <w:rFonts w:ascii="inherit" w:hAnsi="inherit" w:cs="Times New Roman"/>
          <w:color w:val="000000"/>
          <w:sz w:val="27"/>
          <w:szCs w:val="27"/>
          <w:bdr w:val="none" w:sz="0" w:space="0" w:color="auto" w:frame="1"/>
        </w:rPr>
        <w:fldChar w:fldCharType="separate"/>
      </w:r>
      <w:r w:rsidRPr="008028DC">
        <w:rPr>
          <w:rFonts w:ascii="Arial" w:hAnsi="Arial" w:cs="Arial"/>
          <w:color w:val="00748B"/>
          <w:u w:val="single"/>
          <w:bdr w:val="none" w:sz="0" w:space="0" w:color="auto" w:frame="1"/>
        </w:rPr>
        <w:t>www.uta.edu/caps/</w:t>
      </w:r>
      <w:r w:rsidRPr="008028DC">
        <w:rPr>
          <w:rFonts w:ascii="inherit" w:hAnsi="inherit" w:cs="Times New Roman"/>
          <w:color w:val="000000"/>
          <w:sz w:val="27"/>
          <w:szCs w:val="27"/>
          <w:bdr w:val="none" w:sz="0" w:space="0" w:color="auto" w:frame="1"/>
        </w:rPr>
        <w:fldChar w:fldCharType="end"/>
      </w:r>
      <w:r w:rsidRPr="008028DC">
        <w:rPr>
          <w:rFonts w:ascii="Arial" w:hAnsi="Arial" w:cs="Arial"/>
          <w:color w:val="000000"/>
          <w:sz w:val="27"/>
          <w:szCs w:val="27"/>
          <w:bdr w:val="none" w:sz="0" w:space="0" w:color="auto" w:frame="1"/>
        </w:rPr>
        <w:t> or calling 817-272-3671.</w:t>
      </w:r>
    </w:p>
    <w:p w14:paraId="7B73F84A" w14:textId="77777777" w:rsidR="008028DC" w:rsidRPr="008028DC" w:rsidRDefault="008028DC" w:rsidP="008028DC">
      <w:pPr>
        <w:rPr>
          <w:rFonts w:ascii="Times New Roman" w:hAnsi="Times New Roman" w:cs="Times New Roman"/>
        </w:rPr>
      </w:pPr>
      <w:r w:rsidRPr="008028DC">
        <w:rPr>
          <w:rFonts w:ascii="Arial" w:hAnsi="Arial" w:cs="Arial"/>
          <w:sz w:val="27"/>
          <w:szCs w:val="27"/>
          <w:bdr w:val="none" w:sz="0" w:space="0" w:color="auto" w:frame="1"/>
        </w:rPr>
        <w:t> </w:t>
      </w:r>
    </w:p>
    <w:p w14:paraId="2B093AA0" w14:textId="77777777" w:rsidR="008028DC" w:rsidRPr="008028DC" w:rsidRDefault="008028DC" w:rsidP="008028DC">
      <w:pPr>
        <w:rPr>
          <w:rFonts w:ascii="Times New Roman" w:hAnsi="Times New Roman" w:cs="Times New Roman"/>
        </w:rPr>
      </w:pPr>
      <w:r w:rsidRPr="008028DC">
        <w:rPr>
          <w:rFonts w:ascii="Arial" w:hAnsi="Arial" w:cs="Arial"/>
          <w:sz w:val="27"/>
          <w:szCs w:val="27"/>
          <w:bdr w:val="none" w:sz="0" w:space="0" w:color="auto" w:frame="1"/>
        </w:rPr>
        <w:t>Only those students who have officially documented a need for an accommodation will have their request honored. Information regarding diagnostic criteria and policies for obtaining disability-based academic accommodations can be found at </w:t>
      </w:r>
      <w:hyperlink r:id="rId15" w:history="1">
        <w:r w:rsidRPr="008028DC">
          <w:rPr>
            <w:rFonts w:ascii="Arial" w:hAnsi="Arial" w:cs="Arial"/>
            <w:color w:val="00748B"/>
            <w:u w:val="single"/>
            <w:bdr w:val="none" w:sz="0" w:space="0" w:color="auto" w:frame="1"/>
          </w:rPr>
          <w:t>www.uta.edu/disability</w:t>
        </w:r>
      </w:hyperlink>
      <w:r w:rsidRPr="008028DC">
        <w:rPr>
          <w:rFonts w:ascii="Arial" w:hAnsi="Arial" w:cs="Arial"/>
          <w:sz w:val="27"/>
          <w:szCs w:val="27"/>
          <w:bdr w:val="none" w:sz="0" w:space="0" w:color="auto" w:frame="1"/>
        </w:rPr>
        <w:t> or by calling the Office for Students with Disabilities at (817) 272-3364.</w:t>
      </w:r>
    </w:p>
    <w:p w14:paraId="1C1ADCD3" w14:textId="77777777" w:rsidR="008028DC" w:rsidRPr="008028DC" w:rsidRDefault="008028DC" w:rsidP="008028DC">
      <w:pPr>
        <w:rPr>
          <w:rFonts w:ascii="Helvetica Neue" w:hAnsi="Helvetica Neue" w:cs="Times New Roman"/>
          <w:color w:val="000000"/>
        </w:rPr>
      </w:pPr>
      <w:r w:rsidRPr="008028DC">
        <w:rPr>
          <w:rFonts w:ascii="Arial" w:hAnsi="Arial" w:cs="Arial"/>
          <w:color w:val="000000"/>
          <w:sz w:val="27"/>
          <w:szCs w:val="27"/>
          <w:bdr w:val="none" w:sz="0" w:space="0" w:color="auto" w:frame="1"/>
        </w:rPr>
        <w:t> </w:t>
      </w:r>
    </w:p>
    <w:p w14:paraId="4D96562E" w14:textId="77777777" w:rsidR="008028DC" w:rsidRPr="008028DC" w:rsidRDefault="008028DC" w:rsidP="008028DC">
      <w:pPr>
        <w:rPr>
          <w:rFonts w:ascii="Helvetica Neue" w:hAnsi="Helvetica Neue" w:cs="Times New Roman"/>
          <w:color w:val="000000"/>
        </w:rPr>
      </w:pPr>
      <w:r w:rsidRPr="008028DC">
        <w:rPr>
          <w:rFonts w:ascii="Arial" w:hAnsi="Arial" w:cs="Arial"/>
          <w:b/>
          <w:bCs/>
          <w:color w:val="000000"/>
          <w:sz w:val="27"/>
          <w:szCs w:val="27"/>
          <w:bdr w:val="none" w:sz="0" w:space="0" w:color="auto" w:frame="1"/>
        </w:rPr>
        <w:t>Title IX:</w:t>
      </w:r>
      <w:r w:rsidRPr="008028DC">
        <w:rPr>
          <w:rFonts w:ascii="Arial" w:hAnsi="Arial" w:cs="Arial"/>
          <w:color w:val="000000"/>
          <w:sz w:val="27"/>
          <w:szCs w:val="27"/>
          <w:bdr w:val="none" w:sz="0" w:space="0" w:color="auto" w:frame="1"/>
        </w:rPr>
        <w:t> </w:t>
      </w:r>
      <w:r w:rsidRPr="008028DC">
        <w:rPr>
          <w:rFonts w:ascii="Arial" w:hAnsi="Arial" w:cs="Arial"/>
          <w:i/>
          <w:iCs/>
          <w:color w:val="000000"/>
          <w:sz w:val="27"/>
          <w:szCs w:val="27"/>
          <w:bdr w:val="none" w:sz="0" w:space="0" w:color="auto" w:frame="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6" w:history="1">
        <w:r w:rsidRPr="008028DC">
          <w:rPr>
            <w:rFonts w:ascii="Arial" w:hAnsi="Arial" w:cs="Arial"/>
            <w:i/>
            <w:iCs/>
            <w:color w:val="00748B"/>
            <w:u w:val="single"/>
            <w:bdr w:val="none" w:sz="0" w:space="0" w:color="auto" w:frame="1"/>
          </w:rPr>
          <w:t>uta.edu/eos</w:t>
        </w:r>
      </w:hyperlink>
      <w:r w:rsidRPr="008028DC">
        <w:rPr>
          <w:rFonts w:ascii="Arial" w:hAnsi="Arial" w:cs="Arial"/>
          <w:i/>
          <w:iCs/>
          <w:color w:val="000000"/>
          <w:sz w:val="27"/>
          <w:szCs w:val="27"/>
          <w:bdr w:val="none" w:sz="0" w:space="0" w:color="auto" w:frame="1"/>
        </w:rPr>
        <w:t>. </w:t>
      </w:r>
      <w:r w:rsidRPr="008028DC">
        <w:rPr>
          <w:rFonts w:ascii="Arial" w:hAnsi="Arial" w:cs="Arial"/>
          <w:i/>
          <w:iCs/>
          <w:color w:val="000000"/>
          <w:sz w:val="27"/>
          <w:szCs w:val="27"/>
          <w:bdr w:val="none" w:sz="0" w:space="0" w:color="auto" w:frame="1"/>
          <w:shd w:val="clear" w:color="auto" w:fill="FFFFFF"/>
        </w:rPr>
        <w:t>For information regarding Title IX, visit</w:t>
      </w:r>
      <w:r w:rsidRPr="008028DC">
        <w:rPr>
          <w:rFonts w:ascii="Times" w:hAnsi="Times" w:cs="Times New Roman"/>
          <w:color w:val="000000"/>
          <w:sz w:val="27"/>
          <w:szCs w:val="27"/>
          <w:bdr w:val="none" w:sz="0" w:space="0" w:color="auto" w:frame="1"/>
        </w:rPr>
        <w:t> </w:t>
      </w:r>
      <w:hyperlink r:id="rId17" w:history="1">
        <w:r w:rsidRPr="008028DC">
          <w:rPr>
            <w:rFonts w:ascii="Arial" w:hAnsi="Arial" w:cs="Arial"/>
            <w:color w:val="00748B"/>
            <w:u w:val="single"/>
            <w:bdr w:val="none" w:sz="0" w:space="0" w:color="auto" w:frame="1"/>
          </w:rPr>
          <w:t>www.uta.edu/titleIX</w:t>
        </w:r>
      </w:hyperlink>
      <w:r w:rsidRPr="008028DC">
        <w:rPr>
          <w:rFonts w:ascii="Arial" w:hAnsi="Arial" w:cs="Arial"/>
          <w:color w:val="000000"/>
          <w:sz w:val="27"/>
          <w:szCs w:val="27"/>
          <w:bdr w:val="none" w:sz="0" w:space="0" w:color="auto" w:frame="1"/>
        </w:rPr>
        <w:t>.</w:t>
      </w:r>
    </w:p>
    <w:p w14:paraId="1B750026"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3F7E298B">
          <v:rect id="_x0000_i1035" style="width:0;height:1.5pt" o:hralign="center" o:hrstd="t" o:hrnoshade="t" o:hr="t" fillcolor="black" stroked="f"/>
        </w:pict>
      </w:r>
    </w:p>
    <w:p w14:paraId="729378AF" w14:textId="77777777" w:rsidR="008028DC" w:rsidRPr="008028DC" w:rsidRDefault="008028DC" w:rsidP="008028DC">
      <w:pPr>
        <w:spacing w:after="240"/>
        <w:rPr>
          <w:rFonts w:ascii="Helvetica Neue" w:hAnsi="Helvetica Neue" w:cs="Times New Roman"/>
          <w:color w:val="000000"/>
        </w:rPr>
      </w:pPr>
    </w:p>
    <w:p w14:paraId="1E89CB56" w14:textId="77777777" w:rsidR="008028DC" w:rsidRPr="008028DC" w:rsidRDefault="008028DC" w:rsidP="008028DC">
      <w:pPr>
        <w:rPr>
          <w:rFonts w:ascii="Helvetica Neue" w:hAnsi="Helvetica Neue" w:cs="Times New Roman"/>
          <w:color w:val="000000"/>
        </w:rPr>
      </w:pPr>
      <w:r w:rsidRPr="008028DC">
        <w:rPr>
          <w:rFonts w:ascii="Arial" w:hAnsi="Arial" w:cs="Arial"/>
          <w:b/>
          <w:bCs/>
          <w:color w:val="000000"/>
          <w:sz w:val="27"/>
          <w:szCs w:val="27"/>
          <w:bdr w:val="none" w:sz="0" w:space="0" w:color="auto" w:frame="1"/>
        </w:rPr>
        <w:t>Student Support Services</w:t>
      </w:r>
    </w:p>
    <w:p w14:paraId="274A5C2A" w14:textId="77777777" w:rsidR="008028DC" w:rsidRPr="008028DC" w:rsidRDefault="008028DC" w:rsidP="008028DC">
      <w:pPr>
        <w:rPr>
          <w:rFonts w:ascii="Helvetica Neue" w:hAnsi="Helvetica Neue" w:cs="Times New Roman"/>
          <w:color w:val="000000"/>
        </w:rPr>
      </w:pPr>
      <w:r w:rsidRPr="008028DC">
        <w:rPr>
          <w:rFonts w:ascii="Arial" w:hAnsi="Arial" w:cs="Arial"/>
          <w:color w:val="000000"/>
          <w:sz w:val="27"/>
          <w:szCs w:val="27"/>
          <w:bdr w:val="none" w:sz="0" w:space="0" w:color="auto" w:frame="1"/>
        </w:rPr>
        <w:t>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8" w:history="1">
        <w:r w:rsidRPr="008028DC">
          <w:rPr>
            <w:rFonts w:ascii="Arial" w:hAnsi="Arial" w:cs="Arial"/>
            <w:color w:val="00748B"/>
            <w:u w:val="single"/>
            <w:bdr w:val="none" w:sz="0" w:space="0" w:color="auto" w:frame="1"/>
          </w:rPr>
          <w:t>resources@uta.edu</w:t>
        </w:r>
      </w:hyperlink>
      <w:r w:rsidRPr="008028DC">
        <w:rPr>
          <w:rFonts w:ascii="Arial" w:hAnsi="Arial" w:cs="Arial"/>
          <w:color w:val="000000"/>
          <w:sz w:val="27"/>
          <w:szCs w:val="27"/>
          <w:bdr w:val="none" w:sz="0" w:space="0" w:color="auto" w:frame="1"/>
        </w:rPr>
        <w:t>, or view the information at http://www.uta.edu/universitycollege/resources/index.php</w:t>
      </w:r>
    </w:p>
    <w:p w14:paraId="6ABE7A64"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660C8FE3">
          <v:rect id="_x0000_i1036" style="width:0;height:1.5pt" o:hralign="center" o:hrstd="t" o:hr="t" fillcolor="#aaa" stroked="f"/>
        </w:pict>
      </w:r>
    </w:p>
    <w:p w14:paraId="286A44F1" w14:textId="77777777" w:rsidR="008028DC" w:rsidRPr="008028DC" w:rsidRDefault="008028DC" w:rsidP="008028DC">
      <w:pPr>
        <w:spacing w:before="100" w:beforeAutospacing="1" w:after="260"/>
        <w:rPr>
          <w:rFonts w:ascii="Times New Roman" w:hAnsi="Times New Roman" w:cs="Times New Roman"/>
        </w:rPr>
      </w:pPr>
    </w:p>
    <w:p w14:paraId="0FE399A3"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Writing Center</w:t>
      </w:r>
    </w:p>
    <w:p w14:paraId="2989ABA7" w14:textId="77777777" w:rsidR="008028DC" w:rsidRPr="008028DC" w:rsidRDefault="008028DC" w:rsidP="008028DC">
      <w:pPr>
        <w:rPr>
          <w:rFonts w:ascii="Helvetica Neue" w:hAnsi="Helvetica Neue" w:cs="Times New Roman"/>
          <w:color w:val="000000"/>
        </w:rPr>
      </w:pPr>
      <w:r w:rsidRPr="008028DC">
        <w:rPr>
          <w:rFonts w:ascii="Arial" w:hAnsi="Arial" w:cs="Arial"/>
          <w:color w:val="000000"/>
          <w:sz w:val="27"/>
          <w:szCs w:val="27"/>
        </w:rPr>
        <w:t>The Writing Center, Room 411 in the Central Library, offers tutoring for any writing you are assigned while a student at UT-Arlington. During Fall 2013, registered users may visit the Writing Center for 45-minute face-to-face or online sessions from 9 a.m. to 7:30 p.m., Monday through Thursday; 9 a.m. to 3 p.m., Friday; and Noon to 4:30 p.m. Saturday and Sunday. You may register and schedule appointments online at uta.mywconline.com or by visiting the Writing Center. In addition to normal sessions, the Writing Center will offer Quick Hits (5-10 minute sessions for those nagging last minute problems, spelling/word choice questions, or editing concerns) 4:30-7:30 p.m. Monday through Thursday. During Quick Hits periods one of our staff will also respond to brief questions on our FaceBook page </w:t>
      </w:r>
      <w:hyperlink r:id="rId19" w:history="1">
        <w:r w:rsidRPr="008028DC">
          <w:rPr>
            <w:rFonts w:ascii="inherit" w:hAnsi="inherit" w:cs="Arial"/>
            <w:color w:val="0000F6"/>
            <w:u w:val="single"/>
            <w:bdr w:val="none" w:sz="0" w:space="0" w:color="auto" w:frame="1"/>
          </w:rPr>
          <w:t>www.facebook.com/WritingCenteratUTArlington</w:t>
        </w:r>
      </w:hyperlink>
      <w:r w:rsidRPr="008028DC">
        <w:rPr>
          <w:rFonts w:ascii="Arial" w:hAnsi="Arial" w:cs="Arial"/>
          <w:color w:val="000000"/>
          <w:sz w:val="27"/>
          <w:szCs w:val="27"/>
        </w:rPr>
        <w:t>. Research Librarians will also offer Paper's Due Drop Inn to assist with research and citation specific questions. If you need assistance with registration, please call 817-272-2601 during regular business hours. If you come to the Writing Center without an appointment, you will be helped on a first-come, first-served basis as consultants become available. Writing Center consultants are carefully chosen and trained, and they can assist you with any aspect of your writing, from understanding an assignment to revising an early draft to polishing a final draft. However, the Writing Center is not an editing service; consultants will not correct your grammar or rewrite your assignment for you, but they will help you become a better editor of your own writing. I encourage each of you to use the Writing Center.</w:t>
      </w:r>
    </w:p>
    <w:p w14:paraId="218AEA4E" w14:textId="77777777" w:rsidR="008028DC" w:rsidRPr="008028DC" w:rsidRDefault="008028DC" w:rsidP="008028DC">
      <w:pPr>
        <w:rPr>
          <w:rFonts w:ascii="Helvetica Neue" w:hAnsi="Helvetica Neue" w:cs="Times New Roman"/>
          <w:color w:val="000000"/>
        </w:rPr>
      </w:pPr>
      <w:r w:rsidRPr="008028DC">
        <w:rPr>
          <w:rFonts w:ascii="Arial" w:hAnsi="Arial" w:cs="Arial"/>
          <w:color w:val="000000"/>
          <w:sz w:val="27"/>
          <w:szCs w:val="27"/>
        </w:rPr>
        <w:t>In addition to one-on-one consultations, the Writing Center will offer on-campus FYC and grammar workshops periodically throughout the semester. For more information on these, please visit us at </w:t>
      </w:r>
      <w:hyperlink r:id="rId20" w:history="1">
        <w:r w:rsidRPr="008028DC">
          <w:rPr>
            <w:rFonts w:ascii="inherit" w:hAnsi="inherit" w:cs="Arial"/>
            <w:color w:val="0000F6"/>
            <w:u w:val="single"/>
            <w:bdr w:val="none" w:sz="0" w:space="0" w:color="auto" w:frame="1"/>
          </w:rPr>
          <w:t>http://www.uta.edu/owl</w:t>
        </w:r>
      </w:hyperlink>
      <w:r w:rsidRPr="008028DC">
        <w:rPr>
          <w:rFonts w:ascii="Arial" w:hAnsi="Arial" w:cs="Arial"/>
          <w:color w:val="000000"/>
          <w:sz w:val="27"/>
          <w:szCs w:val="27"/>
        </w:rPr>
        <w:t>.</w:t>
      </w:r>
    </w:p>
    <w:p w14:paraId="694B747F"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0AF8E1DE">
          <v:rect id="_x0000_i1037" style="width:0;height:1.5pt" o:hralign="center" o:hrstd="t" o:hrnoshade="t" o:hr="t" fillcolor="black" stroked="f"/>
        </w:pict>
      </w:r>
    </w:p>
    <w:p w14:paraId="0EC114E4" w14:textId="77777777" w:rsidR="008028DC" w:rsidRPr="008028DC" w:rsidRDefault="008028DC" w:rsidP="008028DC">
      <w:pPr>
        <w:spacing w:before="100" w:beforeAutospacing="1" w:after="260"/>
        <w:rPr>
          <w:rFonts w:ascii="Times New Roman" w:hAnsi="Times New Roman" w:cs="Times New Roman"/>
        </w:rPr>
      </w:pPr>
      <w:r w:rsidRPr="008028DC">
        <w:rPr>
          <w:rFonts w:ascii="Times New Roman" w:hAnsi="Times New Roman" w:cs="Times New Roman"/>
        </w:rPr>
        <w:br/>
      </w:r>
      <w:r w:rsidRPr="008028DC">
        <w:rPr>
          <w:rFonts w:ascii="Arial" w:hAnsi="Arial" w:cs="Arial"/>
          <w:b/>
          <w:bCs/>
          <w:sz w:val="27"/>
          <w:szCs w:val="27"/>
        </w:rPr>
        <w:t>Attendance</w:t>
      </w:r>
    </w:p>
    <w:p w14:paraId="204B1FC2"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sz w:val="27"/>
          <w:szCs w:val="27"/>
        </w:rPr>
        <w:t> </w:t>
      </w:r>
      <w:r w:rsidRPr="008028DC">
        <w:rPr>
          <w:rFonts w:ascii="Arial" w:hAnsi="Arial" w:cs="Arial"/>
          <w:sz w:val="27"/>
          <w:szCs w:val="27"/>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I will not take attendance.</w:t>
      </w:r>
    </w:p>
    <w:p w14:paraId="7D0E2067"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08FDB26E">
          <v:rect id="_x0000_i1038" style="width:0;height:1.5pt" o:hralign="center" o:hrstd="t" o:hr="t" fillcolor="#aaa" stroked="f"/>
        </w:pict>
      </w:r>
    </w:p>
    <w:p w14:paraId="21FE01D6" w14:textId="77777777" w:rsidR="008028DC" w:rsidRPr="008028DC" w:rsidRDefault="008028DC" w:rsidP="008028DC">
      <w:pPr>
        <w:spacing w:before="100" w:beforeAutospacing="1" w:after="260"/>
        <w:rPr>
          <w:rFonts w:ascii="Times New Roman" w:hAnsi="Times New Roman" w:cs="Times New Roman"/>
        </w:rPr>
      </w:pPr>
    </w:p>
    <w:p w14:paraId="2899304E"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Classroom behavior</w:t>
      </w:r>
    </w:p>
    <w:p w14:paraId="17DEF7B5"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Students are expected to participate respectfully.  In this course, as with any other UTA course, your communication with students and faculty should be the utmost professional. Avoid using text lingo and abbreviations when communicating with faculty. Finally, when communicating with your peers and faculty, there should be NO discrimination on the basis of sex, race, color, national origin, sexual orientation, religion, ideology, political affiliation, veteran status, age, physical handicap, or marital status. Keep in mind that faculty reserve the right to manage a positive learning environment and thus will not tolerate inappropriate conduct in the course.  Furthermore, all UTA students are responsible for behaving in a manner consistent with UTA's Standard Code of Conduct.  Students violating these codes will be referred to the Office of Student </w:t>
      </w:r>
      <w:proofErr w:type="gramStart"/>
      <w:r w:rsidRPr="008028DC">
        <w:rPr>
          <w:rFonts w:ascii="Arial" w:hAnsi="Arial" w:cs="Arial"/>
          <w:color w:val="0E0E0E"/>
          <w:sz w:val="27"/>
          <w:szCs w:val="27"/>
        </w:rPr>
        <w:t>Conduct .</w:t>
      </w:r>
      <w:proofErr w:type="gramEnd"/>
    </w:p>
    <w:p w14:paraId="5FD18649"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According to Student Conduct and Discipline, "students are prohibited from engaging in or attempting to engage in conduct, either alone or in concert with others, that is intended to obstruct, disrupt, or interfere with, or that in fact obstructs, disrupts, or interferes with any instructional, educational, research, administrative, or public performance or other activity authorized to be conducted in or on a University facility. Obstruction or disruption includes, but is not limited to, any act that interrupts, modifies, or damages utility service or equipment, communication service or equipment, or computer equipment, software, or networks” (UTA Handbook or Operating Procedures, Ch. 2, Sec. 2-202). Students who do not respect the guidelines listed above or who disrupt other students’ learning may be referred to the Office of Student Conduct.</w:t>
      </w:r>
    </w:p>
    <w:p w14:paraId="04198CD1"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07B2E2F5">
          <v:rect id="_x0000_i1039" style="width:0;height:1.5pt" o:hralign="center" o:hrstd="t" o:hr="t" fillcolor="#aaa" stroked="f"/>
        </w:pict>
      </w:r>
    </w:p>
    <w:p w14:paraId="633BEFC9" w14:textId="77777777" w:rsidR="008028DC" w:rsidRPr="008028DC" w:rsidRDefault="008028DC" w:rsidP="008028DC">
      <w:pPr>
        <w:spacing w:before="100" w:beforeAutospacing="1" w:after="260"/>
        <w:rPr>
          <w:rFonts w:ascii="Times New Roman" w:hAnsi="Times New Roman" w:cs="Times New Roman"/>
        </w:rPr>
      </w:pPr>
    </w:p>
    <w:p w14:paraId="0D6AE543"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Electronic Communication</w:t>
      </w:r>
    </w:p>
    <w:p w14:paraId="58E9FCC0"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 xml:space="preserve">All students must have access to a computer with Internet capabilities. Students should check their MyMav email daily for course information and updates and respond to faculty emails within 24 hours.  </w:t>
      </w:r>
    </w:p>
    <w:p w14:paraId="2392418C"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Faculty are happy to communicate with students through email. However, be wise in your use of this tool. Make sure you have consulted the syllabus and course for answers before you send an email. Remember, faculty do not monitor their email accounts every minute of the day, but they do typically check email at least once a day and occasionally on the weekend. Emails sent to faculty will typically receive a response within 24 hours.</w:t>
      </w:r>
    </w:p>
    <w:p w14:paraId="3CE94BA3"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sz w:val="27"/>
          <w:szCs w:val="27"/>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21" w:history="1">
        <w:r w:rsidRPr="008028DC">
          <w:rPr>
            <w:rFonts w:ascii="Arial" w:hAnsi="Arial" w:cs="Arial"/>
            <w:color w:val="0000FF"/>
            <w:sz w:val="27"/>
            <w:szCs w:val="27"/>
            <w:u w:val="single"/>
          </w:rPr>
          <w:t>http://www.uta.edu/oit/cs/email/mavmail.php</w:t>
        </w:r>
      </w:hyperlink>
      <w:r w:rsidRPr="008028DC">
        <w:rPr>
          <w:rFonts w:ascii="Arial" w:hAnsi="Arial" w:cs="Arial"/>
          <w:sz w:val="27"/>
          <w:szCs w:val="27"/>
        </w:rPr>
        <w:t>.</w:t>
      </w:r>
    </w:p>
    <w:p w14:paraId="5D077365"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74B97EEF">
          <v:rect id="_x0000_i1040" style="width:0;height:1.5pt" o:hralign="center" o:hrstd="t" o:hr="t" fillcolor="#aaa" stroked="f"/>
        </w:pict>
      </w:r>
    </w:p>
    <w:p w14:paraId="01E2D8F7" w14:textId="77777777" w:rsidR="008028DC" w:rsidRPr="008028DC" w:rsidRDefault="008028DC" w:rsidP="008028DC">
      <w:pPr>
        <w:spacing w:before="100" w:beforeAutospacing="1" w:after="100" w:afterAutospacing="1"/>
        <w:rPr>
          <w:rFonts w:ascii="Times New Roman" w:hAnsi="Times New Roman" w:cs="Times New Roman"/>
        </w:rPr>
      </w:pPr>
    </w:p>
    <w:p w14:paraId="76AA2516"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b/>
          <w:bCs/>
          <w:sz w:val="27"/>
          <w:szCs w:val="27"/>
        </w:rPr>
        <w:t>Student Feedback Survey</w:t>
      </w:r>
    </w:p>
    <w:p w14:paraId="785DC762"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sz w:val="27"/>
          <w:szCs w:val="27"/>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2" w:history="1">
        <w:r w:rsidRPr="008028DC">
          <w:rPr>
            <w:rFonts w:ascii="Arial" w:hAnsi="Arial" w:cs="Arial"/>
            <w:color w:val="0000FF"/>
            <w:sz w:val="27"/>
            <w:szCs w:val="27"/>
            <w:u w:val="single"/>
          </w:rPr>
          <w:t>http://www.uta.edu/sfs</w:t>
        </w:r>
      </w:hyperlink>
      <w:r w:rsidRPr="008028DC">
        <w:rPr>
          <w:rFonts w:ascii="Arial" w:hAnsi="Arial" w:cs="Arial"/>
          <w:sz w:val="27"/>
          <w:szCs w:val="27"/>
        </w:rPr>
        <w:t>.</w:t>
      </w:r>
    </w:p>
    <w:p w14:paraId="40B6FE40"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0B477DEE">
          <v:rect id="_x0000_i1041" style="width:0;height:1.5pt" o:hralign="center" o:hrstd="t" o:hr="t" fillcolor="#aaa" stroked="f"/>
        </w:pict>
      </w:r>
    </w:p>
    <w:p w14:paraId="4744BCA2" w14:textId="77777777" w:rsidR="008028DC" w:rsidRPr="008028DC" w:rsidRDefault="008028DC" w:rsidP="008028DC">
      <w:pPr>
        <w:spacing w:before="100" w:beforeAutospacing="1" w:after="100" w:afterAutospacing="1"/>
        <w:rPr>
          <w:rFonts w:ascii="Times New Roman" w:hAnsi="Times New Roman" w:cs="Times New Roman"/>
        </w:rPr>
      </w:pPr>
    </w:p>
    <w:p w14:paraId="33057575"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b/>
          <w:bCs/>
          <w:color w:val="0E0E0E"/>
          <w:sz w:val="27"/>
          <w:szCs w:val="27"/>
        </w:rPr>
        <w:t>Syllabus and Schedule Changes</w:t>
      </w:r>
    </w:p>
    <w:p w14:paraId="7377E4D7"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color w:val="0E0E0E"/>
          <w:sz w:val="27"/>
          <w:szCs w:val="27"/>
        </w:rPr>
        <w:t>Faculty try to make their syllabuses as complete as possible; however, during the course of the semester they may be required to alter, add, or abandon certain policies/assignments.  Faculty reserve the right to make such changes as they become necessary.  Students will be informed of any changes.</w:t>
      </w:r>
    </w:p>
    <w:p w14:paraId="5992F60E"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50B6C48A">
          <v:rect id="_x0000_i1042" style="width:0;height:1.5pt" o:hralign="center" o:hrstd="t" o:hr="t" fillcolor="#aaa" stroked="f"/>
        </w:pict>
      </w:r>
    </w:p>
    <w:p w14:paraId="75F64AED" w14:textId="77777777" w:rsidR="008028DC" w:rsidRPr="008028DC" w:rsidRDefault="008028DC" w:rsidP="008028DC">
      <w:pPr>
        <w:spacing w:before="100" w:beforeAutospacing="1" w:after="260"/>
        <w:rPr>
          <w:rFonts w:ascii="Times New Roman" w:hAnsi="Times New Roman" w:cs="Times New Roman"/>
        </w:rPr>
      </w:pPr>
    </w:p>
    <w:p w14:paraId="04A5701F"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b/>
          <w:bCs/>
          <w:color w:val="0E0E0E"/>
          <w:sz w:val="27"/>
          <w:szCs w:val="27"/>
        </w:rPr>
        <w:t>Drop Policy</w:t>
      </w:r>
    </w:p>
    <w:p w14:paraId="59CAF8DA" w14:textId="77777777" w:rsidR="008028DC" w:rsidRPr="008028DC" w:rsidRDefault="008028DC" w:rsidP="008028DC">
      <w:pPr>
        <w:spacing w:before="100" w:beforeAutospacing="1" w:after="260"/>
        <w:rPr>
          <w:rFonts w:ascii="Times New Roman" w:hAnsi="Times New Roman" w:cs="Times New Roman"/>
        </w:rPr>
      </w:pPr>
      <w:r w:rsidRPr="008028DC">
        <w:rPr>
          <w:rFonts w:ascii="Arial" w:hAnsi="Arial" w:cs="Arial"/>
          <w:sz w:val="27"/>
          <w:szCs w:val="27"/>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8028DC">
        <w:rPr>
          <w:rFonts w:ascii="Arial" w:hAnsi="Arial" w:cs="Arial"/>
          <w:b/>
          <w:bCs/>
          <w:sz w:val="27"/>
          <w:szCs w:val="27"/>
        </w:rPr>
        <w:t>Students will not be automatically dropped for non-attendance</w:t>
      </w:r>
      <w:r w:rsidRPr="008028DC">
        <w:rPr>
          <w:rFonts w:ascii="Arial" w:hAnsi="Arial" w:cs="Arial"/>
          <w:sz w:val="27"/>
          <w:szCs w:val="27"/>
        </w:rPr>
        <w:t>. Repayment of certain types of financial aid administered through the University may be required as the result of dropping classes or withdrawing. For more information, contact the Office of Financial Aid and Scholarships (</w:t>
      </w:r>
      <w:hyperlink r:id="rId23" w:history="1">
        <w:r w:rsidRPr="008028DC">
          <w:rPr>
            <w:rFonts w:ascii="Arial" w:hAnsi="Arial" w:cs="Arial"/>
            <w:color w:val="0000FF"/>
            <w:sz w:val="27"/>
            <w:szCs w:val="27"/>
            <w:u w:val="single"/>
          </w:rPr>
          <w:t>http://wweb.uta.edu/aao/fao/</w:t>
        </w:r>
      </w:hyperlink>
      <w:r w:rsidRPr="008028DC">
        <w:rPr>
          <w:rFonts w:ascii="Arial" w:hAnsi="Arial" w:cs="Arial"/>
          <w:sz w:val="27"/>
          <w:szCs w:val="27"/>
        </w:rPr>
        <w:t>).</w:t>
      </w:r>
    </w:p>
    <w:p w14:paraId="5AB9A7BF"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0E9EBB00">
          <v:rect id="_x0000_i1043" style="width:0;height:1.5pt" o:hralign="center" o:hrstd="t" o:hr="t" fillcolor="#aaa" stroked="f"/>
        </w:pict>
      </w:r>
    </w:p>
    <w:p w14:paraId="1F654173" w14:textId="77777777" w:rsidR="008028DC" w:rsidRPr="008028DC" w:rsidRDefault="008028DC" w:rsidP="008028DC">
      <w:pPr>
        <w:spacing w:before="100" w:beforeAutospacing="1" w:after="260"/>
        <w:rPr>
          <w:rFonts w:ascii="Times New Roman" w:hAnsi="Times New Roman" w:cs="Times New Roman"/>
        </w:rPr>
      </w:pPr>
    </w:p>
    <w:p w14:paraId="0A8CA44F" w14:textId="77777777" w:rsidR="008028DC" w:rsidRPr="008028DC" w:rsidRDefault="008028DC" w:rsidP="008028DC">
      <w:pPr>
        <w:spacing w:beforeAutospacing="1"/>
        <w:rPr>
          <w:rFonts w:ascii="Times New Roman" w:hAnsi="Times New Roman" w:cs="Times New Roman"/>
        </w:rPr>
      </w:pPr>
      <w:r w:rsidRPr="008028DC">
        <w:rPr>
          <w:rFonts w:ascii="Arial" w:hAnsi="Arial" w:cs="Arial"/>
          <w:b/>
          <w:bCs/>
          <w:color w:val="0E0E0E"/>
          <w:sz w:val="27"/>
          <w:szCs w:val="27"/>
          <w:bdr w:val="none" w:sz="0" w:space="0" w:color="auto" w:frame="1"/>
        </w:rPr>
        <w:t>Academic Integrity</w:t>
      </w:r>
    </w:p>
    <w:p w14:paraId="508821C5" w14:textId="77777777" w:rsidR="008028DC" w:rsidRPr="008028DC" w:rsidRDefault="008028DC" w:rsidP="008028DC">
      <w:pPr>
        <w:keepNext/>
        <w:spacing w:beforeAutospacing="1" w:afterAutospacing="1"/>
        <w:rPr>
          <w:rFonts w:ascii="Times New Roman" w:hAnsi="Times New Roman" w:cs="Times New Roman"/>
        </w:rPr>
      </w:pPr>
      <w:r w:rsidRPr="008028DC">
        <w:rPr>
          <w:rFonts w:ascii="Arial" w:hAnsi="Arial" w:cs="Arial"/>
          <w:sz w:val="27"/>
          <w:szCs w:val="27"/>
          <w:bdr w:val="none" w:sz="0" w:space="0" w:color="auto" w:frame="1"/>
        </w:rPr>
        <w:t>Students enrolled all UT Arlington courses are expected to adhere to the UT Arlington Honor Code:</w:t>
      </w:r>
    </w:p>
    <w:p w14:paraId="11846FD1" w14:textId="77777777" w:rsidR="008028DC" w:rsidRPr="008028DC" w:rsidRDefault="008028DC" w:rsidP="008028DC">
      <w:pPr>
        <w:keepNext/>
        <w:spacing w:beforeAutospacing="1" w:afterAutospacing="1"/>
        <w:rPr>
          <w:rFonts w:ascii="Times New Roman" w:hAnsi="Times New Roman" w:cs="Times New Roman"/>
        </w:rPr>
      </w:pPr>
      <w:r w:rsidRPr="008028DC">
        <w:rPr>
          <w:rFonts w:ascii="Arial" w:hAnsi="Arial" w:cs="Arial"/>
          <w:sz w:val="27"/>
          <w:szCs w:val="27"/>
          <w:bdr w:val="none" w:sz="0" w:space="0" w:color="auto" w:frame="1"/>
        </w:rPr>
        <w:t> </w:t>
      </w:r>
    </w:p>
    <w:p w14:paraId="20C251F6" w14:textId="77777777" w:rsidR="008028DC" w:rsidRPr="008028DC" w:rsidRDefault="008028DC" w:rsidP="008028DC">
      <w:pPr>
        <w:ind w:left="720" w:right="432"/>
        <w:jc w:val="both"/>
        <w:rPr>
          <w:rFonts w:ascii="Times New Roman" w:hAnsi="Times New Roman" w:cs="Times New Roman"/>
        </w:rPr>
      </w:pPr>
      <w:r w:rsidRPr="008028DC">
        <w:rPr>
          <w:rFonts w:ascii="Arial" w:hAnsi="Arial" w:cs="Arial"/>
          <w:i/>
          <w:iCs/>
          <w:sz w:val="27"/>
          <w:szCs w:val="27"/>
          <w:bdr w:val="none" w:sz="0" w:space="0" w:color="auto" w:frame="1"/>
        </w:rPr>
        <w:t>I pledge, on my honor, to uphold UT Arlington’s tradition of academic integrity, a tradition that values hard work and honest effort in the pursuit of academic excellence. </w:t>
      </w:r>
    </w:p>
    <w:p w14:paraId="59CF0436" w14:textId="77777777" w:rsidR="008028DC" w:rsidRPr="008028DC" w:rsidRDefault="008028DC" w:rsidP="008028DC">
      <w:pPr>
        <w:ind w:left="720" w:right="432"/>
        <w:jc w:val="both"/>
        <w:rPr>
          <w:rFonts w:ascii="Times New Roman" w:hAnsi="Times New Roman" w:cs="Times New Roman"/>
        </w:rPr>
      </w:pPr>
      <w:r w:rsidRPr="008028DC">
        <w:rPr>
          <w:rFonts w:ascii="Arial" w:hAnsi="Arial" w:cs="Arial"/>
          <w:i/>
          <w:iCs/>
          <w:sz w:val="27"/>
          <w:szCs w:val="27"/>
          <w:bdr w:val="none" w:sz="0" w:space="0" w:color="auto" w:frame="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75E16E25" w14:textId="77777777" w:rsidR="008028DC" w:rsidRPr="008028DC" w:rsidRDefault="008028DC" w:rsidP="008028DC">
      <w:pPr>
        <w:keepNext/>
        <w:spacing w:beforeAutospacing="1" w:afterAutospacing="1"/>
        <w:rPr>
          <w:rFonts w:ascii="Times New Roman" w:hAnsi="Times New Roman" w:cs="Times New Roman"/>
        </w:rPr>
      </w:pPr>
      <w:r w:rsidRPr="008028DC">
        <w:rPr>
          <w:rFonts w:ascii="Arial" w:hAnsi="Arial" w:cs="Arial"/>
          <w:sz w:val="27"/>
          <w:szCs w:val="27"/>
          <w:bdr w:val="none" w:sz="0" w:space="0" w:color="auto" w:frame="1"/>
        </w:rPr>
        <w:t> </w:t>
      </w:r>
    </w:p>
    <w:p w14:paraId="644B7C2C" w14:textId="77777777" w:rsidR="008028DC" w:rsidRPr="008028DC" w:rsidRDefault="008028DC" w:rsidP="008028DC">
      <w:pPr>
        <w:keepNext/>
        <w:spacing w:beforeAutospacing="1" w:afterAutospacing="1"/>
        <w:rPr>
          <w:rFonts w:ascii="Times New Roman" w:hAnsi="Times New Roman" w:cs="Times New Roman"/>
        </w:rPr>
      </w:pPr>
      <w:r w:rsidRPr="008028DC">
        <w:rPr>
          <w:rFonts w:ascii="Arial" w:hAnsi="Arial" w:cs="Arial"/>
          <w:sz w:val="27"/>
          <w:szCs w:val="27"/>
          <w:bdr w:val="none" w:sz="0" w:space="0" w:color="auto" w:frame="1"/>
        </w:rPr>
        <w:t>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8028DC">
        <w:rPr>
          <w:rFonts w:ascii="Arial" w:hAnsi="Arial" w:cs="Arial"/>
          <w:i/>
          <w:iCs/>
          <w:sz w:val="27"/>
          <w:szCs w:val="27"/>
          <w:bdr w:val="none" w:sz="0" w:space="0" w:color="auto" w:frame="1"/>
        </w:rPr>
        <w:t>Regents’ Rule</w:t>
      </w:r>
      <w:r w:rsidRPr="008028DC">
        <w:rPr>
          <w:rFonts w:ascii="Arial" w:hAnsi="Arial" w:cs="Arial"/>
          <w:sz w:val="27"/>
          <w:szCs w:val="27"/>
          <w:bdr w:val="none" w:sz="0" w:space="0" w:color="auto" w:frame="1"/>
        </w:rPr>
        <w:t>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3EE79234" w14:textId="77777777" w:rsidR="008028DC" w:rsidRPr="008028DC" w:rsidRDefault="008028DC" w:rsidP="008028DC">
      <w:pPr>
        <w:rPr>
          <w:rFonts w:ascii="Times New Roman" w:eastAsia="Times New Roman" w:hAnsi="Times New Roman" w:cs="Times New Roman"/>
        </w:rPr>
      </w:pPr>
      <w:r w:rsidRPr="008028DC">
        <w:rPr>
          <w:rFonts w:ascii="Times New Roman" w:eastAsia="Times New Roman" w:hAnsi="Times New Roman" w:cs="Times New Roman"/>
        </w:rPr>
        <w:pict w14:anchorId="7A78B2CF">
          <v:rect id="_x0000_i1044" style="width:0;height:1.5pt" o:hralign="center" o:hrstd="t" o:hrnoshade="t" o:hr="t" fillcolor="black" stroked="f"/>
        </w:pict>
      </w:r>
    </w:p>
    <w:p w14:paraId="54E0B626" w14:textId="77777777" w:rsidR="008028DC" w:rsidRPr="008028DC" w:rsidRDefault="008028DC" w:rsidP="008028DC">
      <w:pPr>
        <w:spacing w:before="100" w:beforeAutospacing="1" w:after="260"/>
        <w:rPr>
          <w:rFonts w:ascii="Times New Roman" w:hAnsi="Times New Roman" w:cs="Times New Roman"/>
        </w:rPr>
      </w:pPr>
    </w:p>
    <w:p w14:paraId="4BB8A0CD"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color w:val="0E0E0E"/>
        </w:rPr>
        <w:br/>
      </w:r>
      <w:r w:rsidRPr="008028DC">
        <w:rPr>
          <w:rFonts w:ascii="Arial" w:hAnsi="Arial" w:cs="Arial"/>
          <w:color w:val="0E0E0E"/>
        </w:rPr>
        <w:br/>
      </w:r>
    </w:p>
    <w:p w14:paraId="04FDBFE1" w14:textId="77777777" w:rsidR="008028DC" w:rsidRPr="008028DC" w:rsidRDefault="008028DC" w:rsidP="008028DC">
      <w:pPr>
        <w:spacing w:before="100" w:beforeAutospacing="1" w:after="100" w:afterAutospacing="1"/>
        <w:rPr>
          <w:rFonts w:ascii="Times New Roman" w:hAnsi="Times New Roman" w:cs="Times New Roman"/>
        </w:rPr>
      </w:pPr>
      <w:r w:rsidRPr="008028DC">
        <w:rPr>
          <w:rFonts w:ascii="Arial" w:hAnsi="Arial" w:cs="Arial"/>
        </w:rPr>
        <w:t> </w:t>
      </w:r>
    </w:p>
    <w:p w14:paraId="15B6C154" w14:textId="77777777" w:rsidR="00AB0D76" w:rsidRDefault="008028DC"/>
    <w:sectPr w:rsidR="00AB0D76" w:rsidSect="003F4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52A1E"/>
    <w:multiLevelType w:val="multilevel"/>
    <w:tmpl w:val="E192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45626"/>
    <w:multiLevelType w:val="multilevel"/>
    <w:tmpl w:val="5494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56808"/>
    <w:multiLevelType w:val="multilevel"/>
    <w:tmpl w:val="818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33CC6"/>
    <w:multiLevelType w:val="multilevel"/>
    <w:tmpl w:val="52C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5768F2"/>
    <w:multiLevelType w:val="multilevel"/>
    <w:tmpl w:val="8DE0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DC"/>
    <w:rsid w:val="003F40BC"/>
    <w:rsid w:val="008028DC"/>
    <w:rsid w:val="00E1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21FB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8D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8028DC"/>
    <w:rPr>
      <w:b/>
      <w:bCs/>
    </w:rPr>
  </w:style>
  <w:style w:type="character" w:styleId="Hyperlink">
    <w:name w:val="Hyperlink"/>
    <w:basedOn w:val="DefaultParagraphFont"/>
    <w:uiPriority w:val="99"/>
    <w:semiHidden/>
    <w:unhideWhenUsed/>
    <w:rsid w:val="008028DC"/>
    <w:rPr>
      <w:color w:val="0000FF"/>
      <w:u w:val="single"/>
    </w:rPr>
  </w:style>
  <w:style w:type="character" w:styleId="Emphasis">
    <w:name w:val="Emphasis"/>
    <w:basedOn w:val="DefaultParagraphFont"/>
    <w:uiPriority w:val="20"/>
    <w:qFormat/>
    <w:rsid w:val="008028DC"/>
    <w:rPr>
      <w:i/>
      <w:iCs/>
    </w:rPr>
  </w:style>
  <w:style w:type="character" w:customStyle="1" w:styleId="apple-converted-space">
    <w:name w:val="apple-converted-space"/>
    <w:basedOn w:val="DefaultParagraphFont"/>
    <w:rsid w:val="008028DC"/>
  </w:style>
  <w:style w:type="paragraph" w:customStyle="1" w:styleId="default">
    <w:name w:val="default"/>
    <w:basedOn w:val="Normal"/>
    <w:rsid w:val="008028D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210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oucs.ox.ac.uk/ww1lit/education/tutorials/intro/owen/mental" TargetMode="External"/><Relationship Id="rId20" Type="http://schemas.openxmlformats.org/officeDocument/2006/relationships/hyperlink" Target="https://owa.uta.edu/owa/rechelle@exchange.uta.edu/redir.aspx?C=xyiYjBvqEECkZOCFc8aX4ExLmzpuadBIQkraIew2LDpraMnSwpieGrO1KW0VT6y1CTmO23-oSCo.&amp;URL=http%3a%2f%2fwww.uta.edu%2fowl" TargetMode="External"/><Relationship Id="rId21" Type="http://schemas.openxmlformats.org/officeDocument/2006/relationships/hyperlink" Target="http://www.uta.edu/oit/cs/email/mavmail.php" TargetMode="External"/><Relationship Id="rId22" Type="http://schemas.openxmlformats.org/officeDocument/2006/relationships/hyperlink" Target="http://www.uta.edu/sfs" TargetMode="External"/><Relationship Id="rId23" Type="http://schemas.openxmlformats.org/officeDocument/2006/relationships/hyperlink" Target="http://wweb.uta.edu/aao/fao/"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gutenberg.net.au/ebooks02/0200991h.html" TargetMode="External"/><Relationship Id="rId11" Type="http://schemas.openxmlformats.org/officeDocument/2006/relationships/hyperlink" Target="https://owa.uta.edu/owa/rechelle@exchange.uta.edu/redir.aspx?C=VG7mTQ4Rn02EMVgKjwqbPFUUJc6ajtFIhLAHiJO1Cs5XygY4kzJMcSF-cw518bny2RPVoHkDsOM.&amp;URL=http%3a%2f%2flibrary.uta.edu%2fplagiarism%2f" TargetMode="External"/><Relationship Id="rId12" Type="http://schemas.openxmlformats.org/officeDocument/2006/relationships/hyperlink" Target="https://owa.uta.edu/owa/rechelle@exchange.uta.edu/redir.aspx?C=VG7mTQ4Rn02EMVgKjwqbPFUUJc6ajtFIhLAHiJO1Cs5XygY4kzJMcSF-cw518bny2RPVoHkDsOM.&amp;URL=http%3a%2f%2fwww.uta.edu%2flibrary%2fhelp%2ffiles%2fcite-mla.pdf" TargetMode="External"/><Relationship Id="rId13" Type="http://schemas.openxmlformats.org/officeDocument/2006/relationships/hyperlink" Target="https://elearn.uta.edu/bbcswebdav/pid-7286142-dt-content-rid-132498444_2/xid-132498444_2" TargetMode="External"/><Relationship Id="rId14" Type="http://schemas.openxmlformats.org/officeDocument/2006/relationships/hyperlink" Target="http://www.uta.edu/disability" TargetMode="External"/><Relationship Id="rId15" Type="http://schemas.openxmlformats.org/officeDocument/2006/relationships/hyperlink" Target="http://www.uta.edu/disability" TargetMode="External"/><Relationship Id="rId16" Type="http://schemas.openxmlformats.org/officeDocument/2006/relationships/hyperlink" Target="http://www.uta.edu/hr/eos/index.php" TargetMode="External"/><Relationship Id="rId17" Type="http://schemas.openxmlformats.org/officeDocument/2006/relationships/hyperlink" Target="http://www.uta.edu/titleIX" TargetMode="External"/><Relationship Id="rId18" Type="http://schemas.openxmlformats.org/officeDocument/2006/relationships/hyperlink" Target="mailto:resources@uta.edu" TargetMode="External"/><Relationship Id="rId19" Type="http://schemas.openxmlformats.org/officeDocument/2006/relationships/hyperlink" Target="https://owa.uta.edu/owa/rechelle@exchange.uta.edu/redir.aspx?C=xyiYjBvqEECkZOCFc8aX4ExLmzpuadBIQkraIew2LDpraMnSwpieGrO1KW0VT6y1CTmO23-oSCo.&amp;URL=http%3a%2f%2fwww.facebook.com%2fWritingCenteratUTArlingto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utenberg.org/cache/epub/1122/pg1122.html" TargetMode="External"/><Relationship Id="rId6" Type="http://schemas.openxmlformats.org/officeDocument/2006/relationships/hyperlink" Target="http://www.gutenberg.org/files/84/84-h/84-h.htm" TargetMode="External"/><Relationship Id="rId7" Type="http://schemas.openxmlformats.org/officeDocument/2006/relationships/hyperlink" Target="http://www.gutenberg.org/files/345/345.txt" TargetMode="External"/><Relationship Id="rId8" Type="http://schemas.openxmlformats.org/officeDocument/2006/relationships/hyperlink" Target="https://en.wikisource.org/wiki/Prufrock_and_Other_Observations/The_Love_Song_of_J._Alfred_Pruf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4269</Words>
  <Characters>24335</Characters>
  <Application>Microsoft Macintosh Word</Application>
  <DocSecurity>0</DocSecurity>
  <Lines>202</Lines>
  <Paragraphs>57</Paragraphs>
  <ScaleCrop>false</ScaleCrop>
  <LinksUpToDate>false</LinksUpToDate>
  <CharactersWithSpaces>28547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Farrell</dc:creator>
  <cp:keywords/>
  <dc:description/>
  <cp:lastModifiedBy>Sarah Farrell</cp:lastModifiedBy>
  <cp:revision>1</cp:revision>
  <dcterms:created xsi:type="dcterms:W3CDTF">2018-08-11T14:19:00Z</dcterms:created>
  <dcterms:modified xsi:type="dcterms:W3CDTF">2018-08-11T14:21:00Z</dcterms:modified>
</cp:coreProperties>
</file>