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0AF55" w14:textId="77777777" w:rsidR="00AE4AC9" w:rsidRDefault="00AE4AC9" w:rsidP="00AE4AC9">
      <w:pPr>
        <w:jc w:val="center"/>
        <w:rPr>
          <w:rFonts w:ascii="Times" w:hAnsi="Times"/>
          <w:b/>
          <w:sz w:val="32"/>
        </w:rPr>
      </w:pPr>
      <w:r>
        <w:fldChar w:fldCharType="begin"/>
      </w:r>
      <w:r>
        <w:instrText xml:space="preserve"> SEQ CHAPTER \h \r 1</w:instrText>
      </w:r>
      <w:r>
        <w:fldChar w:fldCharType="end"/>
      </w:r>
      <w:r>
        <w:rPr>
          <w:rFonts w:ascii="Times" w:hAnsi="Times"/>
          <w:b/>
          <w:sz w:val="32"/>
        </w:rPr>
        <w:t>UTA</w:t>
      </w:r>
    </w:p>
    <w:p w14:paraId="3773290B" w14:textId="77777777" w:rsidR="00AE4AC9" w:rsidRDefault="00AE4AC9" w:rsidP="00AE4AC9">
      <w:pPr>
        <w:jc w:val="center"/>
        <w:rPr>
          <w:rFonts w:ascii="Times" w:hAnsi="Times"/>
          <w:b/>
          <w:sz w:val="32"/>
        </w:rPr>
      </w:pPr>
      <w:r>
        <w:rPr>
          <w:rFonts w:ascii="Times" w:hAnsi="Times"/>
          <w:b/>
          <w:sz w:val="32"/>
        </w:rPr>
        <w:t xml:space="preserve"> Music Department</w:t>
      </w:r>
    </w:p>
    <w:p w14:paraId="57FA6AAE" w14:textId="77777777" w:rsidR="00AE4AC9" w:rsidRDefault="00AE4AC9" w:rsidP="00AE4AC9">
      <w:pPr>
        <w:jc w:val="center"/>
        <w:rPr>
          <w:rFonts w:ascii="Times" w:hAnsi="Times"/>
          <w:b/>
          <w:sz w:val="32"/>
        </w:rPr>
      </w:pPr>
      <w:r>
        <w:rPr>
          <w:rFonts w:ascii="Times" w:hAnsi="Times"/>
          <w:b/>
          <w:sz w:val="32"/>
        </w:rPr>
        <w:t>Vocal Division Syllabus</w:t>
      </w:r>
    </w:p>
    <w:p w14:paraId="3CDB6D54" w14:textId="77777777" w:rsidR="00AE4AC9" w:rsidRDefault="00AE4AC9" w:rsidP="00AE4AC9">
      <w:pPr>
        <w:jc w:val="center"/>
        <w:rPr>
          <w:rFonts w:ascii="Times" w:hAnsi="Times"/>
          <w:b/>
          <w:sz w:val="32"/>
        </w:rPr>
      </w:pPr>
      <w:r>
        <w:rPr>
          <w:rFonts w:ascii="Times" w:hAnsi="Times"/>
          <w:b/>
          <w:sz w:val="32"/>
        </w:rPr>
        <w:t>MUSI 4240</w:t>
      </w:r>
    </w:p>
    <w:p w14:paraId="48FDFA5E" w14:textId="06D4A42E" w:rsidR="00AE4AC9" w:rsidRDefault="00AE4AC9" w:rsidP="00AE4AC9">
      <w:pPr>
        <w:jc w:val="center"/>
        <w:rPr>
          <w:rFonts w:ascii="Times" w:hAnsi="Times"/>
          <w:b/>
          <w:sz w:val="32"/>
        </w:rPr>
      </w:pPr>
      <w:r>
        <w:rPr>
          <w:rFonts w:ascii="Times" w:hAnsi="Times"/>
          <w:b/>
          <w:sz w:val="32"/>
        </w:rPr>
        <w:t>Fall, 201</w:t>
      </w:r>
      <w:r w:rsidR="003835E2">
        <w:rPr>
          <w:rFonts w:ascii="Times" w:hAnsi="Times"/>
          <w:b/>
          <w:sz w:val="32"/>
        </w:rPr>
        <w:t>8</w:t>
      </w:r>
    </w:p>
    <w:p w14:paraId="527AD398" w14:textId="77777777" w:rsidR="00AE4AC9" w:rsidRDefault="00AE4AC9" w:rsidP="00AE4AC9">
      <w:pPr>
        <w:rPr>
          <w:rFonts w:ascii="Times" w:hAnsi="Times"/>
          <w:sz w:val="20"/>
          <w:szCs w:val="24"/>
        </w:rPr>
      </w:pPr>
    </w:p>
    <w:p w14:paraId="4D145A31" w14:textId="77777777" w:rsidR="00AE4AC9" w:rsidRDefault="00AE4AC9" w:rsidP="00AE4AC9">
      <w:pPr>
        <w:rPr>
          <w:rFonts w:ascii="Calibri" w:hAnsi="Calibri"/>
          <w:sz w:val="20"/>
          <w:szCs w:val="22"/>
        </w:rPr>
      </w:pPr>
      <w:r w:rsidRPr="00E2558F">
        <w:rPr>
          <w:rFonts w:ascii="Times" w:hAnsi="Times"/>
          <w:sz w:val="20"/>
          <w:szCs w:val="24"/>
        </w:rPr>
        <w:t xml:space="preserve">Refer to the Vocal Division Policies and Procedures Handbook </w:t>
      </w:r>
      <w:r>
        <w:rPr>
          <w:rFonts w:ascii="Times" w:hAnsi="Times"/>
          <w:sz w:val="20"/>
          <w:szCs w:val="24"/>
        </w:rPr>
        <w:t xml:space="preserve">on the vocal area website </w:t>
      </w:r>
      <w:r w:rsidRPr="00E2558F">
        <w:rPr>
          <w:rFonts w:ascii="Times" w:hAnsi="Times"/>
          <w:sz w:val="20"/>
          <w:szCs w:val="24"/>
        </w:rPr>
        <w:t>for details concerning repertoire, barrier, and recital requirements.</w:t>
      </w:r>
      <w:r>
        <w:rPr>
          <w:rFonts w:ascii="Times" w:hAnsi="Times"/>
          <w:sz w:val="20"/>
          <w:szCs w:val="24"/>
        </w:rPr>
        <w:t xml:space="preserve"> Go</w:t>
      </w:r>
      <w:r w:rsidRPr="000E4F9A">
        <w:rPr>
          <w:rFonts w:ascii="Calibri" w:hAnsi="Calibri"/>
          <w:sz w:val="20"/>
          <w:szCs w:val="22"/>
        </w:rPr>
        <w:t xml:space="preserve"> to </w:t>
      </w:r>
      <w:hyperlink r:id="rId5" w:history="1">
        <w:r w:rsidRPr="00AB57D6">
          <w:rPr>
            <w:rStyle w:val="Hyperlink"/>
            <w:rFonts w:ascii="Calibri" w:hAnsi="Calibri"/>
            <w:sz w:val="20"/>
            <w:szCs w:val="22"/>
          </w:rPr>
          <w:t>www.uta.edu/music/vocalarts</w:t>
        </w:r>
      </w:hyperlink>
      <w:r>
        <w:rPr>
          <w:rFonts w:ascii="Calibri" w:hAnsi="Calibri"/>
          <w:sz w:val="20"/>
          <w:szCs w:val="22"/>
        </w:rPr>
        <w:t xml:space="preserve"> </w:t>
      </w:r>
      <w:r w:rsidRPr="000E4F9A">
        <w:rPr>
          <w:rFonts w:ascii="Calibri" w:hAnsi="Calibri"/>
          <w:sz w:val="20"/>
          <w:szCs w:val="22"/>
        </w:rPr>
        <w:t xml:space="preserve">and click on “links”. </w:t>
      </w:r>
    </w:p>
    <w:p w14:paraId="20D4D9D4" w14:textId="77777777" w:rsidR="00AE4AC9" w:rsidRDefault="00AE4AC9" w:rsidP="00AE4AC9">
      <w:pPr>
        <w:rPr>
          <w:rFonts w:ascii="Times" w:hAnsi="Times"/>
          <w:b/>
          <w:sz w:val="20"/>
          <w:szCs w:val="24"/>
        </w:rPr>
      </w:pPr>
    </w:p>
    <w:p w14:paraId="20B54D32" w14:textId="77777777" w:rsidR="00AE4AC9" w:rsidRPr="00106CB1" w:rsidRDefault="00AE4AC9" w:rsidP="00AE4AC9">
      <w:pPr>
        <w:rPr>
          <w:rFonts w:ascii="Times" w:hAnsi="Times"/>
          <w:b/>
          <w:szCs w:val="24"/>
        </w:rPr>
      </w:pPr>
      <w:r w:rsidRPr="00106CB1">
        <w:rPr>
          <w:rFonts w:ascii="Times" w:hAnsi="Times"/>
          <w:b/>
          <w:szCs w:val="24"/>
        </w:rPr>
        <w:t>Instructor: Dr. Soo Hong Kim</w:t>
      </w:r>
    </w:p>
    <w:p w14:paraId="665F2CF6" w14:textId="77777777" w:rsidR="00AE4AC9" w:rsidRPr="00106CB1" w:rsidRDefault="00AE4AC9" w:rsidP="00AE4AC9">
      <w:pPr>
        <w:rPr>
          <w:rFonts w:ascii="Times" w:hAnsi="Times"/>
          <w:b/>
          <w:szCs w:val="24"/>
        </w:rPr>
      </w:pPr>
      <w:r w:rsidRPr="00106CB1">
        <w:rPr>
          <w:rFonts w:ascii="Times" w:hAnsi="Times"/>
          <w:b/>
          <w:szCs w:val="24"/>
        </w:rPr>
        <w:t>Office Number: FA 241</w:t>
      </w:r>
    </w:p>
    <w:p w14:paraId="6C4CC33D" w14:textId="77777777" w:rsidR="00AE4AC9" w:rsidRPr="00106CB1" w:rsidRDefault="00AE4AC9" w:rsidP="00AE4AC9">
      <w:pPr>
        <w:rPr>
          <w:rFonts w:ascii="Times" w:hAnsi="Times"/>
          <w:b/>
          <w:szCs w:val="24"/>
        </w:rPr>
      </w:pPr>
      <w:r w:rsidRPr="00106CB1">
        <w:rPr>
          <w:rFonts w:ascii="Times" w:hAnsi="Times"/>
          <w:b/>
          <w:szCs w:val="24"/>
        </w:rPr>
        <w:t>Office Telephone Number: 817-272-2431</w:t>
      </w:r>
    </w:p>
    <w:p w14:paraId="57EAEE40" w14:textId="77777777" w:rsidR="00AE4AC9" w:rsidRPr="00106CB1" w:rsidRDefault="00AE4AC9" w:rsidP="00AE4AC9">
      <w:pPr>
        <w:rPr>
          <w:rFonts w:ascii="Times" w:hAnsi="Times"/>
          <w:b/>
          <w:szCs w:val="24"/>
        </w:rPr>
      </w:pPr>
      <w:r w:rsidRPr="00106CB1">
        <w:rPr>
          <w:rFonts w:ascii="Times" w:hAnsi="Times"/>
          <w:b/>
          <w:szCs w:val="24"/>
        </w:rPr>
        <w:t xml:space="preserve">Email Address: </w:t>
      </w:r>
      <w:hyperlink r:id="rId6" w:history="1">
        <w:r w:rsidRPr="00106CB1">
          <w:rPr>
            <w:rStyle w:val="Hyperlink"/>
            <w:rFonts w:ascii="Times" w:hAnsi="Times"/>
            <w:b/>
            <w:szCs w:val="24"/>
          </w:rPr>
          <w:t>soohong@uta.edu</w:t>
        </w:r>
      </w:hyperlink>
    </w:p>
    <w:p w14:paraId="6AC2E716" w14:textId="77777777" w:rsidR="00AE4AC9" w:rsidRPr="00470C2D" w:rsidRDefault="00AE4AC9" w:rsidP="00AE4AC9">
      <w:pPr>
        <w:autoSpaceDE w:val="0"/>
        <w:autoSpaceDN w:val="0"/>
        <w:adjustRightInd w:val="0"/>
        <w:rPr>
          <w:b/>
          <w:color w:val="000000"/>
        </w:rPr>
      </w:pPr>
      <w:r w:rsidRPr="00470C2D">
        <w:rPr>
          <w:b/>
          <w:color w:val="000000"/>
        </w:rPr>
        <w:t>Faculty Profile: https://www.uta.edu/mentis/profile/1274</w:t>
      </w:r>
    </w:p>
    <w:p w14:paraId="52282F07" w14:textId="77777777" w:rsidR="00AE4AC9" w:rsidRPr="00106CB1" w:rsidRDefault="00AE4AC9" w:rsidP="00AE4AC9">
      <w:pPr>
        <w:rPr>
          <w:rFonts w:ascii="Times" w:hAnsi="Times"/>
          <w:b/>
          <w:szCs w:val="24"/>
        </w:rPr>
      </w:pPr>
      <w:r>
        <w:rPr>
          <w:rFonts w:ascii="Times" w:hAnsi="Times"/>
          <w:b/>
          <w:szCs w:val="24"/>
        </w:rPr>
        <w:t>Office Hours: T</w:t>
      </w:r>
      <w:r w:rsidRPr="00106CB1">
        <w:rPr>
          <w:rFonts w:ascii="Times" w:hAnsi="Times"/>
          <w:b/>
          <w:szCs w:val="24"/>
        </w:rPr>
        <w:t>,</w:t>
      </w:r>
      <w:r>
        <w:rPr>
          <w:rFonts w:ascii="Times" w:hAnsi="Times"/>
          <w:b/>
          <w:szCs w:val="24"/>
        </w:rPr>
        <w:t xml:space="preserve"> and</w:t>
      </w:r>
      <w:r w:rsidRPr="00106CB1">
        <w:rPr>
          <w:rFonts w:ascii="Times" w:hAnsi="Times"/>
          <w:b/>
          <w:szCs w:val="24"/>
        </w:rPr>
        <w:t xml:space="preserve"> Th 10:00-10:50 (by appointments only)</w:t>
      </w:r>
    </w:p>
    <w:p w14:paraId="6AA0F8EE" w14:textId="1AA93275" w:rsidR="00AE4AC9" w:rsidRDefault="00AE4AC9" w:rsidP="00AE4AC9">
      <w:pPr>
        <w:pStyle w:val="levnl1"/>
        <w:widowControl/>
        <w:tabs>
          <w:tab w:val="clear" w:pos="360"/>
          <w:tab w:val="clear" w:pos="360"/>
          <w:tab w:val="left" w:pos="390"/>
          <w:tab w:val="left" w:pos="390"/>
        </w:tabs>
        <w:rPr>
          <w:b/>
          <w:szCs w:val="24"/>
        </w:rPr>
      </w:pPr>
      <w:r>
        <w:rPr>
          <w:b/>
          <w:szCs w:val="24"/>
        </w:rPr>
        <w:t xml:space="preserve">Section </w:t>
      </w:r>
      <w:r w:rsidR="003835E2">
        <w:rPr>
          <w:b/>
          <w:szCs w:val="24"/>
        </w:rPr>
        <w:t>Information</w:t>
      </w:r>
      <w:r>
        <w:rPr>
          <w:b/>
          <w:szCs w:val="24"/>
        </w:rPr>
        <w:t xml:space="preserve">: music </w:t>
      </w:r>
      <w:r w:rsidR="003835E2">
        <w:rPr>
          <w:b/>
          <w:szCs w:val="24"/>
        </w:rPr>
        <w:t>4</w:t>
      </w:r>
      <w:r>
        <w:rPr>
          <w:b/>
          <w:szCs w:val="24"/>
        </w:rPr>
        <w:t>240-002</w:t>
      </w:r>
    </w:p>
    <w:p w14:paraId="3C7AB70D" w14:textId="77777777" w:rsidR="00AE4AC9" w:rsidRDefault="00AE4AC9" w:rsidP="00AE4AC9">
      <w:pPr>
        <w:pStyle w:val="levnl1"/>
        <w:widowControl/>
        <w:tabs>
          <w:tab w:val="clear" w:pos="360"/>
          <w:tab w:val="clear" w:pos="360"/>
          <w:tab w:val="left" w:pos="390"/>
          <w:tab w:val="left" w:pos="390"/>
        </w:tabs>
        <w:rPr>
          <w:b/>
          <w:szCs w:val="24"/>
        </w:rPr>
      </w:pPr>
    </w:p>
    <w:p w14:paraId="4ACD397A" w14:textId="77777777" w:rsidR="00AE4AC9" w:rsidRPr="00E86999" w:rsidRDefault="00AE4AC9" w:rsidP="00AE4AC9">
      <w:pPr>
        <w:pStyle w:val="levnl1"/>
        <w:widowControl/>
        <w:tabs>
          <w:tab w:val="clear" w:pos="360"/>
          <w:tab w:val="clear" w:pos="360"/>
          <w:tab w:val="left" w:pos="390"/>
          <w:tab w:val="left" w:pos="390"/>
        </w:tabs>
        <w:rPr>
          <w:rFonts w:ascii="Times" w:hAnsi="Times"/>
          <w:b/>
          <w:szCs w:val="24"/>
        </w:rPr>
      </w:pPr>
      <w:r>
        <w:rPr>
          <w:b/>
          <w:szCs w:val="24"/>
        </w:rPr>
        <w:t>Course Description</w:t>
      </w:r>
    </w:p>
    <w:p w14:paraId="3E22C94C" w14:textId="77777777" w:rsidR="00AE4AC9" w:rsidRPr="0049499C" w:rsidRDefault="00AE4AC9" w:rsidP="00AE4AC9">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rPr>
          <w:rFonts w:ascii="Times" w:hAnsi="Times"/>
          <w:szCs w:val="24"/>
        </w:rPr>
      </w:pPr>
      <w:r w:rsidRPr="0049499C">
        <w:rPr>
          <w:rFonts w:ascii="Times" w:hAnsi="Times"/>
          <w:szCs w:val="24"/>
        </w:rPr>
        <w:t>1.</w:t>
      </w:r>
      <w:r w:rsidRPr="0049499C">
        <w:rPr>
          <w:rFonts w:ascii="Times" w:hAnsi="Times"/>
          <w:szCs w:val="24"/>
        </w:rPr>
        <w:tab/>
        <w:t xml:space="preserve">Students enrolled in private lessons will receive 50 minutes of </w:t>
      </w:r>
      <w:r>
        <w:rPr>
          <w:rFonts w:ascii="Times" w:hAnsi="Times"/>
          <w:szCs w:val="24"/>
        </w:rPr>
        <w:t xml:space="preserve">instruction per week at the assigned time for the semester. </w:t>
      </w:r>
      <w:r w:rsidRPr="0049499C">
        <w:rPr>
          <w:rFonts w:ascii="Times" w:hAnsi="Times"/>
          <w:szCs w:val="24"/>
        </w:rPr>
        <w:t xml:space="preserve"> </w:t>
      </w:r>
    </w:p>
    <w:p w14:paraId="5791497E" w14:textId="77777777" w:rsidR="00AE4AC9" w:rsidRPr="0049499C" w:rsidRDefault="00AE4AC9" w:rsidP="00AE4AC9">
      <w:pPr>
        <w:pStyle w:val="levnl1"/>
        <w:widowControl/>
        <w:tabs>
          <w:tab w:val="clear" w:pos="360"/>
          <w:tab w:val="clear" w:pos="360"/>
          <w:tab w:val="clear" w:pos="720"/>
          <w:tab w:val="left" w:pos="1080"/>
          <w:tab w:val="left" w:pos="1080"/>
        </w:tabs>
        <w:ind w:left="1080"/>
        <w:rPr>
          <w:rFonts w:ascii="Times" w:hAnsi="Times"/>
          <w:szCs w:val="24"/>
        </w:rPr>
      </w:pPr>
      <w:r>
        <w:rPr>
          <w:szCs w:val="24"/>
        </w:rPr>
        <w:t>2.</w:t>
      </w:r>
      <w:r w:rsidRPr="0049499C">
        <w:rPr>
          <w:szCs w:val="24"/>
        </w:rPr>
        <w:tab/>
        <w:t>Department policy states: "Lessons missed by the teacher will be made up.  Lessons missed by the student will be made up at the teachers' discretion.</w:t>
      </w:r>
      <w:r>
        <w:rPr>
          <w:szCs w:val="24"/>
        </w:rPr>
        <w:t xml:space="preserve"> </w:t>
      </w:r>
      <w:r w:rsidRPr="0049499C">
        <w:rPr>
          <w:szCs w:val="24"/>
        </w:rPr>
        <w:t xml:space="preserve"> If a student cancels a lesson due to illness or emergency, the teacher will make every effort to make up the lesson if a 24-hour notice has been given prior to the missed lesson.</w:t>
      </w:r>
      <w:r>
        <w:rPr>
          <w:szCs w:val="24"/>
        </w:rPr>
        <w:t>”</w:t>
      </w:r>
    </w:p>
    <w:p w14:paraId="7BBD3B4A" w14:textId="77777777" w:rsidR="00AE4AC9" w:rsidRDefault="00AE4AC9" w:rsidP="00AE4AC9">
      <w:pPr>
        <w:autoSpaceDE w:val="0"/>
        <w:autoSpaceDN w:val="0"/>
        <w:adjustRightInd w:val="0"/>
        <w:rPr>
          <w:b/>
        </w:rPr>
      </w:pPr>
    </w:p>
    <w:p w14:paraId="259881E4" w14:textId="77777777" w:rsidR="00AE4AC9" w:rsidRDefault="00AE4AC9" w:rsidP="00AE4AC9">
      <w:pPr>
        <w:autoSpaceDE w:val="0"/>
        <w:autoSpaceDN w:val="0"/>
        <w:adjustRightInd w:val="0"/>
        <w:rPr>
          <w:b/>
        </w:rPr>
      </w:pPr>
      <w:r>
        <w:rPr>
          <w:b/>
        </w:rPr>
        <w:t>Attendance:</w:t>
      </w:r>
    </w:p>
    <w:p w14:paraId="66BBD2FB" w14:textId="77777777" w:rsidR="00AE4AC9" w:rsidRPr="00AD7815" w:rsidRDefault="00AE4AC9" w:rsidP="00AE4AC9">
      <w:pPr>
        <w:autoSpaceDE w:val="0"/>
        <w:autoSpaceDN w:val="0"/>
        <w:adjustRightInd w:val="0"/>
      </w:pPr>
      <w:r w:rsidRPr="00AD7815">
        <w:t xml:space="preserve">At </w:t>
      </w:r>
      <w:proofErr w:type="gramStart"/>
      <w:r w:rsidRPr="00AD7815">
        <w:t>The</w:t>
      </w:r>
      <w:proofErr w:type="gramEnd"/>
      <w:r w:rsidRPr="00AD7815">
        <w:t xml:space="preserve"> University of Texas at Arlington, taking attendance is not required. Rather, each faculty member is free to develop his or her own methods of evaluating students’ academic performance, which includes establishing course-specific policies on attendance. As the instructor of this course, I have established the following attendance policy.</w:t>
      </w:r>
    </w:p>
    <w:p w14:paraId="4E99C824" w14:textId="77777777" w:rsidR="00AE4AC9" w:rsidRPr="0086209F" w:rsidRDefault="00AE4AC9" w:rsidP="00AE4AC9">
      <w:pPr>
        <w:pStyle w:val="ListParagraph"/>
        <w:numPr>
          <w:ilvl w:val="0"/>
          <w:numId w:val="3"/>
        </w:num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b/>
          <w:sz w:val="24"/>
          <w:szCs w:val="24"/>
        </w:rPr>
      </w:pPr>
      <w:r w:rsidRPr="0086209F">
        <w:rPr>
          <w:rFonts w:ascii="Times New Roman" w:hAnsi="Times New Roman"/>
          <w:b/>
          <w:sz w:val="24"/>
          <w:szCs w:val="24"/>
          <w:u w:val="single"/>
        </w:rPr>
        <w:t xml:space="preserve">Each non-excused missed lesson will be given a grade of zero and will count towards the final studio grade. </w:t>
      </w:r>
    </w:p>
    <w:p w14:paraId="7C9FE890" w14:textId="77777777" w:rsidR="00AE4AC9" w:rsidRPr="0086209F" w:rsidRDefault="00AE4AC9" w:rsidP="00AE4AC9">
      <w:pPr>
        <w:pStyle w:val="ListParagraph"/>
        <w:numPr>
          <w:ilvl w:val="0"/>
          <w:numId w:val="3"/>
        </w:numPr>
        <w:autoSpaceDE w:val="0"/>
        <w:autoSpaceDN w:val="0"/>
        <w:adjustRightInd w:val="0"/>
        <w:spacing w:after="0" w:line="240" w:lineRule="auto"/>
        <w:rPr>
          <w:rFonts w:ascii="Times New Roman" w:hAnsi="Times New Roman"/>
          <w:color w:val="000000"/>
          <w:sz w:val="24"/>
          <w:szCs w:val="24"/>
        </w:rPr>
      </w:pPr>
      <w:r w:rsidRPr="0086209F">
        <w:rPr>
          <w:rFonts w:ascii="Times New Roman" w:hAnsi="Times New Roman"/>
          <w:color w:val="000000"/>
          <w:sz w:val="24"/>
          <w:szCs w:val="24"/>
        </w:rPr>
        <w:t xml:space="preserve">One </w:t>
      </w:r>
      <w:r w:rsidRPr="004B0F97">
        <w:rPr>
          <w:rFonts w:ascii="Times New Roman" w:hAnsi="Times New Roman"/>
          <w:b/>
          <w:color w:val="000000"/>
          <w:sz w:val="24"/>
          <w:szCs w:val="24"/>
        </w:rPr>
        <w:t xml:space="preserve">unexcused </w:t>
      </w:r>
      <w:r w:rsidRPr="0086209F">
        <w:rPr>
          <w:rFonts w:ascii="Times New Roman" w:hAnsi="Times New Roman"/>
          <w:color w:val="000000"/>
          <w:sz w:val="24"/>
          <w:szCs w:val="24"/>
        </w:rPr>
        <w:t>absence is allowed per semester. Every additional unexcused absence will</w:t>
      </w:r>
      <w:r>
        <w:rPr>
          <w:rFonts w:ascii="Times New Roman" w:hAnsi="Times New Roman"/>
          <w:color w:val="000000"/>
          <w:sz w:val="24"/>
          <w:szCs w:val="24"/>
        </w:rPr>
        <w:t xml:space="preserve"> receive a 5 point-deduction </w:t>
      </w:r>
    </w:p>
    <w:p w14:paraId="1DA9D433" w14:textId="77777777" w:rsidR="00AE4AC9" w:rsidRPr="0086209F" w:rsidRDefault="00AE4AC9" w:rsidP="00AE4AC9">
      <w:pPr>
        <w:pStyle w:val="ListParagraph"/>
        <w:numPr>
          <w:ilvl w:val="0"/>
          <w:numId w:val="3"/>
        </w:numPr>
        <w:autoSpaceDE w:val="0"/>
        <w:autoSpaceDN w:val="0"/>
        <w:adjustRightInd w:val="0"/>
        <w:spacing w:after="0" w:line="240" w:lineRule="auto"/>
        <w:rPr>
          <w:rFonts w:ascii="Times New Roman" w:hAnsi="Times New Roman"/>
          <w:color w:val="000000"/>
          <w:sz w:val="24"/>
          <w:szCs w:val="24"/>
        </w:rPr>
      </w:pPr>
      <w:r w:rsidRPr="0086209F">
        <w:rPr>
          <w:rFonts w:ascii="Times New Roman" w:hAnsi="Times New Roman"/>
          <w:color w:val="000000"/>
          <w:sz w:val="24"/>
          <w:szCs w:val="24"/>
        </w:rPr>
        <w:t>Excessive illness and tardy may result in recommendation to withdraw from the course.</w:t>
      </w:r>
    </w:p>
    <w:p w14:paraId="173E73FC" w14:textId="77777777" w:rsidR="00AE4AC9" w:rsidRDefault="00AE4AC9" w:rsidP="00AE4AC9">
      <w:pPr>
        <w:pStyle w:val="levnl1"/>
        <w:widowControl/>
        <w:tabs>
          <w:tab w:val="clear" w:pos="360"/>
          <w:tab w:val="clear" w:pos="360"/>
          <w:tab w:val="left" w:pos="390"/>
          <w:tab w:val="left" w:pos="390"/>
        </w:tabs>
        <w:ind w:left="0" w:firstLine="0"/>
        <w:rPr>
          <w:b/>
          <w:szCs w:val="24"/>
        </w:rPr>
      </w:pPr>
    </w:p>
    <w:p w14:paraId="51F43AA6" w14:textId="77777777" w:rsidR="00AE4AC9" w:rsidRDefault="00AE4AC9" w:rsidP="00AE4AC9">
      <w:pPr>
        <w:pStyle w:val="levnl1"/>
        <w:widowControl/>
        <w:tabs>
          <w:tab w:val="clear" w:pos="360"/>
          <w:tab w:val="clear" w:pos="360"/>
          <w:tab w:val="left" w:pos="390"/>
          <w:tab w:val="left" w:pos="390"/>
        </w:tabs>
        <w:ind w:left="0" w:firstLine="0"/>
        <w:rPr>
          <w:b/>
          <w:szCs w:val="24"/>
        </w:rPr>
      </w:pPr>
      <w:r w:rsidRPr="00E86999">
        <w:rPr>
          <w:b/>
          <w:szCs w:val="24"/>
        </w:rPr>
        <w:t>Grading</w:t>
      </w:r>
    </w:p>
    <w:p w14:paraId="217AE3AC" w14:textId="77777777" w:rsidR="00AE4AC9" w:rsidRPr="0049499C" w:rsidRDefault="00AE4AC9" w:rsidP="00AE4A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Times" w:hAnsi="Times"/>
          <w:szCs w:val="24"/>
        </w:rPr>
      </w:pPr>
      <w:r>
        <w:rPr>
          <w:rFonts w:ascii="Times" w:hAnsi="Times"/>
          <w:szCs w:val="24"/>
        </w:rPr>
        <w:t>1.</w:t>
      </w:r>
      <w:r w:rsidRPr="0049499C">
        <w:rPr>
          <w:rFonts w:ascii="Times" w:hAnsi="Times"/>
          <w:szCs w:val="24"/>
        </w:rPr>
        <w:t xml:space="preserve"> Final semester grades will be assessed as follows</w:t>
      </w:r>
    </w:p>
    <w:p w14:paraId="027D1082" w14:textId="77777777" w:rsidR="00AE4AC9" w:rsidRPr="0049499C" w:rsidRDefault="00AE4AC9" w:rsidP="00AE4AC9">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w:hAnsi="Times"/>
          <w:szCs w:val="24"/>
        </w:rPr>
      </w:pPr>
      <w:r w:rsidRPr="0049499C">
        <w:rPr>
          <w:rFonts w:ascii="Times" w:hAnsi="Times"/>
          <w:szCs w:val="24"/>
        </w:rPr>
        <w:t>Mid-semester jury exam</w:t>
      </w:r>
      <w:r w:rsidRPr="0049499C">
        <w:rPr>
          <w:rFonts w:ascii="Times" w:hAnsi="Times"/>
          <w:szCs w:val="24"/>
        </w:rPr>
        <w:tab/>
        <w:t>10%</w:t>
      </w:r>
      <w:r w:rsidRPr="0049499C">
        <w:rPr>
          <w:rFonts w:ascii="Times" w:hAnsi="Times"/>
          <w:szCs w:val="24"/>
        </w:rPr>
        <w:tab/>
      </w:r>
    </w:p>
    <w:p w14:paraId="12EF0899" w14:textId="77777777" w:rsidR="00AE4AC9" w:rsidRDefault="00AE4AC9" w:rsidP="00AE4AC9">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w:hAnsi="Times"/>
          <w:szCs w:val="24"/>
        </w:rPr>
      </w:pPr>
      <w:r>
        <w:rPr>
          <w:rFonts w:ascii="Times" w:hAnsi="Times"/>
          <w:szCs w:val="24"/>
        </w:rPr>
        <w:tab/>
        <w:t>Recital Hearing</w:t>
      </w:r>
      <w:r>
        <w:rPr>
          <w:rFonts w:ascii="Times" w:hAnsi="Times"/>
          <w:szCs w:val="24"/>
        </w:rPr>
        <w:tab/>
      </w:r>
      <w:r>
        <w:rPr>
          <w:rFonts w:ascii="Times" w:hAnsi="Times"/>
          <w:szCs w:val="24"/>
        </w:rPr>
        <w:tab/>
        <w:t>50%</w:t>
      </w:r>
    </w:p>
    <w:p w14:paraId="77297FFE" w14:textId="77777777" w:rsidR="00AE4AC9" w:rsidRPr="0049499C" w:rsidRDefault="00AE4AC9" w:rsidP="00AE4AC9">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w:hAnsi="Times"/>
          <w:szCs w:val="24"/>
        </w:rPr>
      </w:pPr>
      <w:r>
        <w:rPr>
          <w:rFonts w:ascii="Times" w:hAnsi="Times"/>
          <w:szCs w:val="24"/>
        </w:rPr>
        <w:tab/>
        <w:t>Studio grade</w:t>
      </w:r>
      <w:r>
        <w:rPr>
          <w:rFonts w:ascii="Times" w:hAnsi="Times"/>
          <w:szCs w:val="24"/>
        </w:rPr>
        <w:tab/>
      </w:r>
      <w:r>
        <w:rPr>
          <w:rFonts w:ascii="Times" w:hAnsi="Times"/>
          <w:szCs w:val="24"/>
        </w:rPr>
        <w:tab/>
      </w:r>
      <w:r>
        <w:rPr>
          <w:rFonts w:ascii="Times" w:hAnsi="Times"/>
          <w:szCs w:val="24"/>
        </w:rPr>
        <w:tab/>
        <w:t>40%</w:t>
      </w:r>
    </w:p>
    <w:p w14:paraId="1AEB4640" w14:textId="77777777" w:rsidR="003835E2" w:rsidRDefault="00AE4AC9" w:rsidP="00AE4AC9">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w:hAnsi="Times"/>
          <w:b/>
          <w:szCs w:val="24"/>
        </w:rPr>
      </w:pPr>
      <w:r>
        <w:rPr>
          <w:rFonts w:ascii="Times" w:hAnsi="Times"/>
          <w:b/>
          <w:szCs w:val="24"/>
        </w:rPr>
        <w:tab/>
      </w:r>
    </w:p>
    <w:p w14:paraId="0E201CC7" w14:textId="48634E5E" w:rsidR="00AE4AC9" w:rsidRDefault="003835E2" w:rsidP="00AE4AC9">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w:hAnsi="Times"/>
          <w:b/>
          <w:szCs w:val="24"/>
        </w:rPr>
      </w:pPr>
      <w:r>
        <w:rPr>
          <w:rFonts w:ascii="Times" w:hAnsi="Times"/>
          <w:b/>
          <w:szCs w:val="24"/>
        </w:rPr>
        <w:tab/>
      </w:r>
      <w:r w:rsidR="00AE4AC9">
        <w:rPr>
          <w:rFonts w:ascii="Times" w:hAnsi="Times"/>
          <w:b/>
          <w:szCs w:val="24"/>
        </w:rPr>
        <w:t>Jury dates: Mid Term Jury, Oct. 1</w:t>
      </w:r>
      <w:r>
        <w:rPr>
          <w:rFonts w:ascii="Times" w:hAnsi="Times"/>
          <w:b/>
          <w:szCs w:val="24"/>
        </w:rPr>
        <w:t>8</w:t>
      </w:r>
      <w:r w:rsidRPr="003835E2">
        <w:rPr>
          <w:rFonts w:ascii="Times" w:hAnsi="Times"/>
          <w:b/>
          <w:szCs w:val="24"/>
          <w:vertAlign w:val="superscript"/>
        </w:rPr>
        <w:t>th</w:t>
      </w:r>
      <w:r>
        <w:rPr>
          <w:rFonts w:ascii="Times" w:hAnsi="Times"/>
          <w:b/>
          <w:szCs w:val="24"/>
        </w:rPr>
        <w:t xml:space="preserve"> </w:t>
      </w:r>
    </w:p>
    <w:p w14:paraId="00FCA82F" w14:textId="04B70F87" w:rsidR="00AE4AC9" w:rsidRDefault="00AE4AC9" w:rsidP="00AE4AC9">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w:hAnsi="Times"/>
          <w:b/>
          <w:szCs w:val="24"/>
        </w:rPr>
      </w:pPr>
      <w:r>
        <w:rPr>
          <w:rFonts w:ascii="Times" w:hAnsi="Times"/>
          <w:b/>
          <w:szCs w:val="24"/>
        </w:rPr>
        <w:tab/>
      </w:r>
      <w:r>
        <w:rPr>
          <w:rFonts w:ascii="Times" w:hAnsi="Times"/>
          <w:b/>
          <w:szCs w:val="24"/>
        </w:rPr>
        <w:tab/>
        <w:t xml:space="preserve">        Final Jury, Dec. 1</w:t>
      </w:r>
      <w:r w:rsidR="003835E2">
        <w:rPr>
          <w:rFonts w:ascii="Times" w:hAnsi="Times"/>
          <w:b/>
          <w:szCs w:val="24"/>
        </w:rPr>
        <w:t>1</w:t>
      </w:r>
      <w:r w:rsidR="003835E2" w:rsidRPr="003835E2">
        <w:rPr>
          <w:rFonts w:ascii="Times" w:hAnsi="Times"/>
          <w:b/>
          <w:szCs w:val="24"/>
          <w:vertAlign w:val="superscript"/>
        </w:rPr>
        <w:t>th</w:t>
      </w:r>
      <w:r w:rsidR="003835E2">
        <w:rPr>
          <w:rFonts w:ascii="Times" w:hAnsi="Times"/>
          <w:b/>
          <w:szCs w:val="24"/>
        </w:rPr>
        <w:t xml:space="preserve"> and 12</w:t>
      </w:r>
      <w:r w:rsidR="003835E2" w:rsidRPr="003835E2">
        <w:rPr>
          <w:rFonts w:ascii="Times" w:hAnsi="Times"/>
          <w:b/>
          <w:szCs w:val="24"/>
          <w:vertAlign w:val="superscript"/>
        </w:rPr>
        <w:t>th</w:t>
      </w:r>
      <w:r w:rsidR="003835E2">
        <w:rPr>
          <w:rFonts w:ascii="Times" w:hAnsi="Times"/>
          <w:b/>
          <w:szCs w:val="24"/>
        </w:rPr>
        <w:t xml:space="preserve"> </w:t>
      </w:r>
      <w:r>
        <w:rPr>
          <w:rFonts w:ascii="Times" w:hAnsi="Times"/>
          <w:b/>
          <w:szCs w:val="24"/>
        </w:rPr>
        <w:tab/>
      </w:r>
    </w:p>
    <w:p w14:paraId="77CCB4CA" w14:textId="77777777" w:rsidR="00AE4AC9" w:rsidRDefault="00AE4AC9" w:rsidP="00AE4AC9">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w:hAnsi="Times"/>
          <w:b/>
          <w:szCs w:val="24"/>
        </w:rPr>
      </w:pPr>
    </w:p>
    <w:p w14:paraId="03409F8D" w14:textId="77777777" w:rsidR="00AE4AC9" w:rsidRDefault="00AE4AC9" w:rsidP="00AE4AC9">
      <w:pPr>
        <w:pStyle w:val="Default"/>
        <w:rPr>
          <w:sz w:val="23"/>
          <w:szCs w:val="23"/>
        </w:rPr>
      </w:pPr>
      <w:r>
        <w:rPr>
          <w:rFonts w:ascii="Times" w:hAnsi="Times"/>
          <w:b/>
        </w:rPr>
        <w:lastRenderedPageBreak/>
        <w:t xml:space="preserve">Jury repertoire requirement: 8 songs by memory for the final jury. Half of the semester repertoires should be memorized and presented at the midterm jury. Senior recital </w:t>
      </w:r>
      <w:proofErr w:type="gramStart"/>
      <w:r>
        <w:rPr>
          <w:rFonts w:ascii="Times" w:hAnsi="Times"/>
        </w:rPr>
        <w:t>(</w:t>
      </w:r>
      <w:r>
        <w:t xml:space="preserve"> </w:t>
      </w:r>
      <w:r>
        <w:rPr>
          <w:sz w:val="23"/>
          <w:szCs w:val="23"/>
        </w:rPr>
        <w:t>half</w:t>
      </w:r>
      <w:proofErr w:type="gramEnd"/>
      <w:r>
        <w:rPr>
          <w:sz w:val="23"/>
          <w:szCs w:val="23"/>
        </w:rPr>
        <w:t xml:space="preserve"> recital of minimum 25minutes) </w:t>
      </w:r>
      <w:r>
        <w:rPr>
          <w:rFonts w:ascii="Times" w:hAnsi="Times"/>
          <w:b/>
        </w:rPr>
        <w:t xml:space="preserve">for all Music Education major should be presented by the last day of class : </w:t>
      </w:r>
      <w:r>
        <w:rPr>
          <w:sz w:val="23"/>
          <w:szCs w:val="23"/>
        </w:rPr>
        <w:t>Refer to the vocal area handbook for details regarding recital proposal, hearing, selecting hearing committee, and other requirements.</w:t>
      </w:r>
    </w:p>
    <w:p w14:paraId="61358E1B" w14:textId="77777777" w:rsidR="00AE4AC9" w:rsidRDefault="00AE4AC9" w:rsidP="00AE4AC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80"/>
        <w:rPr>
          <w:rFonts w:ascii="Times" w:hAnsi="Times"/>
          <w:szCs w:val="24"/>
        </w:rPr>
      </w:pPr>
    </w:p>
    <w:p w14:paraId="5E999041" w14:textId="77777777" w:rsidR="00AE4AC9" w:rsidRPr="0049499C" w:rsidRDefault="00AE4AC9" w:rsidP="00AE4AC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80"/>
        <w:rPr>
          <w:rFonts w:ascii="Times" w:hAnsi="Times"/>
          <w:szCs w:val="24"/>
        </w:rPr>
      </w:pPr>
      <w:r w:rsidRPr="0049499C">
        <w:rPr>
          <w:rFonts w:ascii="Times" w:hAnsi="Times"/>
          <w:szCs w:val="24"/>
        </w:rPr>
        <w:t>2. Grading Policy:</w:t>
      </w:r>
    </w:p>
    <w:p w14:paraId="443FF46A" w14:textId="77777777" w:rsidR="00AE4AC9" w:rsidRPr="0086209F" w:rsidRDefault="00AE4AC9" w:rsidP="00AE4AC9">
      <w:pPr>
        <w:numPr>
          <w:ilvl w:val="0"/>
          <w:numId w:val="2"/>
        </w:numPr>
        <w:tabs>
          <w:tab w:val="clear" w:pos="2160"/>
          <w:tab w:val="left" w:pos="540"/>
          <w:tab w:val="left" w:pos="2880"/>
          <w:tab w:val="left" w:pos="3600"/>
          <w:tab w:val="left" w:pos="4320"/>
          <w:tab w:val="left" w:pos="5040"/>
          <w:tab w:val="left" w:pos="5760"/>
          <w:tab w:val="left" w:pos="6480"/>
          <w:tab w:val="left" w:pos="7200"/>
          <w:tab w:val="left" w:pos="7920"/>
          <w:tab w:val="right" w:pos="8640"/>
        </w:tabs>
        <w:ind w:left="720" w:hanging="270"/>
        <w:rPr>
          <w:rFonts w:ascii="Times" w:hAnsi="Times"/>
          <w:szCs w:val="24"/>
        </w:rPr>
      </w:pPr>
      <w:r w:rsidRPr="0086209F">
        <w:rPr>
          <w:rFonts w:ascii="Times" w:hAnsi="Times"/>
          <w:szCs w:val="24"/>
        </w:rPr>
        <w:t>Grading of Jury</w:t>
      </w:r>
    </w:p>
    <w:p w14:paraId="64906870" w14:textId="77777777" w:rsidR="00AE4AC9" w:rsidRPr="0049499C" w:rsidRDefault="00AE4AC9" w:rsidP="00AE4AC9">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w:hAnsi="Times"/>
          <w:szCs w:val="24"/>
        </w:rPr>
      </w:pPr>
      <w:r w:rsidRPr="0049499C">
        <w:rPr>
          <w:rFonts w:ascii="Times" w:hAnsi="Times"/>
          <w:szCs w:val="24"/>
        </w:rPr>
        <w:t>A=</w:t>
      </w:r>
      <w:proofErr w:type="gramStart"/>
      <w:r w:rsidRPr="0049499C">
        <w:rPr>
          <w:rFonts w:ascii="Times" w:hAnsi="Times"/>
          <w:szCs w:val="24"/>
          <w:u w:val="single"/>
        </w:rPr>
        <w:t>excellent</w:t>
      </w:r>
      <w:r w:rsidRPr="0049499C">
        <w:rPr>
          <w:rFonts w:ascii="Times" w:hAnsi="Times"/>
          <w:szCs w:val="24"/>
        </w:rPr>
        <w:t xml:space="preserve">  an</w:t>
      </w:r>
      <w:proofErr w:type="gramEnd"/>
      <w:r w:rsidRPr="0049499C">
        <w:rPr>
          <w:rFonts w:ascii="Times" w:hAnsi="Times"/>
          <w:szCs w:val="24"/>
        </w:rPr>
        <w:t xml:space="preserve"> understanding of vocal appropriate to the level of study             performance, music learned, idiomatic diction, musical style, dramatic interpretation.</w:t>
      </w:r>
      <w:r w:rsidRPr="0049499C">
        <w:rPr>
          <w:rFonts w:ascii="Times" w:hAnsi="Times"/>
          <w:szCs w:val="24"/>
        </w:rPr>
        <w:tab/>
      </w:r>
      <w:r w:rsidRPr="0049499C">
        <w:rPr>
          <w:rFonts w:ascii="Times" w:hAnsi="Times"/>
          <w:szCs w:val="24"/>
        </w:rPr>
        <w:tab/>
      </w:r>
      <w:r w:rsidRPr="0049499C">
        <w:rPr>
          <w:rFonts w:ascii="Times" w:hAnsi="Times"/>
          <w:szCs w:val="24"/>
        </w:rPr>
        <w:tab/>
      </w:r>
      <w:r w:rsidRPr="0049499C">
        <w:rPr>
          <w:rFonts w:ascii="Times" w:hAnsi="Times"/>
          <w:szCs w:val="24"/>
        </w:rPr>
        <w:tab/>
      </w:r>
      <w:r w:rsidRPr="0049499C">
        <w:rPr>
          <w:rFonts w:ascii="Times" w:hAnsi="Times"/>
          <w:szCs w:val="24"/>
        </w:rPr>
        <w:tab/>
      </w:r>
    </w:p>
    <w:p w14:paraId="13037A0A" w14:textId="77777777" w:rsidR="00AE4AC9" w:rsidRPr="0049499C" w:rsidRDefault="00AE4AC9" w:rsidP="00AE4AC9">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w:hAnsi="Times"/>
          <w:szCs w:val="24"/>
        </w:rPr>
      </w:pPr>
      <w:r w:rsidRPr="0049499C">
        <w:rPr>
          <w:rFonts w:ascii="Times" w:hAnsi="Times"/>
          <w:szCs w:val="24"/>
        </w:rPr>
        <w:t xml:space="preserve">B= </w:t>
      </w:r>
      <w:r w:rsidRPr="0049499C">
        <w:rPr>
          <w:rFonts w:ascii="Times" w:hAnsi="Times"/>
          <w:szCs w:val="24"/>
          <w:u w:val="single"/>
        </w:rPr>
        <w:t>better than average</w:t>
      </w:r>
      <w:r w:rsidRPr="0049499C">
        <w:rPr>
          <w:rFonts w:ascii="Times" w:hAnsi="Times"/>
          <w:szCs w:val="24"/>
        </w:rPr>
        <w:t xml:space="preserve">, beyond the music being learned, the beginnings of some sophistication shown in the areas of diction, style, dramatic </w:t>
      </w:r>
    </w:p>
    <w:p w14:paraId="076D93F3" w14:textId="77777777" w:rsidR="00AE4AC9" w:rsidRPr="0049499C" w:rsidRDefault="00AE4AC9" w:rsidP="00AE4A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Times" w:hAnsi="Times"/>
          <w:szCs w:val="24"/>
        </w:rPr>
      </w:pPr>
      <w:r w:rsidRPr="0049499C">
        <w:rPr>
          <w:rFonts w:ascii="Times" w:hAnsi="Times"/>
          <w:szCs w:val="24"/>
        </w:rPr>
        <w:tab/>
        <w:t>presentation and understanding of text.</w:t>
      </w:r>
    </w:p>
    <w:p w14:paraId="11D17B3E" w14:textId="77777777" w:rsidR="00AE4AC9" w:rsidRPr="0049499C" w:rsidRDefault="00AE4AC9" w:rsidP="00AE4A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w:hAnsi="Times"/>
          <w:szCs w:val="24"/>
        </w:rPr>
      </w:pPr>
      <w:r w:rsidRPr="0049499C">
        <w:rPr>
          <w:rFonts w:ascii="Times" w:hAnsi="Times"/>
          <w:szCs w:val="24"/>
        </w:rPr>
        <w:t>C=</w:t>
      </w:r>
      <w:r w:rsidRPr="0049499C">
        <w:rPr>
          <w:rFonts w:ascii="Times" w:hAnsi="Times"/>
          <w:szCs w:val="24"/>
          <w:u w:val="single"/>
        </w:rPr>
        <w:t>average</w:t>
      </w:r>
      <w:r w:rsidRPr="0049499C">
        <w:rPr>
          <w:rFonts w:ascii="Times" w:hAnsi="Times"/>
          <w:szCs w:val="24"/>
        </w:rPr>
        <w:t xml:space="preserve">, pitches rhythms and diction learned and </w:t>
      </w:r>
      <w:proofErr w:type="gramStart"/>
      <w:r w:rsidRPr="0049499C">
        <w:rPr>
          <w:rFonts w:ascii="Times" w:hAnsi="Times"/>
          <w:szCs w:val="24"/>
        </w:rPr>
        <w:t>memorized..</w:t>
      </w:r>
      <w:proofErr w:type="gramEnd"/>
    </w:p>
    <w:p w14:paraId="2C71A236" w14:textId="77777777" w:rsidR="00AE4AC9" w:rsidRPr="0049499C" w:rsidRDefault="00AE4AC9" w:rsidP="00AE4A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w:hAnsi="Times"/>
          <w:szCs w:val="24"/>
        </w:rPr>
      </w:pPr>
      <w:r w:rsidRPr="0049499C">
        <w:rPr>
          <w:rFonts w:ascii="Times" w:hAnsi="Times"/>
          <w:szCs w:val="24"/>
        </w:rPr>
        <w:t>D=</w:t>
      </w:r>
      <w:r w:rsidRPr="0049499C">
        <w:rPr>
          <w:rFonts w:ascii="Times" w:hAnsi="Times"/>
          <w:szCs w:val="24"/>
          <w:u w:val="single"/>
        </w:rPr>
        <w:t>less than average</w:t>
      </w:r>
      <w:r w:rsidRPr="0049499C">
        <w:rPr>
          <w:rFonts w:ascii="Times" w:hAnsi="Times"/>
          <w:szCs w:val="24"/>
        </w:rPr>
        <w:t xml:space="preserve"> significant weaknesses in the areas mentioned above</w:t>
      </w:r>
    </w:p>
    <w:p w14:paraId="1E68BD4C" w14:textId="77777777" w:rsidR="00AE4AC9" w:rsidRPr="0049499C" w:rsidRDefault="00AE4AC9" w:rsidP="00AE4A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w:hAnsi="Times"/>
          <w:szCs w:val="24"/>
        </w:rPr>
      </w:pPr>
      <w:r w:rsidRPr="0049499C">
        <w:rPr>
          <w:rFonts w:ascii="Times" w:hAnsi="Times"/>
          <w:szCs w:val="24"/>
        </w:rPr>
        <w:t>F=</w:t>
      </w:r>
      <w:r w:rsidRPr="0049499C">
        <w:rPr>
          <w:rFonts w:ascii="Times" w:hAnsi="Times"/>
          <w:szCs w:val="24"/>
          <w:u w:val="single"/>
        </w:rPr>
        <w:t>Failure</w:t>
      </w:r>
      <w:r w:rsidRPr="0049499C">
        <w:rPr>
          <w:rFonts w:ascii="Times" w:hAnsi="Times"/>
          <w:szCs w:val="24"/>
        </w:rPr>
        <w:t xml:space="preserve"> to learn repertoire or vocal development not </w:t>
      </w:r>
      <w:proofErr w:type="gramStart"/>
      <w:r w:rsidRPr="0049499C">
        <w:rPr>
          <w:rFonts w:ascii="Times" w:hAnsi="Times"/>
          <w:szCs w:val="24"/>
        </w:rPr>
        <w:t>as of yet</w:t>
      </w:r>
      <w:proofErr w:type="gramEnd"/>
      <w:r w:rsidRPr="0049499C">
        <w:rPr>
          <w:rFonts w:ascii="Times" w:hAnsi="Times"/>
          <w:szCs w:val="24"/>
        </w:rPr>
        <w:t xml:space="preserve"> to the </w:t>
      </w:r>
    </w:p>
    <w:p w14:paraId="3332D19F" w14:textId="77777777" w:rsidR="00AE4AC9" w:rsidRPr="0049499C" w:rsidRDefault="00AE4AC9" w:rsidP="00AE4A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Times" w:hAnsi="Times"/>
          <w:szCs w:val="24"/>
        </w:rPr>
      </w:pPr>
      <w:r w:rsidRPr="0049499C">
        <w:rPr>
          <w:rFonts w:ascii="Times" w:hAnsi="Times"/>
          <w:szCs w:val="24"/>
        </w:rPr>
        <w:tab/>
        <w:t>to the level that warrants a passing grade.</w:t>
      </w:r>
    </w:p>
    <w:p w14:paraId="3FA07F67" w14:textId="77777777" w:rsidR="00AE4AC9" w:rsidRPr="0049499C" w:rsidRDefault="00AE4AC9" w:rsidP="00AE4AC9">
      <w:pPr>
        <w:tabs>
          <w:tab w:val="left" w:pos="390"/>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90"/>
        <w:rPr>
          <w:rFonts w:ascii="Times" w:hAnsi="Times"/>
          <w:szCs w:val="24"/>
        </w:rPr>
      </w:pPr>
    </w:p>
    <w:p w14:paraId="0B446691" w14:textId="77777777" w:rsidR="00AE4AC9" w:rsidRDefault="00AE4AC9" w:rsidP="00AE4AC9">
      <w:pPr>
        <w:numPr>
          <w:ilvl w:val="0"/>
          <w:numId w:val="2"/>
        </w:numPr>
        <w:tabs>
          <w:tab w:val="clear" w:pos="2160"/>
          <w:tab w:val="left" w:pos="630"/>
          <w:tab w:val="num" w:pos="720"/>
          <w:tab w:val="left" w:pos="720"/>
          <w:tab w:val="left" w:pos="2880"/>
          <w:tab w:val="left" w:pos="3600"/>
          <w:tab w:val="left" w:pos="4320"/>
          <w:tab w:val="left" w:pos="5040"/>
          <w:tab w:val="left" w:pos="5760"/>
          <w:tab w:val="left" w:pos="6480"/>
          <w:tab w:val="left" w:pos="7200"/>
          <w:tab w:val="left" w:pos="7920"/>
          <w:tab w:val="right" w:pos="8640"/>
        </w:tabs>
        <w:ind w:left="630" w:hanging="180"/>
        <w:rPr>
          <w:rFonts w:ascii="Times" w:hAnsi="Times"/>
          <w:b/>
          <w:szCs w:val="24"/>
        </w:rPr>
      </w:pPr>
      <w:r w:rsidRPr="004E493D">
        <w:rPr>
          <w:rFonts w:ascii="Times" w:hAnsi="Times"/>
          <w:b/>
          <w:szCs w:val="24"/>
        </w:rPr>
        <w:t xml:space="preserve">Studio grades will largely be based upon the criteria set </w:t>
      </w:r>
      <w:r>
        <w:rPr>
          <w:rFonts w:ascii="Times" w:hAnsi="Times"/>
          <w:b/>
          <w:szCs w:val="24"/>
        </w:rPr>
        <w:t xml:space="preserve">   </w:t>
      </w:r>
      <w:r w:rsidRPr="004E493D">
        <w:rPr>
          <w:rFonts w:ascii="Times" w:hAnsi="Times"/>
          <w:b/>
          <w:szCs w:val="24"/>
        </w:rPr>
        <w:t>down by the individual instructor.    Required items include:</w:t>
      </w:r>
    </w:p>
    <w:p w14:paraId="5A1F7B7A" w14:textId="77777777" w:rsidR="00AE4AC9" w:rsidRDefault="00AE4AC9" w:rsidP="00AE4AC9">
      <w:pPr>
        <w:tabs>
          <w:tab w:val="left" w:pos="390"/>
          <w:tab w:val="left" w:pos="720"/>
          <w:tab w:val="left" w:pos="720"/>
          <w:tab w:val="left" w:pos="1440"/>
          <w:tab w:val="left" w:pos="2880"/>
          <w:tab w:val="left" w:pos="3600"/>
          <w:tab w:val="left" w:pos="4320"/>
          <w:tab w:val="left" w:pos="5040"/>
          <w:tab w:val="left" w:pos="5760"/>
          <w:tab w:val="left" w:pos="6480"/>
          <w:tab w:val="left" w:pos="7200"/>
          <w:tab w:val="left" w:pos="7920"/>
          <w:tab w:val="right" w:pos="8640"/>
        </w:tabs>
        <w:ind w:left="1440"/>
        <w:rPr>
          <w:rFonts w:ascii="Times" w:hAnsi="Times"/>
          <w:b/>
          <w:szCs w:val="24"/>
        </w:rPr>
      </w:pPr>
    </w:p>
    <w:p w14:paraId="04D0D702" w14:textId="77777777" w:rsidR="00AE4AC9" w:rsidRDefault="00AE4AC9" w:rsidP="00AE4AC9">
      <w:pPr>
        <w:pStyle w:val="levnl1"/>
        <w:widowControl/>
        <w:numPr>
          <w:ilvl w:val="0"/>
          <w:numId w:val="4"/>
        </w:numPr>
        <w:tabs>
          <w:tab w:val="clear" w:pos="360"/>
          <w:tab w:val="clear" w:pos="360"/>
          <w:tab w:val="clear" w:pos="720"/>
          <w:tab w:val="clear" w:pos="1440"/>
        </w:tabs>
        <w:rPr>
          <w:b/>
          <w:szCs w:val="24"/>
        </w:rPr>
      </w:pPr>
      <w:r>
        <w:rPr>
          <w:szCs w:val="24"/>
        </w:rPr>
        <w:t xml:space="preserve">attendance at </w:t>
      </w:r>
      <w:r w:rsidRPr="00173DB8">
        <w:rPr>
          <w:b/>
          <w:szCs w:val="24"/>
        </w:rPr>
        <w:t>all</w:t>
      </w:r>
      <w:r>
        <w:rPr>
          <w:szCs w:val="24"/>
        </w:rPr>
        <w:t xml:space="preserve"> </w:t>
      </w:r>
      <w:r w:rsidRPr="00470C2D">
        <w:rPr>
          <w:b/>
          <w:szCs w:val="24"/>
        </w:rPr>
        <w:t>Vocal Div</w:t>
      </w:r>
      <w:r>
        <w:rPr>
          <w:b/>
          <w:szCs w:val="24"/>
        </w:rPr>
        <w:t xml:space="preserve">ision Recitals </w:t>
      </w:r>
      <w:r>
        <w:rPr>
          <w:szCs w:val="24"/>
        </w:rPr>
        <w:t>of the semester (refer to the area calendar for the dates)</w:t>
      </w:r>
    </w:p>
    <w:p w14:paraId="5AD5197A" w14:textId="3BE9C3B3" w:rsidR="00AE4AC9" w:rsidRPr="00EA5AA9" w:rsidRDefault="00AE4AC9" w:rsidP="00AE4AC9">
      <w:pPr>
        <w:pStyle w:val="levnl1"/>
        <w:widowControl/>
        <w:numPr>
          <w:ilvl w:val="0"/>
          <w:numId w:val="4"/>
        </w:numPr>
        <w:tabs>
          <w:tab w:val="clear" w:pos="360"/>
          <w:tab w:val="clear" w:pos="360"/>
          <w:tab w:val="clear" w:pos="720"/>
          <w:tab w:val="clear" w:pos="1440"/>
        </w:tabs>
        <w:rPr>
          <w:szCs w:val="24"/>
        </w:rPr>
      </w:pPr>
      <w:r w:rsidRPr="00EA5AA9">
        <w:rPr>
          <w:szCs w:val="24"/>
        </w:rPr>
        <w:t xml:space="preserve">perform at least once per semester in </w:t>
      </w:r>
      <w:r w:rsidRPr="00EA5AA9">
        <w:rPr>
          <w:b/>
          <w:szCs w:val="24"/>
        </w:rPr>
        <w:t>Vocal Division Recital</w:t>
      </w:r>
    </w:p>
    <w:p w14:paraId="3C3F4E8A" w14:textId="06932CBC" w:rsidR="00AE4AC9" w:rsidRPr="00EA5AA9" w:rsidRDefault="00AE4AC9" w:rsidP="00AE4AC9">
      <w:pPr>
        <w:pStyle w:val="levnl1"/>
        <w:widowControl/>
        <w:numPr>
          <w:ilvl w:val="0"/>
          <w:numId w:val="4"/>
        </w:numPr>
        <w:tabs>
          <w:tab w:val="clear" w:pos="360"/>
          <w:tab w:val="clear" w:pos="360"/>
          <w:tab w:val="clear" w:pos="720"/>
          <w:tab w:val="clear" w:pos="1440"/>
        </w:tabs>
        <w:rPr>
          <w:szCs w:val="24"/>
        </w:rPr>
      </w:pPr>
      <w:r w:rsidRPr="00EA5AA9">
        <w:rPr>
          <w:szCs w:val="24"/>
        </w:rPr>
        <w:t xml:space="preserve">attendance at the </w:t>
      </w:r>
      <w:r w:rsidRPr="00EA5AA9">
        <w:rPr>
          <w:b/>
          <w:szCs w:val="24"/>
        </w:rPr>
        <w:t>Music Department Honor’s Recitals</w:t>
      </w:r>
      <w:r>
        <w:rPr>
          <w:szCs w:val="24"/>
        </w:rPr>
        <w:t xml:space="preserve"> (refer to the area calendar for the dates</w:t>
      </w:r>
      <w:r w:rsidR="003835E2">
        <w:rPr>
          <w:szCs w:val="24"/>
        </w:rPr>
        <w:t xml:space="preserve"> and requirements).</w:t>
      </w:r>
    </w:p>
    <w:p w14:paraId="63B4C937" w14:textId="4147AD2F" w:rsidR="00AE4AC9" w:rsidRPr="00470C2D" w:rsidRDefault="00AE4AC9" w:rsidP="00AE4AC9">
      <w:pPr>
        <w:pStyle w:val="levnl1"/>
        <w:widowControl/>
        <w:numPr>
          <w:ilvl w:val="0"/>
          <w:numId w:val="4"/>
        </w:numPr>
        <w:tabs>
          <w:tab w:val="clear" w:pos="360"/>
          <w:tab w:val="clear" w:pos="360"/>
          <w:tab w:val="clear" w:pos="720"/>
          <w:tab w:val="clear" w:pos="1440"/>
        </w:tabs>
        <w:rPr>
          <w:szCs w:val="24"/>
        </w:rPr>
      </w:pPr>
      <w:r w:rsidRPr="00470C2D">
        <w:rPr>
          <w:szCs w:val="24"/>
        </w:rPr>
        <w:t xml:space="preserve">Musical and vocal </w:t>
      </w:r>
      <w:r w:rsidRPr="00470C2D">
        <w:rPr>
          <w:b/>
          <w:szCs w:val="24"/>
        </w:rPr>
        <w:t xml:space="preserve">preparation for each lesson </w:t>
      </w:r>
      <w:r w:rsidRPr="00470C2D">
        <w:rPr>
          <w:szCs w:val="24"/>
        </w:rPr>
        <w:t>in compliance with the student's instructor's studio policies</w:t>
      </w:r>
      <w:r w:rsidRPr="00470C2D">
        <w:rPr>
          <w:szCs w:val="24"/>
        </w:rPr>
        <w:tab/>
      </w:r>
      <w:r w:rsidR="003835E2">
        <w:rPr>
          <w:szCs w:val="24"/>
        </w:rPr>
        <w:t xml:space="preserve"> (refer to Dr. Kim’s studio policy)</w:t>
      </w:r>
    </w:p>
    <w:p w14:paraId="29982EF4" w14:textId="491508CB" w:rsidR="00AE4AC9" w:rsidRPr="0049499C" w:rsidRDefault="00AE4AC9" w:rsidP="00AE4AC9">
      <w:pPr>
        <w:pStyle w:val="levnl1"/>
        <w:widowControl/>
        <w:numPr>
          <w:ilvl w:val="0"/>
          <w:numId w:val="4"/>
        </w:numPr>
        <w:tabs>
          <w:tab w:val="clear" w:pos="360"/>
          <w:tab w:val="clear" w:pos="360"/>
          <w:tab w:val="clear" w:pos="720"/>
          <w:tab w:val="clear" w:pos="1440"/>
        </w:tabs>
        <w:rPr>
          <w:szCs w:val="24"/>
        </w:rPr>
      </w:pPr>
      <w:r>
        <w:rPr>
          <w:szCs w:val="24"/>
        </w:rPr>
        <w:t xml:space="preserve">Attendance a minimum of 10 classical recital/concerts including the division </w:t>
      </w:r>
      <w:r w:rsidR="003835E2">
        <w:rPr>
          <w:szCs w:val="24"/>
        </w:rPr>
        <w:t>recitals</w:t>
      </w:r>
      <w:r>
        <w:rPr>
          <w:szCs w:val="24"/>
        </w:rPr>
        <w:t xml:space="preserve"> and honors recitals.</w:t>
      </w:r>
    </w:p>
    <w:p w14:paraId="4E4E16AA" w14:textId="77777777" w:rsidR="00AE4AC9" w:rsidRPr="0049499C" w:rsidRDefault="00AE4AC9" w:rsidP="00AE4AC9">
      <w:pPr>
        <w:ind w:left="1440"/>
        <w:rPr>
          <w:szCs w:val="24"/>
        </w:rPr>
      </w:pPr>
    </w:p>
    <w:p w14:paraId="24C8514D" w14:textId="77777777" w:rsidR="00AE4AC9" w:rsidRDefault="00AE4AC9" w:rsidP="00AE4A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imes" w:hAnsi="Times"/>
          <w:szCs w:val="24"/>
        </w:rPr>
      </w:pPr>
      <w:r>
        <w:rPr>
          <w:rFonts w:ascii="Times" w:hAnsi="Times"/>
          <w:b/>
          <w:szCs w:val="24"/>
        </w:rPr>
        <w:t xml:space="preserve">   c)</w:t>
      </w:r>
      <w:r w:rsidRPr="0049499C">
        <w:rPr>
          <w:rFonts w:ascii="Times" w:hAnsi="Times"/>
          <w:b/>
          <w:szCs w:val="24"/>
        </w:rPr>
        <w:tab/>
        <w:t xml:space="preserve"> Students are required to find and pay their own accompanist and are required to purchase music.</w:t>
      </w:r>
      <w:r>
        <w:rPr>
          <w:rFonts w:ascii="Times" w:hAnsi="Times"/>
          <w:b/>
          <w:szCs w:val="24"/>
        </w:rPr>
        <w:t xml:space="preserve"> </w:t>
      </w:r>
      <w:r>
        <w:rPr>
          <w:rFonts w:ascii="Times" w:hAnsi="Times"/>
          <w:szCs w:val="24"/>
        </w:rPr>
        <w:t>(see handbook, “Collaborative pianist”)</w:t>
      </w:r>
    </w:p>
    <w:p w14:paraId="33E3ACC6" w14:textId="77777777" w:rsidR="00AE4AC9" w:rsidRDefault="00AE4AC9" w:rsidP="00AE4A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imes" w:hAnsi="Times"/>
          <w:b/>
          <w:color w:val="0000FF"/>
          <w:szCs w:val="24"/>
        </w:rPr>
      </w:pPr>
      <w:r>
        <w:rPr>
          <w:rFonts w:ascii="Times" w:hAnsi="Times"/>
          <w:b/>
          <w:szCs w:val="24"/>
        </w:rPr>
        <w:t xml:space="preserve">   d)</w:t>
      </w:r>
      <w:r w:rsidRPr="0049499C">
        <w:rPr>
          <w:rFonts w:ascii="Times" w:hAnsi="Times"/>
          <w:b/>
          <w:szCs w:val="24"/>
        </w:rPr>
        <w:tab/>
        <w:t xml:space="preserve">Jury Sign-Up Sheet </w:t>
      </w:r>
      <w:r>
        <w:rPr>
          <w:rFonts w:ascii="Times" w:hAnsi="Times"/>
          <w:b/>
          <w:szCs w:val="24"/>
        </w:rPr>
        <w:t xml:space="preserve">will be </w:t>
      </w:r>
      <w:r w:rsidRPr="0049499C">
        <w:rPr>
          <w:rFonts w:ascii="Times" w:hAnsi="Times"/>
          <w:b/>
          <w:szCs w:val="24"/>
        </w:rPr>
        <w:t xml:space="preserve">posted </w:t>
      </w:r>
      <w:r>
        <w:rPr>
          <w:rFonts w:ascii="Times" w:hAnsi="Times"/>
          <w:b/>
          <w:szCs w:val="24"/>
        </w:rPr>
        <w:t xml:space="preserve">at least </w:t>
      </w:r>
      <w:r w:rsidRPr="0049499C">
        <w:rPr>
          <w:rFonts w:ascii="Times" w:hAnsi="Times"/>
          <w:b/>
          <w:szCs w:val="24"/>
        </w:rPr>
        <w:t xml:space="preserve">one week prior on second floor Voice Board.  Jury Sheets may be downloaded from </w:t>
      </w:r>
      <w:r w:rsidRPr="0049499C">
        <w:rPr>
          <w:rStyle w:val="WPHyperlink"/>
          <w:rFonts w:ascii="Times" w:hAnsi="Times"/>
          <w:b/>
          <w:szCs w:val="24"/>
        </w:rPr>
        <w:t>http://www.uta.edu/music/vocal</w:t>
      </w:r>
      <w:r>
        <w:rPr>
          <w:rStyle w:val="WPHyperlink"/>
          <w:rFonts w:ascii="Times" w:hAnsi="Times"/>
          <w:b/>
          <w:szCs w:val="24"/>
        </w:rPr>
        <w:t>arts</w:t>
      </w:r>
    </w:p>
    <w:p w14:paraId="4067EB71" w14:textId="77777777" w:rsidR="00AE4AC9" w:rsidRDefault="00AE4AC9" w:rsidP="00AE4AC9">
      <w:pPr>
        <w:rPr>
          <w:rFonts w:ascii="Times" w:hAnsi="Times"/>
          <w:b/>
          <w:szCs w:val="24"/>
        </w:rPr>
      </w:pPr>
    </w:p>
    <w:p w14:paraId="6DC01AC6" w14:textId="77777777" w:rsidR="00AE4AC9" w:rsidRPr="00B05C0C" w:rsidRDefault="00AE4AC9" w:rsidP="00AE4AC9">
      <w:pPr>
        <w:rPr>
          <w:szCs w:val="24"/>
        </w:rPr>
      </w:pPr>
      <w:r w:rsidRPr="00B05C0C">
        <w:rPr>
          <w:rFonts w:eastAsia="SimSun"/>
          <w:b/>
          <w:szCs w:val="24"/>
          <w:lang w:eastAsia="zh-CN"/>
        </w:rPr>
        <w:t>Expectations for Out-of-Class Study</w:t>
      </w:r>
      <w:r w:rsidRPr="00B05C0C">
        <w:rPr>
          <w:rFonts w:eastAsia="SimSun"/>
          <w:szCs w:val="24"/>
          <w:lang w:eastAsia="zh-CN"/>
        </w:rPr>
        <w:t xml:space="preserve">: Beyond the time required to attend each class meeting, students enrolled in this course should expect to spend </w:t>
      </w:r>
      <w:r w:rsidRPr="000E6FB9">
        <w:rPr>
          <w:rFonts w:eastAsia="SimSun"/>
          <w:b/>
          <w:szCs w:val="24"/>
          <w:lang w:eastAsia="zh-CN"/>
        </w:rPr>
        <w:t>at least an additional one hour practice every day</w:t>
      </w:r>
      <w:r w:rsidRPr="00B05C0C">
        <w:rPr>
          <w:rFonts w:eastAsia="SimSun"/>
          <w:szCs w:val="24"/>
          <w:lang w:eastAsia="zh-CN"/>
        </w:rPr>
        <w:t>.  Refer to the</w:t>
      </w:r>
      <w:r>
        <w:rPr>
          <w:rFonts w:eastAsia="SimSun"/>
          <w:szCs w:val="24"/>
          <w:lang w:eastAsia="zh-CN"/>
        </w:rPr>
        <w:t xml:space="preserve"> Studio Policy for details</w:t>
      </w:r>
    </w:p>
    <w:p w14:paraId="7DD01E21" w14:textId="77777777" w:rsidR="00AE4AC9" w:rsidRPr="00B05C0C" w:rsidRDefault="00AE4AC9" w:rsidP="00AE4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14:paraId="3420D019" w14:textId="77777777" w:rsidR="00AE4AC9" w:rsidRPr="0049499C" w:rsidRDefault="00AE4AC9" w:rsidP="00AE4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49499C">
        <w:rPr>
          <w:b/>
          <w:szCs w:val="24"/>
        </w:rPr>
        <w:t>Learning outcomes</w:t>
      </w:r>
      <w:r w:rsidRPr="0049499C">
        <w:rPr>
          <w:szCs w:val="24"/>
        </w:rPr>
        <w:t xml:space="preserve">  </w:t>
      </w:r>
    </w:p>
    <w:p w14:paraId="69DC2F83" w14:textId="77777777" w:rsidR="00AE4AC9" w:rsidRPr="0049499C" w:rsidRDefault="00AE4AC9" w:rsidP="00AE4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r w:rsidRPr="0049499C">
        <w:rPr>
          <w:szCs w:val="24"/>
        </w:rPr>
        <w:t xml:space="preserve">Students who successfully complete each course level of lessons should be able to: </w:t>
      </w:r>
    </w:p>
    <w:p w14:paraId="3F17AC07" w14:textId="77777777" w:rsidR="00AE4AC9" w:rsidRPr="0049499C" w:rsidRDefault="00AE4AC9" w:rsidP="00AE4AC9">
      <w:pPr>
        <w:pStyle w:val="level1"/>
        <w:widowControl/>
        <w:numPr>
          <w:ilvl w:val="0"/>
          <w:numId w:val="1"/>
        </w:numPr>
        <w:tabs>
          <w:tab w:val="clear" w:pos="360"/>
          <w:tab w:val="clear" w:pos="360"/>
        </w:tabs>
        <w:spacing w:before="100" w:after="100"/>
        <w:ind w:left="720"/>
        <w:rPr>
          <w:rFonts w:ascii="Symbol" w:hAnsi="Symbol"/>
          <w:szCs w:val="24"/>
        </w:rPr>
      </w:pPr>
      <w:r w:rsidRPr="0049499C">
        <w:rPr>
          <w:szCs w:val="24"/>
        </w:rPr>
        <w:t xml:space="preserve">demonstrate appropriate performance ability at that level </w:t>
      </w:r>
    </w:p>
    <w:p w14:paraId="0A2F508D" w14:textId="77777777" w:rsidR="00AE4AC9" w:rsidRPr="0049499C" w:rsidRDefault="00AE4AC9" w:rsidP="00AE4AC9">
      <w:pPr>
        <w:pStyle w:val="level1"/>
        <w:widowControl/>
        <w:numPr>
          <w:ilvl w:val="0"/>
          <w:numId w:val="1"/>
        </w:numPr>
        <w:tabs>
          <w:tab w:val="clear" w:pos="360"/>
          <w:tab w:val="clear" w:pos="360"/>
        </w:tabs>
        <w:spacing w:before="100" w:after="100"/>
        <w:ind w:left="720"/>
        <w:rPr>
          <w:rFonts w:ascii="Symbol" w:hAnsi="Symbol"/>
          <w:szCs w:val="24"/>
        </w:rPr>
      </w:pPr>
      <w:r w:rsidRPr="0049499C">
        <w:rPr>
          <w:szCs w:val="24"/>
        </w:rPr>
        <w:t xml:space="preserve">develop vocal technical and musical skills appropriate for each semester of study </w:t>
      </w:r>
    </w:p>
    <w:p w14:paraId="5431FA0D" w14:textId="77777777" w:rsidR="00AE4AC9" w:rsidRPr="0049499C" w:rsidRDefault="00AE4AC9" w:rsidP="00AE4AC9">
      <w:pPr>
        <w:pStyle w:val="level1"/>
        <w:widowControl/>
        <w:numPr>
          <w:ilvl w:val="0"/>
          <w:numId w:val="1"/>
        </w:numPr>
        <w:tabs>
          <w:tab w:val="clear" w:pos="360"/>
          <w:tab w:val="clear" w:pos="360"/>
        </w:tabs>
        <w:spacing w:before="100" w:after="100"/>
        <w:ind w:left="720"/>
        <w:rPr>
          <w:rFonts w:ascii="Symbol" w:hAnsi="Symbol"/>
          <w:szCs w:val="24"/>
        </w:rPr>
      </w:pPr>
      <w:r w:rsidRPr="0049499C">
        <w:rPr>
          <w:szCs w:val="24"/>
        </w:rPr>
        <w:lastRenderedPageBreak/>
        <w:t xml:space="preserve">comprehend the musical genres and stylistic periods assigned at each level </w:t>
      </w:r>
    </w:p>
    <w:p w14:paraId="1C52B3D8" w14:textId="77777777" w:rsidR="00AE4AC9" w:rsidRDefault="00AE4AC9" w:rsidP="00AE4AC9">
      <w:pPr>
        <w:pStyle w:val="level1"/>
        <w:widowControl/>
        <w:numPr>
          <w:ilvl w:val="0"/>
          <w:numId w:val="1"/>
        </w:numPr>
        <w:tabs>
          <w:tab w:val="clear" w:pos="360"/>
          <w:tab w:val="clear" w:pos="360"/>
          <w:tab w:val="clear" w:pos="1440"/>
        </w:tabs>
        <w:spacing w:before="100" w:after="100"/>
        <w:ind w:left="720"/>
        <w:rPr>
          <w:szCs w:val="24"/>
        </w:rPr>
      </w:pPr>
      <w:r w:rsidRPr="00C52BF5">
        <w:rPr>
          <w:szCs w:val="24"/>
        </w:rPr>
        <w:t>identify historical periods and cultures.</w:t>
      </w:r>
    </w:p>
    <w:p w14:paraId="2BCA2742" w14:textId="77777777" w:rsidR="00AE4AC9" w:rsidRPr="00C52BF5" w:rsidRDefault="00AE4AC9" w:rsidP="00AE4AC9">
      <w:pPr>
        <w:pStyle w:val="level1"/>
        <w:widowControl/>
        <w:numPr>
          <w:ilvl w:val="0"/>
          <w:numId w:val="1"/>
        </w:numPr>
        <w:tabs>
          <w:tab w:val="clear" w:pos="360"/>
          <w:tab w:val="clear" w:pos="360"/>
          <w:tab w:val="clear" w:pos="1440"/>
        </w:tabs>
        <w:spacing w:before="100" w:after="100"/>
        <w:ind w:left="720"/>
        <w:rPr>
          <w:szCs w:val="24"/>
        </w:rPr>
      </w:pPr>
      <w:r w:rsidRPr="00C52BF5">
        <w:rPr>
          <w:szCs w:val="24"/>
        </w:rPr>
        <w:t>understand formal/structural concepts of repertoire assigned.</w:t>
      </w:r>
    </w:p>
    <w:p w14:paraId="0550D4E3" w14:textId="77777777" w:rsidR="00AE4AC9" w:rsidRPr="00C52BF5" w:rsidRDefault="00AE4AC9" w:rsidP="00AE4AC9">
      <w:pPr>
        <w:pStyle w:val="level1"/>
        <w:widowControl/>
        <w:numPr>
          <w:ilvl w:val="0"/>
          <w:numId w:val="1"/>
        </w:numPr>
        <w:tabs>
          <w:tab w:val="clear" w:pos="360"/>
          <w:tab w:val="clear" w:pos="360"/>
        </w:tabs>
        <w:spacing w:before="100" w:after="100"/>
        <w:ind w:left="720"/>
        <w:rPr>
          <w:rFonts w:ascii="Times" w:hAnsi="Times"/>
          <w:szCs w:val="24"/>
        </w:rPr>
      </w:pPr>
      <w:r w:rsidRPr="00C52BF5">
        <w:rPr>
          <w:szCs w:val="24"/>
        </w:rPr>
        <w:t>critically review personal performance musically and intellectually</w:t>
      </w:r>
    </w:p>
    <w:p w14:paraId="0903CE01" w14:textId="77777777" w:rsidR="00AE4AC9" w:rsidRPr="00C52BF5" w:rsidRDefault="00AE4AC9" w:rsidP="00AE4AC9">
      <w:pPr>
        <w:pStyle w:val="level1"/>
        <w:widowControl/>
        <w:numPr>
          <w:ilvl w:val="0"/>
          <w:numId w:val="1"/>
        </w:numPr>
        <w:tabs>
          <w:tab w:val="clear" w:pos="360"/>
          <w:tab w:val="clear" w:pos="360"/>
        </w:tabs>
        <w:spacing w:before="100" w:after="100"/>
        <w:ind w:left="720"/>
        <w:rPr>
          <w:rFonts w:ascii="Times" w:hAnsi="Times"/>
          <w:szCs w:val="24"/>
        </w:rPr>
      </w:pPr>
      <w:r w:rsidRPr="00C52BF5">
        <w:rPr>
          <w:szCs w:val="24"/>
        </w:rPr>
        <w:t xml:space="preserve">Assessment will be measure by semester juries and the </w:t>
      </w:r>
      <w:proofErr w:type="gramStart"/>
      <w:r w:rsidRPr="00C52BF5">
        <w:rPr>
          <w:szCs w:val="24"/>
        </w:rPr>
        <w:t>second year</w:t>
      </w:r>
      <w:proofErr w:type="gramEnd"/>
      <w:r w:rsidRPr="00C52BF5">
        <w:rPr>
          <w:szCs w:val="24"/>
        </w:rPr>
        <w:t xml:space="preserve"> barrier. </w:t>
      </w:r>
    </w:p>
    <w:p w14:paraId="5BB432E8" w14:textId="77777777" w:rsidR="00AE4AC9" w:rsidRDefault="00AE4AC9" w:rsidP="00AE4AC9">
      <w:bookmarkStart w:id="0" w:name="_GoBack"/>
      <w:bookmarkEnd w:id="0"/>
    </w:p>
    <w:p w14:paraId="22B8E009" w14:textId="77777777" w:rsidR="00951311" w:rsidRPr="001619D0" w:rsidRDefault="00951311" w:rsidP="00951311">
      <w:pPr>
        <w:rPr>
          <w:rFonts w:eastAsia="Times New Roman"/>
          <w:szCs w:val="24"/>
          <w:lang w:eastAsia="zh-CN"/>
        </w:rPr>
      </w:pPr>
      <w:r w:rsidRPr="001619D0">
        <w:rPr>
          <w:rFonts w:eastAsia="Times New Roman"/>
          <w:b/>
          <w:szCs w:val="24"/>
          <w:lang w:eastAsia="zh-CN"/>
        </w:rPr>
        <w:t>Drop Policy:</w:t>
      </w:r>
      <w:r w:rsidRPr="001619D0">
        <w:rPr>
          <w:rFonts w:eastAsia="Times New Roman"/>
          <w:bCs/>
          <w:szCs w:val="24"/>
          <w:lang w:eastAsia="zh-CN"/>
        </w:rPr>
        <w:t xml:space="preserve"> </w:t>
      </w:r>
      <w:r w:rsidRPr="001619D0">
        <w:rPr>
          <w:rFonts w:eastAsia="Times New Roman"/>
          <w:szCs w:val="24"/>
          <w:lang w:eastAsia="zh-CN"/>
        </w:rPr>
        <w:t xml:space="preserve">Students may drop classes through self-service in </w:t>
      </w:r>
      <w:proofErr w:type="spellStart"/>
      <w:r w:rsidRPr="001619D0">
        <w:rPr>
          <w:rFonts w:eastAsia="Times New Roman"/>
          <w:szCs w:val="24"/>
          <w:lang w:eastAsia="zh-CN"/>
        </w:rPr>
        <w:t>MyMav</w:t>
      </w:r>
      <w:proofErr w:type="spellEnd"/>
      <w:r w:rsidRPr="001619D0">
        <w:rPr>
          <w:rFonts w:eastAsia="Times New Roman"/>
          <w:szCs w:val="24"/>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19D0">
        <w:rPr>
          <w:rFonts w:eastAsia="Times New Roman"/>
          <w:b/>
          <w:bCs/>
          <w:szCs w:val="24"/>
          <w:lang w:eastAsia="zh-CN"/>
        </w:rPr>
        <w:t>Students will not be automatically dropped for non-attendance</w:t>
      </w:r>
      <w:r w:rsidRPr="001619D0">
        <w:rPr>
          <w:rFonts w:eastAsia="Times New Roman"/>
          <w:szCs w:val="24"/>
          <w:lang w:eastAsia="zh-CN"/>
        </w:rPr>
        <w:t>. Repayment of certain types of financial aid administered through the University may be required as the result of dropping classes or withdrawing. For more information, contact the Office of Financial Aid and Scholarships (</w:t>
      </w:r>
      <w:hyperlink r:id="rId7" w:history="1">
        <w:r w:rsidRPr="001619D0">
          <w:rPr>
            <w:rStyle w:val="Hyperlink"/>
            <w:rFonts w:eastAsia="Times New Roman"/>
            <w:szCs w:val="24"/>
            <w:lang w:eastAsia="zh-CN"/>
          </w:rPr>
          <w:t>http://wweb.uta.edu/ses/fao</w:t>
        </w:r>
      </w:hyperlink>
      <w:r w:rsidRPr="001619D0">
        <w:rPr>
          <w:rFonts w:eastAsia="Times New Roman"/>
          <w:szCs w:val="24"/>
          <w:lang w:eastAsia="zh-CN"/>
        </w:rPr>
        <w:t>).</w:t>
      </w:r>
    </w:p>
    <w:p w14:paraId="297786E6" w14:textId="77777777" w:rsidR="00951311" w:rsidRPr="001619D0" w:rsidRDefault="00951311" w:rsidP="00951311">
      <w:pPr>
        <w:rPr>
          <w:rFonts w:eastAsia="Times New Roman"/>
          <w:szCs w:val="24"/>
          <w:lang w:eastAsia="zh-CN"/>
        </w:rPr>
      </w:pPr>
    </w:p>
    <w:p w14:paraId="697EDFEC" w14:textId="77777777" w:rsidR="00951311" w:rsidRPr="001619D0" w:rsidRDefault="00951311" w:rsidP="00951311">
      <w:pPr>
        <w:rPr>
          <w:b/>
          <w:szCs w:val="24"/>
          <w:u w:val="single"/>
        </w:rPr>
      </w:pPr>
      <w:r w:rsidRPr="001619D0">
        <w:rPr>
          <w:b/>
          <w:bCs/>
          <w:szCs w:val="24"/>
        </w:rPr>
        <w:t xml:space="preserve">Disability Accommodations: </w:t>
      </w:r>
      <w:r w:rsidRPr="001619D0">
        <w:rPr>
          <w:b/>
          <w:szCs w:val="24"/>
        </w:rPr>
        <w:t xml:space="preserve">UT </w:t>
      </w:r>
      <w:r w:rsidRPr="001619D0">
        <w:rPr>
          <w:szCs w:val="24"/>
        </w:rPr>
        <w:t xml:space="preserve">Arlington is on record as being committed to both the spirit and letter of all federal equal opportunity legislation, including </w:t>
      </w:r>
      <w:r w:rsidRPr="001619D0">
        <w:rPr>
          <w:i/>
          <w:szCs w:val="24"/>
        </w:rPr>
        <w:t xml:space="preserve">The Americans with Disabilities Act (ADA), The Americans with Disabilities Amendments Act (ADAAA), </w:t>
      </w:r>
      <w:r w:rsidRPr="001619D0">
        <w:rPr>
          <w:szCs w:val="24"/>
        </w:rPr>
        <w:t xml:space="preserve">and </w:t>
      </w:r>
      <w:r w:rsidRPr="001619D0">
        <w:rPr>
          <w:i/>
          <w:szCs w:val="24"/>
        </w:rPr>
        <w:t xml:space="preserve">Section 504 of the Rehabilitation Act. </w:t>
      </w:r>
      <w:r w:rsidRPr="001619D0">
        <w:rPr>
          <w:szCs w:val="24"/>
        </w:rPr>
        <w:t xml:space="preserve">All instructors at UT Arlington are required by law to provide “reasonable accommodations” to students with disabilities, so as not to discriminate </w:t>
      </w:r>
      <w:proofErr w:type="gramStart"/>
      <w:r w:rsidRPr="001619D0">
        <w:rPr>
          <w:szCs w:val="24"/>
        </w:rPr>
        <w:t>on the basis of</w:t>
      </w:r>
      <w:proofErr w:type="gramEnd"/>
      <w:r w:rsidRPr="001619D0">
        <w:rPr>
          <w:szCs w:val="24"/>
        </w:rPr>
        <w:t xml:space="preserve"> disability. Students are responsible for providing the instructor with official notification in the form of a letter certified by the </w:t>
      </w:r>
      <w:r w:rsidRPr="001619D0">
        <w:rPr>
          <w:b/>
          <w:szCs w:val="24"/>
          <w:u w:val="single"/>
        </w:rPr>
        <w:t xml:space="preserve">Office for Students with Disabilities (OSD).  </w:t>
      </w:r>
      <w:r w:rsidRPr="001619D0">
        <w:rPr>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43614DAE" w14:textId="77777777" w:rsidR="00951311" w:rsidRPr="001619D0" w:rsidRDefault="00951311" w:rsidP="00951311">
      <w:pPr>
        <w:rPr>
          <w:szCs w:val="24"/>
        </w:rPr>
      </w:pPr>
      <w:r w:rsidRPr="001619D0">
        <w:rPr>
          <w:b/>
          <w:szCs w:val="24"/>
          <w:u w:val="single"/>
        </w:rPr>
        <w:t>The Office for Students with Disabilities, (OSD)</w:t>
      </w:r>
      <w:r w:rsidRPr="001619D0">
        <w:rPr>
          <w:szCs w:val="24"/>
        </w:rPr>
        <w:t xml:space="preserve">  </w:t>
      </w:r>
      <w:hyperlink r:id="rId8" w:history="1">
        <w:r w:rsidRPr="001619D0">
          <w:rPr>
            <w:rStyle w:val="Hyperlink"/>
            <w:szCs w:val="24"/>
          </w:rPr>
          <w:t>www.uta.edu/disability</w:t>
        </w:r>
      </w:hyperlink>
      <w:r w:rsidRPr="001619D0">
        <w:rPr>
          <w:szCs w:val="24"/>
        </w:rPr>
        <w:t xml:space="preserve"> or calling 817-272-3364.</w:t>
      </w:r>
    </w:p>
    <w:p w14:paraId="06EDEA1A" w14:textId="77777777" w:rsidR="00951311" w:rsidRPr="001619D0" w:rsidRDefault="00951311" w:rsidP="00951311">
      <w:pPr>
        <w:pStyle w:val="NormalWeb"/>
        <w:spacing w:before="0" w:beforeAutospacing="0" w:after="0" w:afterAutospacing="0"/>
      </w:pPr>
      <w:r w:rsidRPr="001619D0">
        <w:t xml:space="preserve">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1619D0">
          <w:rPr>
            <w:rStyle w:val="Hyperlink"/>
          </w:rPr>
          <w:t>www.uta.edu/disability</w:t>
        </w:r>
      </w:hyperlink>
      <w:r w:rsidRPr="001619D0">
        <w:t xml:space="preserve"> or by calling the Office for Students with Disabilities at (817) 272-3364.</w:t>
      </w:r>
    </w:p>
    <w:p w14:paraId="703A8B69" w14:textId="77777777" w:rsidR="00951311" w:rsidRPr="001619D0" w:rsidRDefault="00951311" w:rsidP="00951311">
      <w:pPr>
        <w:rPr>
          <w:rFonts w:eastAsia="Times New Roman"/>
          <w:szCs w:val="24"/>
          <w:lang w:eastAsia="zh-CN"/>
        </w:rPr>
      </w:pPr>
    </w:p>
    <w:p w14:paraId="11031C2E" w14:textId="77777777" w:rsidR="00951311" w:rsidRPr="001619D0" w:rsidRDefault="00951311" w:rsidP="00951311">
      <w:r w:rsidRPr="001619D0">
        <w:rPr>
          <w:b/>
          <w:u w:val="single"/>
        </w:rPr>
        <w:t>Counseling and Psychological Services, (CAPS)</w:t>
      </w:r>
      <w:r w:rsidRPr="001619D0">
        <w:t xml:space="preserve"> </w:t>
      </w:r>
      <w:r w:rsidRPr="001619D0">
        <w:rPr>
          <w:color w:val="002060"/>
        </w:rPr>
        <w:t>www.uta.edu/caps</w:t>
      </w:r>
      <w:r w:rsidRPr="001619D0">
        <w:rPr>
          <w:color w:val="2E74B5" w:themeColor="accent5" w:themeShade="BF"/>
        </w:rPr>
        <w:t xml:space="preserve">/ </w:t>
      </w:r>
      <w:r w:rsidRPr="001619D0">
        <w:t xml:space="preserve">or calling 817-272-3671 is also available to all students to help increase their understanding of personal issues, address mental and behavioral health problems and make positive changes in their lives. Non-Discrimination Policy: The University of Texas at Arlington does not discriminate </w:t>
      </w:r>
      <w:proofErr w:type="gramStart"/>
      <w:r w:rsidRPr="001619D0">
        <w:t>on the basis of</w:t>
      </w:r>
      <w:proofErr w:type="gramEnd"/>
      <w:r w:rsidRPr="001619D0">
        <w:t xml:space="preserve"> race, color, national origin, religion, age, gender, sexual orientation, disabilities, genetic information, and/or veteran status in its educational programs or activities it operates. For more </w:t>
      </w:r>
      <w:proofErr w:type="gramStart"/>
      <w:r w:rsidRPr="001619D0">
        <w:t>information,</w:t>
      </w:r>
      <w:proofErr w:type="gramEnd"/>
      <w:r w:rsidRPr="001619D0">
        <w:t xml:space="preserve"> visit uta.edu/</w:t>
      </w:r>
      <w:proofErr w:type="spellStart"/>
      <w:r w:rsidRPr="001619D0">
        <w:t>eos</w:t>
      </w:r>
      <w:proofErr w:type="spellEnd"/>
      <w:r w:rsidRPr="001619D0">
        <w:t xml:space="preserve">. </w:t>
      </w:r>
    </w:p>
    <w:p w14:paraId="3F5CCCE1" w14:textId="77777777" w:rsidR="00951311" w:rsidRPr="001619D0" w:rsidRDefault="00951311" w:rsidP="00951311">
      <w:pPr>
        <w:rPr>
          <w:b/>
          <w:bCs/>
          <w:szCs w:val="24"/>
        </w:rPr>
      </w:pPr>
    </w:p>
    <w:p w14:paraId="662CA81B" w14:textId="77777777" w:rsidR="00951311" w:rsidRPr="001619D0" w:rsidRDefault="00951311" w:rsidP="00951311">
      <w:pPr>
        <w:rPr>
          <w:color w:val="002060"/>
        </w:rPr>
      </w:pPr>
      <w:r w:rsidRPr="001619D0">
        <w:rPr>
          <w:b/>
        </w:rPr>
        <w:t>Title IX Policy</w:t>
      </w:r>
      <w:r w:rsidRPr="001619D0">
        <w:t xml:space="preserve">: The University of Texas at Arlington (“University”) is committed to maintaining a learning and working environment that is free from discrimination based on sex in accordance with Title IX of the Higher Education Amendments of 1972 (Title IX), which </w:t>
      </w:r>
      <w:r w:rsidRPr="001619D0">
        <w:lastRenderedPageBreak/>
        <w:t>prohibits discrimination on the basis of sex in educational programs or activities; Title VII of the Civil Rights Act of 1964 (Title VII), which prohibits sex discrimination in employment; and the Campus Sexual Violence Elimination Act (</w:t>
      </w:r>
      <w:proofErr w:type="spellStart"/>
      <w:r w:rsidRPr="001619D0">
        <w:t>SaVE</w:t>
      </w:r>
      <w:proofErr w:type="spellEnd"/>
      <w:r w:rsidRPr="001619D0">
        <w:t xml:space="preserve"> Act). Sexual misconduct is a form of sex discrimination and will not be tolerated. For information regarding Title IX, visit </w:t>
      </w:r>
      <w:r w:rsidRPr="001619D0">
        <w:rPr>
          <w:color w:val="002060"/>
          <w:u w:val="single"/>
        </w:rPr>
        <w:t>www.uta.edu/titleIX</w:t>
      </w:r>
      <w:r w:rsidRPr="001619D0">
        <w:rPr>
          <w:color w:val="002060"/>
        </w:rPr>
        <w:t xml:space="preserve"> </w:t>
      </w:r>
      <w:r w:rsidRPr="001619D0">
        <w:t xml:space="preserve">or contact Ms. Jean Hood, Vice President and Title IX Coordinator at (817) 272-7091 or </w:t>
      </w:r>
      <w:r w:rsidRPr="001619D0">
        <w:rPr>
          <w:color w:val="002060"/>
          <w:u w:val="single"/>
        </w:rPr>
        <w:t>jmhood@uta.edu</w:t>
      </w:r>
      <w:r w:rsidRPr="001619D0">
        <w:rPr>
          <w:color w:val="002060"/>
        </w:rPr>
        <w:t xml:space="preserve">. </w:t>
      </w:r>
    </w:p>
    <w:p w14:paraId="5A3A01E1" w14:textId="77777777" w:rsidR="00951311" w:rsidRPr="001619D0" w:rsidRDefault="00951311" w:rsidP="00951311">
      <w:pPr>
        <w:rPr>
          <w:b/>
          <w:bCs/>
          <w:szCs w:val="24"/>
        </w:rPr>
      </w:pPr>
    </w:p>
    <w:p w14:paraId="7E66E80E" w14:textId="77777777" w:rsidR="00951311" w:rsidRPr="001619D0" w:rsidRDefault="00951311" w:rsidP="00951311">
      <w:pPr>
        <w:keepNext/>
        <w:rPr>
          <w:rFonts w:eastAsia="SimSun"/>
          <w:szCs w:val="24"/>
          <w:lang w:eastAsia="zh-CN"/>
        </w:rPr>
      </w:pPr>
      <w:r w:rsidRPr="001619D0">
        <w:rPr>
          <w:rFonts w:eastAsia="SimSun"/>
          <w:b/>
          <w:bCs/>
          <w:szCs w:val="24"/>
          <w:lang w:eastAsia="zh-CN"/>
        </w:rPr>
        <w:t>Academic Integrity:</w:t>
      </w:r>
      <w:r w:rsidRPr="001619D0">
        <w:rPr>
          <w:rFonts w:eastAsia="SimSun"/>
          <w:bCs/>
          <w:szCs w:val="24"/>
          <w:lang w:eastAsia="zh-CN"/>
        </w:rPr>
        <w:t xml:space="preserve"> </w:t>
      </w:r>
      <w:r w:rsidRPr="001619D0">
        <w:rPr>
          <w:rFonts w:eastAsia="SimSun"/>
          <w:szCs w:val="24"/>
          <w:lang w:eastAsia="zh-CN"/>
        </w:rPr>
        <w:t>All students enrolled in this course are expected to adhere to the UT Arlington Honor Code:</w:t>
      </w:r>
    </w:p>
    <w:p w14:paraId="4CE160B0" w14:textId="77777777" w:rsidR="00951311" w:rsidRPr="001619D0" w:rsidRDefault="00951311" w:rsidP="00951311">
      <w:pPr>
        <w:keepNext/>
        <w:rPr>
          <w:rFonts w:eastAsia="SimSun"/>
          <w:szCs w:val="24"/>
          <w:lang w:eastAsia="zh-CN"/>
        </w:rPr>
      </w:pPr>
    </w:p>
    <w:p w14:paraId="7D4726A9" w14:textId="77777777" w:rsidR="00951311" w:rsidRPr="001619D0" w:rsidRDefault="00951311" w:rsidP="00951311">
      <w:pPr>
        <w:autoSpaceDE w:val="0"/>
        <w:autoSpaceDN w:val="0"/>
        <w:spacing w:after="80"/>
        <w:ind w:right="-72"/>
        <w:jc w:val="both"/>
        <w:rPr>
          <w:rFonts w:eastAsia="SimSun"/>
          <w:i/>
          <w:szCs w:val="24"/>
          <w:lang w:eastAsia="zh-CN"/>
        </w:rPr>
      </w:pPr>
      <w:r w:rsidRPr="001619D0">
        <w:rPr>
          <w:rFonts w:eastAsia="SimSun"/>
          <w:i/>
          <w:szCs w:val="24"/>
          <w:lang w:eastAsia="zh-CN"/>
        </w:rPr>
        <w:t xml:space="preserve">I pledge, on my honor, to uphold UT Arlington’s tradition of academic integrity, a tradition that values hard work and honest effort in the pursuit of academic excellence. </w:t>
      </w:r>
    </w:p>
    <w:p w14:paraId="2DA322B9" w14:textId="77777777" w:rsidR="00951311" w:rsidRPr="001619D0" w:rsidRDefault="00951311" w:rsidP="00951311">
      <w:pPr>
        <w:autoSpaceDE w:val="0"/>
        <w:autoSpaceDN w:val="0"/>
        <w:spacing w:after="80"/>
        <w:ind w:right="-72"/>
        <w:jc w:val="both"/>
        <w:rPr>
          <w:rFonts w:eastAsia="SimSun"/>
          <w:i/>
          <w:szCs w:val="24"/>
          <w:lang w:eastAsia="zh-CN"/>
        </w:rPr>
      </w:pPr>
      <w:r w:rsidRPr="001619D0">
        <w:rPr>
          <w:rFonts w:eastAsia="SimSun"/>
          <w:i/>
          <w:szCs w:val="24"/>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6677DA76" w14:textId="77777777" w:rsidR="00951311" w:rsidRPr="001619D0" w:rsidRDefault="00951311" w:rsidP="00951311">
      <w:pPr>
        <w:keepNext/>
        <w:rPr>
          <w:rFonts w:eastAsia="SimSun"/>
          <w:szCs w:val="24"/>
          <w:lang w:eastAsia="zh-CN"/>
        </w:rPr>
      </w:pPr>
    </w:p>
    <w:p w14:paraId="1F04D71B" w14:textId="77777777" w:rsidR="00951311" w:rsidRPr="001619D0" w:rsidRDefault="00951311" w:rsidP="00951311">
      <w:pPr>
        <w:keepNext/>
        <w:rPr>
          <w:rFonts w:eastAsia="SimSun"/>
          <w:szCs w:val="24"/>
          <w:lang w:eastAsia="zh-CN"/>
        </w:rPr>
      </w:pPr>
      <w:r w:rsidRPr="001619D0">
        <w:t xml:space="preserve">UT Arlington faculty members may employ the Honor Code in their courses by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r w:rsidRPr="001619D0">
        <w:rPr>
          <w:color w:val="002060"/>
          <w:u w:val="single"/>
        </w:rPr>
        <w:t>https://www.uta.edu/conduct/</w:t>
      </w:r>
      <w:r w:rsidRPr="001619D0">
        <w:t xml:space="preserve">. </w:t>
      </w:r>
    </w:p>
    <w:p w14:paraId="17BCF26A" w14:textId="77777777" w:rsidR="00951311" w:rsidRPr="001619D0" w:rsidRDefault="00951311" w:rsidP="00951311">
      <w:pPr>
        <w:rPr>
          <w:rFonts w:eastAsia="SimSun"/>
          <w:sz w:val="21"/>
          <w:szCs w:val="21"/>
          <w:lang w:eastAsia="zh-CN"/>
        </w:rPr>
      </w:pPr>
    </w:p>
    <w:p w14:paraId="46AC8A8C" w14:textId="77777777" w:rsidR="00951311" w:rsidRPr="001619D0" w:rsidRDefault="00951311" w:rsidP="00951311">
      <w:pPr>
        <w:rPr>
          <w:rFonts w:eastAsia="SimSun"/>
          <w:szCs w:val="24"/>
          <w:lang w:eastAsia="zh-CN"/>
        </w:rPr>
      </w:pPr>
      <w:r w:rsidRPr="001619D0">
        <w:rPr>
          <w:rFonts w:eastAsia="SimSun"/>
          <w:b/>
          <w:szCs w:val="24"/>
          <w:lang w:eastAsia="zh-CN"/>
        </w:rPr>
        <w:t xml:space="preserve">Electronic Communication: </w:t>
      </w:r>
      <w:r w:rsidRPr="001619D0">
        <w:rPr>
          <w:rFonts w:eastAsia="SimSun"/>
          <w:szCs w:val="24"/>
          <w:lang w:eastAsia="zh-CN"/>
        </w:rPr>
        <w:t xml:space="preserve">UT Arlington has adopted </w:t>
      </w:r>
      <w:proofErr w:type="spellStart"/>
      <w:r w:rsidRPr="001619D0">
        <w:rPr>
          <w:rFonts w:eastAsia="SimSun"/>
          <w:szCs w:val="24"/>
          <w:lang w:eastAsia="zh-CN"/>
        </w:rPr>
        <w:t>MavMail</w:t>
      </w:r>
      <w:proofErr w:type="spellEnd"/>
      <w:r w:rsidRPr="001619D0">
        <w:rPr>
          <w:rFonts w:eastAsia="SimSun"/>
          <w:szCs w:val="24"/>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1619D0">
        <w:rPr>
          <w:rFonts w:eastAsia="SimSun"/>
          <w:szCs w:val="24"/>
          <w:lang w:eastAsia="zh-CN"/>
        </w:rPr>
        <w:t>MavMail</w:t>
      </w:r>
      <w:proofErr w:type="spellEnd"/>
      <w:r w:rsidRPr="001619D0">
        <w:rPr>
          <w:rFonts w:eastAsia="SimSun"/>
          <w:szCs w:val="24"/>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1619D0">
        <w:rPr>
          <w:rFonts w:eastAsia="SimSun"/>
          <w:szCs w:val="24"/>
          <w:lang w:eastAsia="zh-CN"/>
        </w:rPr>
        <w:t>MavMail</w:t>
      </w:r>
      <w:proofErr w:type="spellEnd"/>
      <w:r w:rsidRPr="001619D0">
        <w:rPr>
          <w:rFonts w:eastAsia="SimSun"/>
          <w:szCs w:val="24"/>
          <w:lang w:eastAsia="zh-CN"/>
        </w:rPr>
        <w:t xml:space="preserve"> is available at </w:t>
      </w:r>
      <w:hyperlink r:id="rId10" w:history="1">
        <w:r w:rsidRPr="001619D0">
          <w:rPr>
            <w:rStyle w:val="Hyperlink"/>
            <w:rFonts w:eastAsia="SimSun"/>
            <w:szCs w:val="24"/>
            <w:lang w:eastAsia="zh-CN"/>
          </w:rPr>
          <w:t>http://www.uta.edu/oit/cs/email/mavmail.php</w:t>
        </w:r>
      </w:hyperlink>
      <w:r w:rsidRPr="001619D0">
        <w:rPr>
          <w:rFonts w:eastAsia="SimSun"/>
          <w:szCs w:val="24"/>
          <w:lang w:eastAsia="zh-CN"/>
        </w:rPr>
        <w:t>.</w:t>
      </w:r>
    </w:p>
    <w:p w14:paraId="644C05FB" w14:textId="77777777" w:rsidR="00951311" w:rsidRPr="001619D0" w:rsidRDefault="00951311" w:rsidP="00951311">
      <w:pPr>
        <w:rPr>
          <w:rFonts w:eastAsia="SimSun"/>
          <w:szCs w:val="24"/>
          <w:lang w:eastAsia="zh-CN"/>
        </w:rPr>
      </w:pPr>
    </w:p>
    <w:p w14:paraId="538E6851" w14:textId="77777777" w:rsidR="00951311" w:rsidRPr="001619D0" w:rsidRDefault="00951311" w:rsidP="00951311">
      <w:pPr>
        <w:rPr>
          <w:color w:val="002060"/>
        </w:rPr>
      </w:pPr>
      <w:r w:rsidRPr="001619D0">
        <w:rPr>
          <w:b/>
        </w:rPr>
        <w:t>Campus Carry</w:t>
      </w:r>
      <w:r w:rsidRPr="001619D0">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r w:rsidRPr="001619D0">
        <w:rPr>
          <w:color w:val="002060"/>
        </w:rPr>
        <w:t xml:space="preserve">http://www.uta.edu/news/info/campus-carry/ </w:t>
      </w:r>
    </w:p>
    <w:p w14:paraId="1944C81D" w14:textId="77777777" w:rsidR="00951311" w:rsidRPr="001619D0" w:rsidRDefault="00951311" w:rsidP="00951311">
      <w:pPr>
        <w:rPr>
          <w:color w:val="002060"/>
        </w:rPr>
      </w:pPr>
    </w:p>
    <w:p w14:paraId="7EBDCE75" w14:textId="77777777" w:rsidR="00951311" w:rsidRPr="001619D0" w:rsidRDefault="00951311" w:rsidP="00951311">
      <w:r w:rsidRPr="001619D0">
        <w:rPr>
          <w:b/>
        </w:rPr>
        <w:t>Student Feedback Survey</w:t>
      </w:r>
      <w:r w:rsidRPr="001619D0">
        <w:t xml:space="preserve">: 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1619D0">
        <w:t>MavMail</w:t>
      </w:r>
      <w:proofErr w:type="spellEnd"/>
      <w:r w:rsidRPr="001619D0">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w:t>
      </w:r>
      <w:r w:rsidRPr="001619D0">
        <w:lastRenderedPageBreak/>
        <w:t xml:space="preserve">law and aggregate results are posted online. Data from SFS is also used for faculty and program evaluations. For more information, visit </w:t>
      </w:r>
      <w:hyperlink r:id="rId11" w:history="1">
        <w:r w:rsidRPr="001619D0">
          <w:rPr>
            <w:rStyle w:val="Hyperlink"/>
          </w:rPr>
          <w:t>http://www.uta.edu/sfs</w:t>
        </w:r>
      </w:hyperlink>
      <w:r w:rsidRPr="001619D0">
        <w:t>.</w:t>
      </w:r>
    </w:p>
    <w:p w14:paraId="52A65B1C" w14:textId="77777777" w:rsidR="00951311" w:rsidRPr="001619D0" w:rsidRDefault="00951311" w:rsidP="00951311">
      <w:pPr>
        <w:rPr>
          <w:b/>
        </w:rPr>
      </w:pPr>
    </w:p>
    <w:p w14:paraId="53021DB5" w14:textId="77777777" w:rsidR="00951311" w:rsidRPr="001619D0" w:rsidRDefault="00951311" w:rsidP="00951311">
      <w:r w:rsidRPr="001619D0">
        <w:rPr>
          <w:b/>
        </w:rPr>
        <w:t>Final Review Week</w:t>
      </w:r>
      <w:r w:rsidRPr="001619D0">
        <w:t xml:space="preserve">: for semester-long courses, a period of five class days prior to the first day of final examinations in the long sessions shall be designated as Final Review Week. The purpose of this week is to allow students </w:t>
      </w:r>
      <w:proofErr w:type="gramStart"/>
      <w:r w:rsidRPr="001619D0">
        <w:t>sufficient</w:t>
      </w:r>
      <w:proofErr w:type="gramEnd"/>
      <w:r w:rsidRPr="001619D0">
        <w:t xml:space="preserve">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 </w:t>
      </w:r>
    </w:p>
    <w:p w14:paraId="133A8F1C" w14:textId="77777777" w:rsidR="00951311" w:rsidRPr="001619D0" w:rsidRDefault="00951311" w:rsidP="00951311"/>
    <w:p w14:paraId="4890DD4B" w14:textId="77777777" w:rsidR="00951311" w:rsidRPr="001619D0" w:rsidRDefault="00951311" w:rsidP="00951311">
      <w:r w:rsidRPr="001619D0">
        <w:rPr>
          <w:b/>
          <w:bCs/>
        </w:rPr>
        <w:t>Emergency Exit Procedures:</w:t>
      </w:r>
      <w:r w:rsidRPr="001619D0">
        <w:rPr>
          <w:bCs/>
        </w:rPr>
        <w:t xml:space="preserve"> </w:t>
      </w:r>
      <w:r w:rsidRPr="001619D0">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w:t>
      </w:r>
      <w:proofErr w:type="gramStart"/>
      <w:r w:rsidRPr="001619D0">
        <w:t>make arrangements</w:t>
      </w:r>
      <w:proofErr w:type="gramEnd"/>
      <w:r w:rsidRPr="001619D0">
        <w:t xml:space="preserve"> to assist individuals with disabilities.</w:t>
      </w:r>
    </w:p>
    <w:p w14:paraId="788661F5" w14:textId="77777777" w:rsidR="00951311" w:rsidRPr="001619D0" w:rsidRDefault="00951311" w:rsidP="00951311">
      <w:pPr>
        <w:rPr>
          <w:b/>
        </w:rPr>
      </w:pPr>
    </w:p>
    <w:p w14:paraId="5668DA6E" w14:textId="77777777" w:rsidR="00951311" w:rsidRPr="001619D0" w:rsidRDefault="00951311" w:rsidP="00951311">
      <w:r w:rsidRPr="001619D0">
        <w:rPr>
          <w:b/>
        </w:rPr>
        <w:t>Student Support Services:</w:t>
      </w:r>
      <w:r w:rsidRPr="001619D0">
        <w:t xml:space="preserve"> [Required for all undergraduate courses]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t>
      </w:r>
      <w:hyperlink r:id="rId12" w:history="1">
        <w:r w:rsidRPr="001619D0">
          <w:rPr>
            <w:rStyle w:val="Hyperlink"/>
          </w:rPr>
          <w:t>http://www.uta.edu/universitycollege/resources/index.php</w:t>
        </w:r>
      </w:hyperlink>
      <w:r w:rsidRPr="001619D0">
        <w:t xml:space="preserve">. </w:t>
      </w:r>
    </w:p>
    <w:p w14:paraId="0F90937E" w14:textId="77777777" w:rsidR="00951311" w:rsidRPr="001619D0" w:rsidRDefault="00951311" w:rsidP="00951311"/>
    <w:p w14:paraId="387700F8" w14:textId="77777777" w:rsidR="00951311" w:rsidRPr="001619D0" w:rsidRDefault="00951311" w:rsidP="00951311">
      <w:r w:rsidRPr="001619D0">
        <w:rPr>
          <w:b/>
        </w:rPr>
        <w:t>The IDEAS Center</w:t>
      </w:r>
      <w:r w:rsidRPr="001619D0">
        <w:t xml:space="preserve"> (2 </w:t>
      </w:r>
      <w:proofErr w:type="spellStart"/>
      <w:r w:rsidRPr="001619D0">
        <w:t>nd</w:t>
      </w:r>
      <w:proofErr w:type="spellEnd"/>
      <w:r w:rsidRPr="001619D0">
        <w:t xml:space="preserve"> Floor of Central Library) offers free tutoring to all students with a focus on transfer students, sophomores, veterans and others undergoing a transition to UT Arlington. To schedule an appointment with a peer tutor or mentor email </w:t>
      </w:r>
      <w:r w:rsidRPr="001619D0">
        <w:rPr>
          <w:color w:val="002060"/>
          <w:u w:val="single"/>
        </w:rPr>
        <w:t xml:space="preserve">IDEAS@uta.edu </w:t>
      </w:r>
      <w:r w:rsidRPr="001619D0">
        <w:t xml:space="preserve">or call (817) 272-6593. </w:t>
      </w:r>
    </w:p>
    <w:p w14:paraId="486D0CC6" w14:textId="77777777" w:rsidR="00951311" w:rsidRPr="001619D0" w:rsidRDefault="00951311" w:rsidP="00951311"/>
    <w:p w14:paraId="1A8FEA3D" w14:textId="77777777" w:rsidR="00951311" w:rsidRPr="001619D0" w:rsidRDefault="00951311" w:rsidP="00951311">
      <w:pPr>
        <w:rPr>
          <w:color w:val="002060"/>
          <w:u w:val="single"/>
        </w:rPr>
      </w:pPr>
      <w:r w:rsidRPr="001619D0">
        <w:rPr>
          <w:b/>
        </w:rPr>
        <w:t>The English Writing Center</w:t>
      </w:r>
      <w:r w:rsidRPr="001619D0">
        <w:t xml:space="preserve"> (411LIBR):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r w:rsidRPr="001619D0">
        <w:rPr>
          <w:color w:val="002060"/>
          <w:u w:val="single"/>
        </w:rPr>
        <w:t>www.uta.edu/owl</w:t>
      </w:r>
      <w:r w:rsidRPr="001619D0">
        <w:rPr>
          <w:color w:val="002060"/>
        </w:rPr>
        <w:t xml:space="preserve"> </w:t>
      </w:r>
      <w:r w:rsidRPr="001619D0">
        <w:t xml:space="preserve">for detailed information on all our programs and services. The Library’s 2nd floor Academic Plaza offers students a central hub of support services, including IDEAS Center, University Advising Services, Transfer UTA and various college/school advising hours. Services are available during the library’s hours of operation. </w:t>
      </w:r>
      <w:r w:rsidRPr="001619D0">
        <w:rPr>
          <w:color w:val="002060"/>
          <w:u w:val="single"/>
        </w:rPr>
        <w:t>http://library.uta.edu/academic-plaza</w:t>
      </w:r>
    </w:p>
    <w:p w14:paraId="1E19E5A0" w14:textId="77777777" w:rsidR="00951311" w:rsidRDefault="00951311" w:rsidP="00951311">
      <w:pPr>
        <w:rPr>
          <w:b/>
          <w:szCs w:val="24"/>
        </w:rPr>
      </w:pPr>
    </w:p>
    <w:p w14:paraId="628AFF31" w14:textId="77777777" w:rsidR="00951311" w:rsidRDefault="00951311" w:rsidP="00951311">
      <w:pPr>
        <w:rPr>
          <w:szCs w:val="24"/>
        </w:rPr>
      </w:pPr>
      <w:r>
        <w:rPr>
          <w:b/>
          <w:szCs w:val="24"/>
        </w:rPr>
        <w:lastRenderedPageBreak/>
        <w:t>Emergency Phone Numbers</w:t>
      </w:r>
      <w:r>
        <w:rPr>
          <w:szCs w:val="24"/>
        </w:rPr>
        <w:t>: In case of an on-campus emergency, call the UT Arlington Police Department at 817-272-3003 (non-campus phone), 2-3003 (campus phone). You may also dial 911</w:t>
      </w:r>
    </w:p>
    <w:p w14:paraId="2B11DC0E" w14:textId="77777777" w:rsidR="00AE4AC9" w:rsidRPr="008D2F98" w:rsidRDefault="00AE4AC9" w:rsidP="00AE4AC9">
      <w:pPr>
        <w:pStyle w:val="ListParagraph"/>
        <w:ind w:left="1440"/>
        <w:jc w:val="center"/>
        <w:rPr>
          <w:b/>
          <w:szCs w:val="24"/>
        </w:rPr>
      </w:pPr>
      <w:r w:rsidRPr="008D2F98">
        <w:rPr>
          <w:b/>
          <w:szCs w:val="24"/>
        </w:rPr>
        <w:t>Outline of Expectations for MUSI 3351</w:t>
      </w:r>
    </w:p>
    <w:p w14:paraId="6733BC88" w14:textId="77777777" w:rsidR="00AE4AC9" w:rsidRPr="008D2F98" w:rsidRDefault="00AE4AC9" w:rsidP="00AE4AC9">
      <w:pPr>
        <w:numPr>
          <w:ilvl w:val="0"/>
          <w:numId w:val="5"/>
        </w:numPr>
        <w:spacing w:after="200" w:line="276" w:lineRule="auto"/>
        <w:contextualSpacing/>
        <w:rPr>
          <w:rFonts w:eastAsia="Malgun Gothic"/>
          <w:szCs w:val="24"/>
        </w:rPr>
      </w:pPr>
      <w:r w:rsidRPr="008D2F98">
        <w:rPr>
          <w:rFonts w:eastAsia="Malgun Gothic"/>
          <w:b/>
          <w:szCs w:val="24"/>
        </w:rPr>
        <w:t>Week One</w:t>
      </w:r>
      <w:r w:rsidRPr="008D2F98">
        <w:rPr>
          <w:rFonts w:eastAsia="Malgun Gothic"/>
          <w:szCs w:val="24"/>
        </w:rPr>
        <w:t xml:space="preserve">— Prepare for the recital proposal including music selection, hearing committee members, recital date and hearing date. Begin work on new repertoires  </w:t>
      </w:r>
    </w:p>
    <w:p w14:paraId="46D49721" w14:textId="77777777" w:rsidR="00AE4AC9" w:rsidRPr="008D2F98" w:rsidRDefault="00AE4AC9" w:rsidP="00AE4AC9">
      <w:pPr>
        <w:numPr>
          <w:ilvl w:val="0"/>
          <w:numId w:val="5"/>
        </w:numPr>
        <w:spacing w:after="200" w:line="276" w:lineRule="auto"/>
        <w:contextualSpacing/>
        <w:rPr>
          <w:rFonts w:eastAsia="Malgun Gothic"/>
          <w:szCs w:val="24"/>
        </w:rPr>
      </w:pPr>
      <w:r w:rsidRPr="008D2F98">
        <w:rPr>
          <w:rFonts w:eastAsia="Malgun Gothic"/>
          <w:b/>
          <w:szCs w:val="24"/>
        </w:rPr>
        <w:t>Week Two</w:t>
      </w:r>
      <w:r w:rsidRPr="008D2F98">
        <w:rPr>
          <w:rFonts w:eastAsia="Malgun Gothic"/>
          <w:szCs w:val="24"/>
        </w:rPr>
        <w:t>—</w:t>
      </w:r>
      <w:r w:rsidRPr="008D2F98">
        <w:rPr>
          <w:rFonts w:eastAsia="Malgun Gothic"/>
          <w:b/>
          <w:szCs w:val="24"/>
        </w:rPr>
        <w:t xml:space="preserve">Recital hearing date (at least 3 weeks prior to the recital date): </w:t>
      </w:r>
      <w:r w:rsidRPr="008D2F98">
        <w:rPr>
          <w:rFonts w:eastAsia="Malgun Gothic"/>
          <w:szCs w:val="24"/>
        </w:rPr>
        <w:t xml:space="preserve">Keep working on repertoire preparation as prescribed in the recital proposal and to meet the requirements of the senior recital, which can be found in the vocal area hand book.  </w:t>
      </w:r>
    </w:p>
    <w:p w14:paraId="64B6B224" w14:textId="77777777" w:rsidR="00AE4AC9" w:rsidRPr="008D2F98" w:rsidRDefault="00AE4AC9" w:rsidP="00AE4AC9">
      <w:pPr>
        <w:pStyle w:val="ListParagraph"/>
        <w:numPr>
          <w:ilvl w:val="0"/>
          <w:numId w:val="5"/>
        </w:numPr>
        <w:rPr>
          <w:szCs w:val="24"/>
          <w:u w:val="single"/>
        </w:rPr>
      </w:pPr>
      <w:r w:rsidRPr="008D2F98">
        <w:rPr>
          <w:b/>
          <w:szCs w:val="24"/>
        </w:rPr>
        <w:t xml:space="preserve">Upon passing recital hearing: </w:t>
      </w:r>
      <w:r w:rsidRPr="008D2F98">
        <w:rPr>
          <w:szCs w:val="24"/>
        </w:rPr>
        <w:t>polish the musical preparation and stage presentation according to comments given by the committee members. Keep improving the various aspects of recital presentation.</w:t>
      </w:r>
    </w:p>
    <w:p w14:paraId="4FDCF129" w14:textId="77777777" w:rsidR="00AE4AC9" w:rsidRPr="008D2F98" w:rsidRDefault="00AE4AC9" w:rsidP="00AE4AC9">
      <w:pPr>
        <w:spacing w:after="200" w:line="276" w:lineRule="auto"/>
        <w:ind w:left="720"/>
        <w:contextualSpacing/>
        <w:rPr>
          <w:rFonts w:eastAsia="Malgun Gothic"/>
          <w:szCs w:val="24"/>
          <w:u w:val="single"/>
        </w:rPr>
      </w:pPr>
    </w:p>
    <w:p w14:paraId="6A1C82D1" w14:textId="77777777" w:rsidR="00AE4AC9" w:rsidRPr="008D2F98" w:rsidRDefault="00AE4AC9" w:rsidP="00AE4AC9">
      <w:pPr>
        <w:pBdr>
          <w:top w:val="single" w:sz="4" w:space="1" w:color="auto"/>
          <w:left w:val="single" w:sz="4" w:space="4" w:color="auto"/>
          <w:bottom w:val="single" w:sz="4" w:space="0" w:color="auto"/>
          <w:right w:val="single" w:sz="4" w:space="4" w:color="auto"/>
        </w:pBdr>
        <w:spacing w:after="200" w:line="276" w:lineRule="auto"/>
        <w:ind w:left="720"/>
        <w:contextualSpacing/>
        <w:rPr>
          <w:rFonts w:eastAsia="Malgun Gothic"/>
          <w:bCs/>
          <w:szCs w:val="24"/>
        </w:rPr>
      </w:pPr>
      <w:r w:rsidRPr="008D2F98">
        <w:rPr>
          <w:rFonts w:eastAsia="Malgun Gothic"/>
          <w:b/>
          <w:szCs w:val="24"/>
        </w:rPr>
        <w:t>Emergency Phone Numbers</w:t>
      </w:r>
      <w:r w:rsidRPr="008D2F98">
        <w:rPr>
          <w:rFonts w:eastAsia="Malgun Gothic"/>
          <w:bCs/>
          <w:szCs w:val="24"/>
        </w:rPr>
        <w:t xml:space="preserve">: In case of an on-campus emergency, call the UT Arlington Police Department at </w:t>
      </w:r>
      <w:r w:rsidRPr="008D2F98">
        <w:rPr>
          <w:rFonts w:eastAsia="Malgun Gothic"/>
          <w:b/>
          <w:szCs w:val="24"/>
        </w:rPr>
        <w:t>817-272-3003</w:t>
      </w:r>
      <w:r w:rsidRPr="008D2F98">
        <w:rPr>
          <w:rFonts w:eastAsia="Malgun Gothic"/>
          <w:bCs/>
          <w:szCs w:val="24"/>
        </w:rPr>
        <w:t xml:space="preserve"> (non-campus phone), </w:t>
      </w:r>
      <w:r w:rsidRPr="008D2F98">
        <w:rPr>
          <w:rFonts w:eastAsia="Malgun Gothic"/>
          <w:b/>
          <w:szCs w:val="24"/>
        </w:rPr>
        <w:t>2-3003</w:t>
      </w:r>
      <w:r w:rsidRPr="008D2F98">
        <w:rPr>
          <w:rFonts w:eastAsia="Malgun Gothic"/>
          <w:bCs/>
          <w:szCs w:val="24"/>
        </w:rPr>
        <w:t xml:space="preserve"> (campus phone). You may also dial 911.</w:t>
      </w:r>
    </w:p>
    <w:p w14:paraId="62D36C5B" w14:textId="77777777" w:rsidR="00AE4AC9" w:rsidRPr="008D2F98" w:rsidRDefault="00AE4AC9" w:rsidP="00AE4AC9">
      <w:pPr>
        <w:rPr>
          <w:szCs w:val="24"/>
        </w:rPr>
      </w:pPr>
    </w:p>
    <w:p w14:paraId="49AC5E0E" w14:textId="77777777" w:rsidR="00D41417" w:rsidRDefault="00D41417"/>
    <w:sectPr w:rsidR="00D41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1C41D7A"/>
    <w:lvl w:ilvl="0">
      <w:start w:val="1"/>
      <w:numFmt w:val="bullet"/>
      <w:lvlText w:val=""/>
      <w:lvlJc w:val="left"/>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B37777C"/>
    <w:multiLevelType w:val="hybridMultilevel"/>
    <w:tmpl w:val="80E2C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F3AAD"/>
    <w:multiLevelType w:val="hybridMultilevel"/>
    <w:tmpl w:val="C80624A4"/>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50370F1E"/>
    <w:multiLevelType w:val="hybridMultilevel"/>
    <w:tmpl w:val="F784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74485"/>
    <w:multiLevelType w:val="hybridMultilevel"/>
    <w:tmpl w:val="C0A86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C9"/>
    <w:rsid w:val="003835E2"/>
    <w:rsid w:val="00951311"/>
    <w:rsid w:val="00AE4AC9"/>
    <w:rsid w:val="00C019CB"/>
    <w:rsid w:val="00D414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9375"/>
  <w15:chartTrackingRefBased/>
  <w15:docId w15:val="{34ADCE75-296E-4F22-A1F1-2305902A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AC9"/>
    <w:pPr>
      <w:spacing w:after="0" w:line="240" w:lineRule="auto"/>
    </w:pPr>
    <w:rPr>
      <w:rFonts w:ascii="Times New Roman" w:eastAsia="Batang"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
    <w:name w:val="_levnl1"/>
    <w:basedOn w:val="Normal"/>
    <w:rsid w:val="00AE4AC9"/>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1">
    <w:name w:val="_level1"/>
    <w:basedOn w:val="Normal"/>
    <w:rsid w:val="00AE4AC9"/>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character" w:customStyle="1" w:styleId="WPHyperlink">
    <w:name w:val="WP_Hyperlink"/>
    <w:rsid w:val="00AE4AC9"/>
    <w:rPr>
      <w:noProof w:val="0"/>
      <w:color w:val="0000FF"/>
      <w:u w:val="single"/>
      <w:lang w:val="en-US"/>
    </w:rPr>
  </w:style>
  <w:style w:type="character" w:styleId="Hyperlink">
    <w:name w:val="Hyperlink"/>
    <w:uiPriority w:val="99"/>
    <w:rsid w:val="00AE4AC9"/>
    <w:rPr>
      <w:color w:val="0000FF"/>
      <w:u w:val="single"/>
    </w:rPr>
  </w:style>
  <w:style w:type="paragraph" w:styleId="ListParagraph">
    <w:name w:val="List Paragraph"/>
    <w:basedOn w:val="Normal"/>
    <w:uiPriority w:val="34"/>
    <w:qFormat/>
    <w:rsid w:val="00AE4AC9"/>
    <w:pPr>
      <w:spacing w:after="200" w:line="276" w:lineRule="auto"/>
      <w:ind w:left="720"/>
      <w:contextualSpacing/>
    </w:pPr>
    <w:rPr>
      <w:rFonts w:ascii="Calibri" w:eastAsia="Malgun Gothic" w:hAnsi="Calibri"/>
      <w:sz w:val="22"/>
      <w:szCs w:val="22"/>
    </w:rPr>
  </w:style>
  <w:style w:type="paragraph" w:styleId="NormalWeb">
    <w:name w:val="Normal (Web)"/>
    <w:basedOn w:val="Normal"/>
    <w:uiPriority w:val="99"/>
    <w:unhideWhenUsed/>
    <w:rsid w:val="00AE4AC9"/>
    <w:pPr>
      <w:spacing w:before="100" w:beforeAutospacing="1" w:after="100" w:afterAutospacing="1"/>
    </w:pPr>
    <w:rPr>
      <w:rFonts w:eastAsia="Times New Roman"/>
      <w:szCs w:val="24"/>
      <w:lang w:eastAsia="zh-CN"/>
    </w:rPr>
  </w:style>
  <w:style w:type="paragraph" w:customStyle="1" w:styleId="Default">
    <w:name w:val="Default"/>
    <w:rsid w:val="00AE4AC9"/>
    <w:pPr>
      <w:autoSpaceDE w:val="0"/>
      <w:autoSpaceDN w:val="0"/>
      <w:adjustRightInd w:val="0"/>
      <w:spacing w:after="0" w:line="240" w:lineRule="auto"/>
    </w:pPr>
    <w:rPr>
      <w:rFonts w:ascii="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eb.uta.edu/ses/fao" TargetMode="External"/><Relationship Id="rId12" Type="http://schemas.openxmlformats.org/officeDocument/2006/relationships/hyperlink" Target="http://www.uta.edu/universitycollege/resource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ohong@uta.edu" TargetMode="External"/><Relationship Id="rId11" Type="http://schemas.openxmlformats.org/officeDocument/2006/relationships/hyperlink" Target="http://www.uta.edu/sfs" TargetMode="External"/><Relationship Id="rId5" Type="http://schemas.openxmlformats.org/officeDocument/2006/relationships/hyperlink" Target="http://www.uta.edu/music/vocalarts" TargetMode="External"/><Relationship Id="rId10" Type="http://schemas.openxmlformats.org/officeDocument/2006/relationships/hyperlink" Target="http://www.uta.edu/oit/cs/email/mavmail.php" TargetMode="External"/><Relationship Id="rId4" Type="http://schemas.openxmlformats.org/officeDocument/2006/relationships/webSettings" Target="webSettings.xml"/><Relationship Id="rId9" Type="http://schemas.openxmlformats.org/officeDocument/2006/relationships/hyperlink" Target="http://www.uta.edu/dis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lim</dc:creator>
  <cp:keywords/>
  <dc:description/>
  <cp:lastModifiedBy>austin lim</cp:lastModifiedBy>
  <cp:revision>3</cp:revision>
  <dcterms:created xsi:type="dcterms:W3CDTF">2018-08-21T19:39:00Z</dcterms:created>
  <dcterms:modified xsi:type="dcterms:W3CDTF">2018-08-21T20:00:00Z</dcterms:modified>
</cp:coreProperties>
</file>