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2750" w:rsidR="00CE1818" w:rsidP="00647539" w:rsidRDefault="002927C1" w14:paraId="25C23F7D" w14:textId="77777777">
      <w:pPr>
        <w:jc w:val="center"/>
        <w:rPr>
          <w:rFonts w:cs="Arial"/>
          <w:b/>
          <w:color w:val="FF0000"/>
          <w:sz w:val="28"/>
          <w:szCs w:val="18"/>
        </w:rPr>
      </w:pPr>
      <w:r w:rsidRPr="00062750">
        <w:rPr>
          <w:sz w:val="36"/>
        </w:rPr>
        <w:t>BIOL</w:t>
      </w:r>
      <w:r w:rsidRPr="00062750" w:rsidR="00CE1818">
        <w:rPr>
          <w:sz w:val="36"/>
        </w:rPr>
        <w:t xml:space="preserve"> </w:t>
      </w:r>
      <w:r w:rsidRPr="00062750">
        <w:rPr>
          <w:sz w:val="36"/>
        </w:rPr>
        <w:t>3444:</w:t>
      </w:r>
      <w:r w:rsidRPr="00062750" w:rsidR="00D4640C">
        <w:rPr>
          <w:sz w:val="36"/>
        </w:rPr>
        <w:t xml:space="preserve"> </w:t>
      </w:r>
      <w:r w:rsidRPr="00062750">
        <w:rPr>
          <w:sz w:val="36"/>
        </w:rPr>
        <w:t>General Microbiology</w:t>
      </w:r>
    </w:p>
    <w:p w:rsidRPr="00062750" w:rsidR="00CE1818" w:rsidP="00CE1818" w:rsidRDefault="002927C1" w14:paraId="280A7507" w14:textId="77777777">
      <w:pPr>
        <w:jc w:val="center"/>
        <w:rPr>
          <w:rFonts w:cs="Arial"/>
          <w:sz w:val="36"/>
          <w:szCs w:val="21"/>
        </w:rPr>
      </w:pPr>
      <w:r w:rsidRPr="00062750">
        <w:rPr>
          <w:rFonts w:cs="Arial"/>
          <w:sz w:val="36"/>
          <w:szCs w:val="21"/>
        </w:rPr>
        <w:t>Summer 1</w:t>
      </w:r>
      <w:r w:rsidRPr="00062750">
        <w:rPr>
          <w:rFonts w:cs="Arial"/>
          <w:sz w:val="36"/>
          <w:szCs w:val="21"/>
          <w:vertAlign w:val="superscript"/>
        </w:rPr>
        <w:t>st</w:t>
      </w:r>
      <w:r w:rsidRPr="00062750">
        <w:rPr>
          <w:rFonts w:cs="Arial"/>
          <w:sz w:val="36"/>
          <w:szCs w:val="21"/>
        </w:rPr>
        <w:t xml:space="preserve"> 5 Weeks 2019</w:t>
      </w:r>
    </w:p>
    <w:p w:rsidRPr="0016052E" w:rsidR="00141EC6" w:rsidP="00141EC6" w:rsidRDefault="00141EC6" w14:paraId="3438667C" w14:textId="77777777">
      <w:pPr>
        <w:rPr>
          <w:rFonts w:cs="Arial"/>
          <w:szCs w:val="21"/>
        </w:rPr>
      </w:pPr>
    </w:p>
    <w:p w:rsidR="635D340A" w:rsidP="635D340A" w:rsidRDefault="635D340A" w14:paraId="0B55565D" w14:textId="02675B63">
      <w:pPr>
        <w:pStyle w:val="Heading2"/>
        <w:spacing w:line="259" w:lineRule="auto"/>
      </w:pPr>
      <w:r>
        <w:t>INSTRUCTOR INFORMATION</w:t>
      </w:r>
    </w:p>
    <w:p w:rsidR="000D7CC4" w:rsidP="000D7CC4" w:rsidRDefault="001D11A1" w14:paraId="5B421C21" w14:textId="77777777">
      <w:pPr>
        <w:pStyle w:val="Heading3"/>
      </w:pPr>
      <w:r w:rsidRPr="0016052E">
        <w:t>Instructor(s)</w:t>
      </w:r>
      <w:r w:rsidRPr="0016052E" w:rsidR="00141EC6">
        <w:t>:</w:t>
      </w:r>
    </w:p>
    <w:p w:rsidRPr="0016052E" w:rsidR="00141EC6" w:rsidP="00141EC6" w:rsidRDefault="002927C1" w14:paraId="123E0E29" w14:textId="77777777">
      <w:pPr>
        <w:rPr>
          <w:rFonts w:cs="Arial"/>
          <w:szCs w:val="21"/>
        </w:rPr>
      </w:pPr>
      <w:r>
        <w:rPr>
          <w:rFonts w:cs="Arial"/>
          <w:szCs w:val="21"/>
        </w:rPr>
        <w:t>Whitney Tholen, PhD</w:t>
      </w:r>
    </w:p>
    <w:p w:rsidR="000D7CC4" w:rsidP="000D7CC4" w:rsidRDefault="00141EC6" w14:paraId="71B1EB25" w14:textId="77777777">
      <w:pPr>
        <w:pStyle w:val="Heading3"/>
      </w:pPr>
      <w:r w:rsidRPr="0016052E">
        <w:t xml:space="preserve">Office </w:t>
      </w:r>
      <w:r w:rsidRPr="000D7CC4">
        <w:t>Number</w:t>
      </w:r>
      <w:r w:rsidRPr="0016052E">
        <w:t>:</w:t>
      </w:r>
    </w:p>
    <w:p w:rsidRPr="0016052E" w:rsidR="00141EC6" w:rsidP="00141EC6" w:rsidRDefault="002927C1" w14:paraId="5196E9BE" w14:textId="77777777">
      <w:pPr>
        <w:rPr>
          <w:rFonts w:cs="Arial"/>
          <w:szCs w:val="21"/>
        </w:rPr>
      </w:pPr>
      <w:r>
        <w:rPr>
          <w:rFonts w:cs="Arial"/>
          <w:szCs w:val="21"/>
        </w:rPr>
        <w:t>Life Sciences 344</w:t>
      </w:r>
    </w:p>
    <w:p w:rsidR="000D7CC4" w:rsidP="000D7CC4" w:rsidRDefault="00141EC6" w14:paraId="25920F3E" w14:textId="77777777">
      <w:pPr>
        <w:pStyle w:val="Heading3"/>
      </w:pPr>
      <w:r w:rsidRPr="0016052E">
        <w:t xml:space="preserve">Office Telephone Number: </w:t>
      </w:r>
    </w:p>
    <w:p w:rsidRPr="000D7CC4" w:rsidR="00141EC6" w:rsidP="00141EC6" w:rsidRDefault="002927C1" w14:paraId="6F5F829B" w14:textId="77777777">
      <w:pPr>
        <w:rPr>
          <w:rFonts w:cs="Arial"/>
          <w:szCs w:val="21"/>
        </w:rPr>
      </w:pPr>
      <w:r>
        <w:rPr>
          <w:rFonts w:cs="Arial"/>
          <w:szCs w:val="21"/>
        </w:rPr>
        <w:t>817-272-1511</w:t>
      </w:r>
    </w:p>
    <w:p w:rsidR="000D7CC4" w:rsidP="000D7CC4" w:rsidRDefault="000D7CC4" w14:paraId="3E226048" w14:textId="77777777">
      <w:pPr>
        <w:pStyle w:val="Heading3"/>
      </w:pPr>
      <w:r>
        <w:t>Email Address:</w:t>
      </w:r>
    </w:p>
    <w:p w:rsidRPr="000D7CC4" w:rsidR="00141EC6" w:rsidP="17BD5C99" w:rsidRDefault="002927C1" w14:paraId="47D47A41" w14:textId="77777777">
      <w:pPr>
        <w:rPr>
          <w:rFonts w:cs="Arial"/>
        </w:rPr>
      </w:pPr>
      <w:r>
        <w:rPr>
          <w:rFonts w:cs="Arial"/>
        </w:rPr>
        <w:t>Whitney.Tholen@uta.edu</w:t>
      </w:r>
    </w:p>
    <w:p w:rsidR="000D7CC4" w:rsidP="000D7CC4" w:rsidRDefault="00041132" w14:paraId="3D62F01F" w14:textId="77777777">
      <w:pPr>
        <w:pStyle w:val="Heading3"/>
      </w:pPr>
      <w:r w:rsidRPr="005F596B">
        <w:t>Faculty Profile:</w:t>
      </w:r>
      <w:r w:rsidR="002927C1">
        <w:t xml:space="preserve"> </w:t>
      </w:r>
      <w:hyperlink w:history="1" r:id="rId11">
        <w:r w:rsidR="00587034">
          <w:rPr>
            <w:rStyle w:val="Hyperlink"/>
            <w:b w:val="0"/>
          </w:rPr>
          <w:t>Tholen Mentis Profile</w:t>
        </w:r>
      </w:hyperlink>
    </w:p>
    <w:p w:rsidRPr="001E7087" w:rsidR="00A470FF" w:rsidP="001E7087" w:rsidRDefault="635D340A" w14:paraId="56DF4D38" w14:textId="1C2C28B3">
      <w:pPr>
        <w:pStyle w:val="Heading3"/>
      </w:pPr>
      <w:r w:rsidR="6501066E">
        <w:rPr/>
        <w:t xml:space="preserve">Office Hours: </w:t>
      </w:r>
      <w:r w:rsidR="6501066E">
        <w:rPr>
          <w:b w:val="0"/>
          <w:bCs w:val="0"/>
        </w:rPr>
        <w:t>Monday-Wednesday 9:30-10:30am</w:t>
      </w:r>
      <w:r w:rsidR="6501066E">
        <w:rPr>
          <w:b w:val="0"/>
          <w:bCs w:val="0"/>
        </w:rPr>
        <w:t xml:space="preserve"> or</w:t>
      </w:r>
      <w:r w:rsidR="6501066E">
        <w:rPr/>
        <w:t xml:space="preserve"> </w:t>
      </w:r>
      <w:hyperlink r:id="R93dcb98f35594ba7">
        <w:r w:rsidRPr="6501066E" w:rsidR="6501066E">
          <w:rPr>
            <w:rStyle w:val="Hyperlink"/>
            <w:b w:val="0"/>
            <w:bCs w:val="0"/>
          </w:rPr>
          <w:t>email me</w:t>
        </w:r>
      </w:hyperlink>
      <w:r w:rsidR="6501066E">
        <w:rPr>
          <w:b w:val="0"/>
          <w:bCs w:val="0"/>
        </w:rPr>
        <w:t xml:space="preserve"> for an appointment</w:t>
      </w:r>
    </w:p>
    <w:p w:rsidR="635D340A" w:rsidP="635D340A" w:rsidRDefault="635D340A" w14:paraId="6A3C0CF2" w14:textId="1708BDA3">
      <w:pPr>
        <w:pStyle w:val="Heading2"/>
        <w:spacing w:line="259" w:lineRule="auto"/>
      </w:pPr>
      <w:r>
        <w:t>COURSE INFORMATION</w:t>
      </w:r>
    </w:p>
    <w:p w:rsidR="002927C1" w:rsidP="000D7CC4" w:rsidRDefault="00141EC6" w14:paraId="206D723E" w14:textId="77777777">
      <w:pPr>
        <w:pStyle w:val="Heading3"/>
      </w:pPr>
      <w:r w:rsidRPr="0016052E">
        <w:t xml:space="preserve">Section </w:t>
      </w:r>
      <w:r w:rsidRPr="0016052E" w:rsidR="001D11A1">
        <w:t>Information</w:t>
      </w:r>
      <w:r w:rsidRPr="0016052E">
        <w:t>:</w:t>
      </w:r>
      <w:r w:rsidR="002927C1">
        <w:t xml:space="preserve"> BIOL 3444-001</w:t>
      </w:r>
    </w:p>
    <w:p w:rsidR="000D7CC4" w:rsidP="000D7CC4" w:rsidRDefault="00141EC6" w14:paraId="21C48812" w14:textId="133EE3DF">
      <w:pPr>
        <w:pStyle w:val="Heading3"/>
      </w:pPr>
      <w:r w:rsidRPr="0016052E">
        <w:t xml:space="preserve">Time and Place of </w:t>
      </w:r>
      <w:r w:rsidR="00551BEB">
        <w:t>Lecture</w:t>
      </w:r>
      <w:r w:rsidRPr="0016052E">
        <w:t xml:space="preserve"> Meetings:</w:t>
      </w:r>
    </w:p>
    <w:p w:rsidRPr="0016052E" w:rsidR="00141EC6" w:rsidP="6501066E" w:rsidRDefault="002927C1" w14:paraId="0BA4E253" w14:textId="12B57E42">
      <w:pPr>
        <w:rPr>
          <w:rFonts w:cs="Arial"/>
        </w:rPr>
      </w:pPr>
      <w:r w:rsidRPr="6501066E">
        <w:rPr>
          <w:rFonts w:cs="Arial"/>
        </w:rPr>
        <w:t>Monday-Thursday 10:30 AM -12:30 PM</w:t>
      </w:r>
      <w:r w:rsidRPr="6501066E">
        <w:rPr>
          <w:rFonts w:cs="Arial"/>
        </w:rPr>
        <w:t xml:space="preserve"> </w:t>
      </w:r>
      <w:r w:rsidR="00D608C8">
        <w:rPr>
          <w:rFonts w:cs="Arial"/>
          <w:szCs w:val="21"/>
        </w:rPr>
        <w:tab/>
      </w:r>
      <w:r w:rsidRPr="6501066E" w:rsidR="00D608C8">
        <w:rPr>
          <w:rFonts w:cs="Arial"/>
        </w:rPr>
        <w:t>Life Science 124</w:t>
      </w:r>
      <w:bookmarkStart w:name="_GoBack" w:id="0"/>
      <w:bookmarkEnd w:id="0"/>
    </w:p>
    <w:p w:rsidRPr="002927C1" w:rsidR="002927C1" w:rsidP="000D7CC4" w:rsidRDefault="00141EC6" w14:paraId="4F8B3E14" w14:textId="5F729ACE">
      <w:pPr>
        <w:pStyle w:val="Heading3"/>
      </w:pPr>
      <w:r w:rsidRPr="0016052E">
        <w:t>Description of Course Content:</w:t>
      </w:r>
      <w:r w:rsidR="002927C1">
        <w:br/>
      </w:r>
      <w:r w:rsidRPr="002927C1" w:rsidR="002927C1">
        <w:rPr>
          <w:b w:val="0"/>
          <w:szCs w:val="22"/>
        </w:rPr>
        <w:t xml:space="preserve">Fundamental principles of microbiology including the structure and function of microbial cells and their activities in nature. </w:t>
      </w:r>
      <w:r w:rsidR="002927C1">
        <w:rPr>
          <w:b w:val="0"/>
          <w:szCs w:val="22"/>
        </w:rPr>
        <w:t xml:space="preserve">Bacteria are a focus of this course but some material will cover eukaryotic microbes. </w:t>
      </w:r>
      <w:r w:rsidRPr="002927C1" w:rsidR="002927C1">
        <w:rPr>
          <w:b w:val="0"/>
          <w:szCs w:val="22"/>
        </w:rPr>
        <w:t>Bacteria will be used in the laboratory to provide training and experimental methodology. Formerly listed as BIOL 2451; credit will not be granted for both. Prerequisite: BIOL 1441</w:t>
      </w:r>
      <w:r w:rsidR="002927C1">
        <w:rPr>
          <w:b w:val="0"/>
          <w:szCs w:val="22"/>
        </w:rPr>
        <w:t>, 1442,</w:t>
      </w:r>
      <w:r w:rsidRPr="002927C1" w:rsidR="002927C1">
        <w:rPr>
          <w:b w:val="0"/>
          <w:szCs w:val="22"/>
        </w:rPr>
        <w:t xml:space="preserve"> and </w:t>
      </w:r>
      <w:r w:rsidR="009F266C">
        <w:rPr>
          <w:b w:val="0"/>
          <w:szCs w:val="22"/>
        </w:rPr>
        <w:t>two credits</w:t>
      </w:r>
      <w:r w:rsidRPr="002927C1" w:rsidR="002927C1">
        <w:rPr>
          <w:b w:val="0"/>
          <w:szCs w:val="22"/>
        </w:rPr>
        <w:t xml:space="preserve"> of Chemistry.</w:t>
      </w:r>
    </w:p>
    <w:p w:rsidR="000D7CC4" w:rsidP="000D7CC4" w:rsidRDefault="00141EC6" w14:paraId="2BD95A63" w14:textId="77777777">
      <w:pPr>
        <w:pStyle w:val="Heading3"/>
      </w:pPr>
      <w:r w:rsidRPr="0016052E">
        <w:t>Student Learning Outcomes:</w:t>
      </w:r>
    </w:p>
    <w:p w:rsidRPr="00690E67" w:rsidR="002927C1" w:rsidP="002927C1" w:rsidRDefault="002927C1" w14:paraId="4C6D48A1" w14:textId="77777777">
      <w:pPr>
        <w:rPr>
          <w:rFonts w:cs="Arial"/>
          <w:szCs w:val="21"/>
        </w:rPr>
      </w:pPr>
      <w:r w:rsidRPr="00690E67">
        <w:rPr>
          <w:rFonts w:cs="Arial"/>
          <w:szCs w:val="21"/>
        </w:rPr>
        <w:t>At successful completion of this course students will be able to:</w:t>
      </w:r>
    </w:p>
    <w:p w:rsidR="002927C1" w:rsidP="002927C1" w:rsidRDefault="002927C1" w14:paraId="178818F7" w14:textId="77777777">
      <w:pPr>
        <w:pStyle w:val="ListParagraph"/>
        <w:numPr>
          <w:ilvl w:val="0"/>
          <w:numId w:val="15"/>
        </w:numPr>
        <w:rPr>
          <w:rFonts w:cs="Arial"/>
          <w:szCs w:val="21"/>
        </w:rPr>
      </w:pPr>
      <w:r w:rsidRPr="00690E67">
        <w:rPr>
          <w:rFonts w:cs="Arial"/>
          <w:szCs w:val="21"/>
        </w:rPr>
        <w:t>Describe the evidence that supports endosymbiotic theory</w:t>
      </w:r>
    </w:p>
    <w:p w:rsidRPr="00690E67" w:rsidR="00690E67" w:rsidP="00690E67" w:rsidRDefault="00690E67" w14:paraId="5B32725A" w14:textId="77777777">
      <w:pPr>
        <w:pStyle w:val="ListParagraph"/>
        <w:numPr>
          <w:ilvl w:val="0"/>
          <w:numId w:val="15"/>
        </w:numPr>
        <w:rPr>
          <w:rFonts w:eastAsia="Times New Roman" w:cs="Arial"/>
          <w:szCs w:val="21"/>
          <w:lang w:eastAsia="en-US"/>
        </w:rPr>
      </w:pPr>
      <w:r w:rsidRPr="00690E67">
        <w:rPr>
          <w:rFonts w:eastAsia="Times New Roman" w:cs="Arial"/>
          <w:szCs w:val="21"/>
          <w:lang w:eastAsia="en-US"/>
        </w:rPr>
        <w:t>Explain how Bacteria and Archaea exhibit extensive, and often unique, metabolic diversity.</w:t>
      </w:r>
    </w:p>
    <w:p w:rsidRPr="00690E67" w:rsidR="00690E67" w:rsidP="00690E67" w:rsidRDefault="00690E67" w14:paraId="3959D07F" w14:textId="77777777">
      <w:pPr>
        <w:pStyle w:val="ListParagraph"/>
        <w:numPr>
          <w:ilvl w:val="0"/>
          <w:numId w:val="15"/>
        </w:numPr>
        <w:rPr>
          <w:rFonts w:eastAsia="Times New Roman" w:cs="Arial"/>
          <w:szCs w:val="21"/>
          <w:lang w:eastAsia="en-US"/>
        </w:rPr>
      </w:pPr>
      <w:r w:rsidRPr="00690E67">
        <w:rPr>
          <w:rFonts w:eastAsia="Times New Roman" w:cs="Arial"/>
          <w:szCs w:val="21"/>
          <w:lang w:eastAsia="en-US"/>
        </w:rPr>
        <w:t>Explain why the traditional definitions of species using reproductive isolation do not apply to Bacteria and Archaea.</w:t>
      </w:r>
    </w:p>
    <w:p w:rsidRPr="00690E67" w:rsidR="00690E67" w:rsidP="00690E67" w:rsidRDefault="00690E67" w14:paraId="45A05DE5" w14:textId="77777777">
      <w:pPr>
        <w:pStyle w:val="ListParagraph"/>
        <w:numPr>
          <w:ilvl w:val="0"/>
          <w:numId w:val="15"/>
        </w:numPr>
        <w:rPr>
          <w:rFonts w:eastAsia="Times New Roman" w:cs="Arial"/>
          <w:szCs w:val="21"/>
          <w:lang w:eastAsia="en-US"/>
        </w:rPr>
      </w:pPr>
      <w:r w:rsidRPr="00690E67">
        <w:rPr>
          <w:rFonts w:eastAsia="Times New Roman" w:cs="Arial"/>
          <w:szCs w:val="21"/>
          <w:lang w:eastAsia="en-US"/>
        </w:rPr>
        <w:t>Describe how bacterial structures (e.g., peptidoglycan, lipopolysaccharides, flagella, etc.) stimulate a non-specific immune response.</w:t>
      </w:r>
    </w:p>
    <w:p w:rsidRPr="00690E67" w:rsidR="00690E67" w:rsidP="00690E67" w:rsidRDefault="00690E67" w14:paraId="343EF827" w14:textId="77777777">
      <w:pPr>
        <w:pStyle w:val="ListParagraph"/>
        <w:numPr>
          <w:ilvl w:val="0"/>
          <w:numId w:val="15"/>
        </w:numPr>
        <w:rPr>
          <w:rFonts w:eastAsia="Times New Roman" w:cs="Arial"/>
          <w:szCs w:val="21"/>
          <w:lang w:eastAsia="en-US"/>
        </w:rPr>
      </w:pPr>
      <w:r w:rsidRPr="00690E67">
        <w:rPr>
          <w:rFonts w:eastAsia="Times New Roman" w:cs="Arial"/>
          <w:szCs w:val="21"/>
          <w:lang w:eastAsia="en-US"/>
        </w:rPr>
        <w:t>Draw inferences about evolutionary relatedness of organisms based on phylogenetic trees</w:t>
      </w:r>
    </w:p>
    <w:p w:rsidRPr="00690E67" w:rsidR="00690E67" w:rsidP="06193764" w:rsidRDefault="00690E67" w14:paraId="4A0AA872" w14:textId="6A7EF1F0">
      <w:pPr>
        <w:pStyle w:val="ListParagraph"/>
        <w:numPr>
          <w:ilvl w:val="0"/>
          <w:numId w:val="15"/>
        </w:numPr>
        <w:rPr>
          <w:rFonts w:eastAsia="Times New Roman" w:cs="Arial"/>
          <w:lang w:eastAsia="en-US"/>
        </w:rPr>
      </w:pPr>
      <w:r w:rsidRPr="06193764" w:rsidR="06193764">
        <w:rPr>
          <w:rFonts w:cs="Arial"/>
        </w:rPr>
        <w:t xml:space="preserve">Explain </w:t>
      </w:r>
      <w:r w:rsidRPr="06193764" w:rsidR="06193764">
        <w:rPr>
          <w:rFonts w:eastAsia="Times New Roman" w:cs="Arial"/>
          <w:lang w:eastAsia="en-US"/>
        </w:rPr>
        <w:t xml:space="preserve">microorganisms and their environment interact with and modify each </w:t>
      </w:r>
      <w:r w:rsidRPr="06193764" w:rsidR="06193764">
        <w:rPr>
          <w:rFonts w:eastAsia="Times New Roman" w:cs="Arial"/>
          <w:lang w:eastAsia="en-US"/>
        </w:rPr>
        <w:t xml:space="preserve">other. </w:t>
      </w:r>
    </w:p>
    <w:p w:rsidRPr="00690E67" w:rsidR="00690E67" w:rsidP="06193764" w:rsidRDefault="00690E67" w14:paraId="6EC2C176" w14:textId="579A6007">
      <w:pPr>
        <w:pStyle w:val="ListParagraph"/>
        <w:numPr>
          <w:ilvl w:val="0"/>
          <w:numId w:val="15"/>
        </w:numPr>
        <w:rPr>
          <w:lang w:eastAsia="en-US"/>
        </w:rPr>
      </w:pPr>
      <w:r w:rsidRPr="06193764" w:rsidR="06193764">
        <w:rPr>
          <w:rFonts w:eastAsia="Times New Roman" w:cs="Arial"/>
          <w:lang w:eastAsia="en-US"/>
        </w:rPr>
        <w:t>Describe</w:t>
      </w:r>
      <w:r w:rsidRPr="06193764" w:rsidR="06193764">
        <w:rPr>
          <w:rFonts w:eastAsia="Times New Roman" w:cs="Arial"/>
          <w:lang w:eastAsia="en-US"/>
        </w:rPr>
        <w:t xml:space="preserve"> how the cell structure of Gram-negative and Gram-positive cells leads to a given Gram stain result.</w:t>
      </w:r>
    </w:p>
    <w:p w:rsidRPr="00690E67" w:rsidR="00690E67" w:rsidP="00690E67" w:rsidRDefault="00690E67" w14:paraId="4084CF24" w14:textId="77777777">
      <w:pPr>
        <w:pStyle w:val="ListParagraph"/>
        <w:numPr>
          <w:ilvl w:val="0"/>
          <w:numId w:val="15"/>
        </w:numPr>
        <w:rPr>
          <w:rFonts w:eastAsia="Times New Roman" w:cs="Arial"/>
          <w:szCs w:val="21"/>
          <w:lang w:eastAsia="en-US"/>
        </w:rPr>
      </w:pPr>
      <w:r w:rsidRPr="00690E67">
        <w:rPr>
          <w:rFonts w:eastAsia="Times New Roman" w:cs="Arial"/>
          <w:szCs w:val="21"/>
          <w:lang w:eastAsia="en-US"/>
        </w:rPr>
        <w:t>Predict whether the mechanism of action for a given antibiotic would affect Gram-positive and/or Gram-negative cells.</w:t>
      </w:r>
    </w:p>
    <w:p w:rsidRPr="00690E67" w:rsidR="00BE6115" w:rsidP="00BE6115" w:rsidRDefault="00BE6115" w14:paraId="420B7AE9" w14:textId="77777777">
      <w:pPr>
        <w:pStyle w:val="ListParagraph"/>
        <w:numPr>
          <w:ilvl w:val="0"/>
          <w:numId w:val="15"/>
        </w:numPr>
        <w:rPr>
          <w:rFonts w:eastAsia="Times New Roman" w:cs="Arial"/>
          <w:szCs w:val="21"/>
          <w:lang w:eastAsia="en-US"/>
        </w:rPr>
      </w:pPr>
      <w:r w:rsidRPr="00690E67">
        <w:rPr>
          <w:rFonts w:eastAsia="Times New Roman" w:cs="Arial"/>
          <w:szCs w:val="21"/>
          <w:lang w:eastAsia="en-US"/>
        </w:rPr>
        <w:t>Describe how mutations and horizontal gene transfer, together with selective pressure, can lead to a rise of antibiotic resistance (or xenobiotic bioremediation or spread of virulence mechanisms).</w:t>
      </w:r>
    </w:p>
    <w:p w:rsidRPr="00690E67" w:rsidR="00BE6115" w:rsidP="00BE6115" w:rsidRDefault="00BE6115" w14:paraId="4D770686" w14:textId="77777777">
      <w:pPr>
        <w:pStyle w:val="ListParagraph"/>
        <w:numPr>
          <w:ilvl w:val="0"/>
          <w:numId w:val="15"/>
        </w:numPr>
        <w:rPr>
          <w:rFonts w:eastAsia="Times New Roman" w:cs="Arial"/>
          <w:szCs w:val="21"/>
          <w:lang w:eastAsia="en-US"/>
        </w:rPr>
      </w:pPr>
      <w:r w:rsidRPr="00690E67">
        <w:rPr>
          <w:rFonts w:eastAsia="Times New Roman" w:cs="Arial"/>
          <w:szCs w:val="21"/>
          <w:lang w:eastAsia="en-US"/>
        </w:rPr>
        <w:t>Describe how human practices have led to the increase of antibiotic resistance.</w:t>
      </w:r>
    </w:p>
    <w:p w:rsidRPr="00690E67" w:rsidR="00BE6115" w:rsidP="00BE6115" w:rsidRDefault="00BE6115" w14:paraId="6A422043" w14:textId="77777777">
      <w:pPr>
        <w:pStyle w:val="ListParagraph"/>
        <w:numPr>
          <w:ilvl w:val="0"/>
          <w:numId w:val="15"/>
        </w:numPr>
        <w:rPr>
          <w:rFonts w:eastAsia="Times New Roman" w:cs="Arial"/>
          <w:szCs w:val="21"/>
          <w:lang w:eastAsia="en-US"/>
        </w:rPr>
      </w:pPr>
      <w:r w:rsidRPr="00690E67">
        <w:rPr>
          <w:rFonts w:eastAsia="Times New Roman" w:cs="Arial"/>
          <w:szCs w:val="21"/>
          <w:lang w:eastAsia="en-US"/>
        </w:rPr>
        <w:lastRenderedPageBreak/>
        <w:t xml:space="preserve">Explain how microbial metabolism is important to relevant societal issues </w:t>
      </w:r>
    </w:p>
    <w:p w:rsidRPr="00690E67" w:rsidR="00BE6115" w:rsidP="00BE6115" w:rsidRDefault="00BE6115" w14:paraId="05DCA587" w14:textId="77777777">
      <w:pPr>
        <w:pStyle w:val="ListParagraph"/>
        <w:numPr>
          <w:ilvl w:val="0"/>
          <w:numId w:val="15"/>
        </w:numPr>
        <w:rPr>
          <w:rFonts w:eastAsia="Times New Roman" w:cs="Arial"/>
          <w:szCs w:val="21"/>
          <w:lang w:eastAsia="en-US"/>
        </w:rPr>
      </w:pPr>
      <w:r w:rsidRPr="00690E67">
        <w:rPr>
          <w:rFonts w:eastAsia="Times New Roman" w:cs="Arial"/>
          <w:szCs w:val="21"/>
          <w:lang w:eastAsia="en-US"/>
        </w:rPr>
        <w:t>Describe how very high (or low) temperatures, pH, or salt concentration inhibit growth.</w:t>
      </w:r>
    </w:p>
    <w:p w:rsidRPr="00690E67" w:rsidR="00BE6115" w:rsidP="008E5B74" w:rsidRDefault="00BE6115" w14:paraId="7CC6D0D4" w14:textId="77777777">
      <w:pPr>
        <w:pStyle w:val="ListParagraph"/>
        <w:numPr>
          <w:ilvl w:val="0"/>
          <w:numId w:val="15"/>
        </w:numPr>
        <w:rPr>
          <w:rFonts w:eastAsia="Times New Roman" w:cs="Arial"/>
          <w:szCs w:val="21"/>
          <w:lang w:eastAsia="en-US"/>
        </w:rPr>
      </w:pPr>
      <w:r w:rsidRPr="00690E67">
        <w:rPr>
          <w:rFonts w:cs="Arial"/>
          <w:szCs w:val="21"/>
        </w:rPr>
        <w:t xml:space="preserve">Describe how </w:t>
      </w:r>
      <w:r w:rsidRPr="00690E67">
        <w:rPr>
          <w:rFonts w:eastAsia="Times New Roman" w:cs="Arial"/>
          <w:szCs w:val="21"/>
          <w:lang w:eastAsia="en-US"/>
        </w:rPr>
        <w:t>genetic variations can impact microbial functions.</w:t>
      </w:r>
    </w:p>
    <w:p w:rsidR="000D7CC4" w:rsidP="000D7CC4" w:rsidRDefault="00141EC6" w14:paraId="72465C55" w14:textId="77777777">
      <w:pPr>
        <w:pStyle w:val="Heading3"/>
      </w:pPr>
      <w:r w:rsidRPr="0016052E">
        <w:t>Required Textbooks and Other Course Materials:</w:t>
      </w:r>
    </w:p>
    <w:p w:rsidR="00690E67" w:rsidP="00690E67" w:rsidRDefault="00690E67" w14:paraId="10512AE2" w14:textId="77777777">
      <w:pPr>
        <w:rPr>
          <w:rFonts w:cs="Arial"/>
          <w:szCs w:val="21"/>
        </w:rPr>
      </w:pPr>
    </w:p>
    <w:p w:rsidRPr="00690E67" w:rsidR="00690E67" w:rsidP="0EFDB61A" w:rsidRDefault="00D608C8" w14:paraId="14E6D946" w14:textId="3BDF0446">
      <w:pPr>
        <w:pStyle w:val="ListParagraph"/>
        <w:numPr>
          <w:ilvl w:val="0"/>
          <w:numId w:val="16"/>
        </w:numPr>
        <w:ind w:left="360"/>
        <w:rPr>
          <w:rFonts w:cs="Arial"/>
        </w:rPr>
      </w:pPr>
      <w:hyperlink w:history="1" r:id="rId13">
        <w:r w:rsidRPr="0EFDB61A" w:rsidR="00690E67">
          <w:rPr>
            <w:rStyle w:val="Hyperlink"/>
            <w:rFonts w:cs="Arial"/>
          </w:rPr>
          <w:t>OpenStax Microbiology</w:t>
        </w:r>
      </w:hyperlink>
      <w:r w:rsidRPr="00690E67" w:rsidR="00690E67">
        <w:rPr>
          <w:rFonts w:cs="Arial"/>
          <w:szCs w:val="21"/>
        </w:rPr>
        <w:tab/>
      </w:r>
      <w:r w:rsidRPr="0EFDB61A" w:rsidR="00690E67">
        <w:rPr>
          <w:rFonts w:cs="Arial"/>
        </w:rPr>
        <w:t xml:space="preserve"> Print ISBN:  1938168143</w:t>
      </w:r>
    </w:p>
    <w:p w:rsidRPr="00690E67" w:rsidR="00141EC6" w:rsidP="00690E67" w:rsidRDefault="00690E67" w14:paraId="772A1C9B" w14:textId="77777777">
      <w:pPr>
        <w:pStyle w:val="ListParagraph"/>
        <w:numPr>
          <w:ilvl w:val="0"/>
          <w:numId w:val="16"/>
        </w:numPr>
        <w:ind w:left="360"/>
        <w:rPr>
          <w:rFonts w:cs="Arial"/>
          <w:szCs w:val="21"/>
        </w:rPr>
      </w:pPr>
      <w:r w:rsidRPr="00690E67">
        <w:rPr>
          <w:rFonts w:cs="Arial"/>
          <w:szCs w:val="21"/>
        </w:rPr>
        <w:t>UTA Microbiology Lab Manual</w:t>
      </w:r>
    </w:p>
    <w:p w:rsidR="00690E67" w:rsidP="00690E67" w:rsidRDefault="00690E67" w14:paraId="25985FC5" w14:textId="5E9FF904">
      <w:pPr>
        <w:pStyle w:val="ListParagraph"/>
        <w:numPr>
          <w:ilvl w:val="0"/>
          <w:numId w:val="16"/>
        </w:numPr>
        <w:ind w:left="360"/>
        <w:rPr>
          <w:rFonts w:cs="Arial"/>
          <w:szCs w:val="21"/>
        </w:rPr>
      </w:pPr>
      <w:r w:rsidRPr="00690E67">
        <w:rPr>
          <w:rFonts w:cs="Arial"/>
          <w:szCs w:val="21"/>
        </w:rPr>
        <w:t>Goggles</w:t>
      </w:r>
      <w:r>
        <w:rPr>
          <w:rFonts w:cs="Arial"/>
          <w:szCs w:val="21"/>
        </w:rPr>
        <w:t xml:space="preserve"> </w:t>
      </w:r>
    </w:p>
    <w:p w:rsidR="005437D3" w:rsidP="005437D3" w:rsidRDefault="005437D3" w14:paraId="3A20E73E" w14:textId="4D9E0547">
      <w:pPr>
        <w:rPr>
          <w:rFonts w:cs="Arial"/>
          <w:szCs w:val="21"/>
        </w:rPr>
      </w:pPr>
    </w:p>
    <w:p w:rsidRPr="005437D3" w:rsidR="005437D3" w:rsidP="005437D3" w:rsidRDefault="005437D3" w14:paraId="423D5587" w14:textId="45AECED8">
      <w:pPr>
        <w:rPr>
          <w:rFonts w:cs="Arial"/>
          <w:szCs w:val="21"/>
        </w:rPr>
      </w:pPr>
      <w:r>
        <w:rPr>
          <w:rFonts w:cs="Arial"/>
          <w:szCs w:val="21"/>
        </w:rPr>
        <w:t xml:space="preserve">Recommended: </w:t>
      </w:r>
      <w:hyperlink w:history="1" r:id="rId14">
        <w:r w:rsidRPr="00D92CA3">
          <w:rPr>
            <w:rStyle w:val="Hyperlink"/>
            <w:rFonts w:cs="Arial"/>
            <w:szCs w:val="21"/>
          </w:rPr>
          <w:t>Microbiology Laboratory Theory &amp; Application</w:t>
        </w:r>
        <w:r w:rsidRPr="00D92CA3" w:rsidR="00D92CA3">
          <w:rPr>
            <w:rStyle w:val="Hyperlink"/>
            <w:rFonts w:cs="Arial"/>
            <w:szCs w:val="21"/>
          </w:rPr>
          <w:t>, Essentials</w:t>
        </w:r>
      </w:hyperlink>
      <w:r>
        <w:rPr>
          <w:rFonts w:cs="Arial"/>
          <w:szCs w:val="21"/>
        </w:rPr>
        <w:t xml:space="preserve"> ISBN: 1-640</w:t>
      </w:r>
      <w:r w:rsidR="00D92CA3">
        <w:rPr>
          <w:rFonts w:cs="Arial"/>
          <w:szCs w:val="21"/>
        </w:rPr>
        <w:t>43-032-6</w:t>
      </w:r>
      <w:r>
        <w:rPr>
          <w:rFonts w:cs="Arial"/>
          <w:szCs w:val="21"/>
        </w:rPr>
        <w:t xml:space="preserve"> </w:t>
      </w:r>
    </w:p>
    <w:p w:rsidR="00A96BDE" w:rsidP="00A96BDE" w:rsidRDefault="00A96BDE" w14:paraId="619ECCF9" w14:textId="77777777">
      <w:pPr>
        <w:pStyle w:val="ListParagraph"/>
        <w:ind w:left="360"/>
        <w:rPr>
          <w:rFonts w:cs="Arial"/>
          <w:szCs w:val="21"/>
        </w:rPr>
      </w:pPr>
    </w:p>
    <w:p w:rsidRPr="00A96BDE" w:rsidR="00A96BDE" w:rsidP="00A96BDE" w:rsidRDefault="00A96BDE" w14:paraId="242A6671" w14:textId="77777777">
      <w:pPr>
        <w:rPr>
          <w:rFonts w:cs="Arial"/>
          <w:szCs w:val="21"/>
        </w:rPr>
      </w:pPr>
      <w:r>
        <w:rPr>
          <w:rFonts w:cs="Arial"/>
          <w:szCs w:val="21"/>
        </w:rPr>
        <w:t>Students can access an electronic version of the OpenStax textbook for free or purchase a hard copy from the UTA bookstore. The lab manual and goggles are also available for purchase through the bookstore.</w:t>
      </w:r>
    </w:p>
    <w:p w:rsidR="00690E67" w:rsidP="00690E67" w:rsidRDefault="00690E67" w14:paraId="09A8CBCE" w14:textId="19E3B374">
      <w:pPr>
        <w:pStyle w:val="Heading3"/>
        <w:rPr>
          <w:b w:val="0"/>
        </w:rPr>
      </w:pPr>
      <w:r>
        <w:t>Out-of-Class Requirements</w:t>
      </w:r>
      <w:r w:rsidRPr="00690E67" w:rsidR="00D665D2">
        <w:t>:</w:t>
      </w:r>
      <w:r>
        <w:br/>
      </w:r>
      <w:r w:rsidRPr="00690E67">
        <w:rPr>
          <w:b w:val="0"/>
        </w:rPr>
        <w:t xml:space="preserve">Beyond the time </w:t>
      </w:r>
      <w:r w:rsidR="00062750">
        <w:rPr>
          <w:b w:val="0"/>
        </w:rPr>
        <w:t xml:space="preserve">in the classroom, students will be expected to commit 2-3 hours minimum of study from the textbook and lecture notes. Additionally, students are </w:t>
      </w:r>
      <w:r w:rsidRPr="00690E67">
        <w:rPr>
          <w:b w:val="0"/>
        </w:rPr>
        <w:t>required to attend each lab session</w:t>
      </w:r>
      <w:r w:rsidR="00062750">
        <w:rPr>
          <w:b w:val="0"/>
        </w:rPr>
        <w:t xml:space="preserve"> and will be expected</w:t>
      </w:r>
      <w:r w:rsidRPr="00690E67">
        <w:rPr>
          <w:b w:val="0"/>
        </w:rPr>
        <w:t xml:space="preserve"> to spend a minimum of two hours per week of their own time in open hours to check on cultures post inoculations, complete unknowns, and practice techniques covered in lab.</w:t>
      </w:r>
    </w:p>
    <w:p w:rsidRPr="00ED0EE2" w:rsidR="00ED0EE2" w:rsidP="00ED0EE2" w:rsidRDefault="00ED0EE2" w14:paraId="2099FFDC" w14:textId="77777777">
      <w:pPr>
        <w:rPr>
          <w:color w:val="0070C0"/>
        </w:rPr>
      </w:pPr>
    </w:p>
    <w:p w:rsidRPr="00FC6A7B" w:rsidR="00ED0EE2" w:rsidP="00ED0EE2" w:rsidRDefault="635D340A" w14:paraId="4F681E30" w14:textId="75B635B4">
      <w:pPr>
        <w:jc w:val="center"/>
        <w:rPr>
          <w:b/>
          <w:color w:val="0070C0"/>
          <w:sz w:val="28"/>
        </w:rPr>
      </w:pPr>
      <w:r w:rsidRPr="635D340A">
        <w:rPr>
          <w:b/>
          <w:bCs/>
          <w:color w:val="0070C0"/>
          <w:sz w:val="28"/>
          <w:szCs w:val="28"/>
        </w:rPr>
        <w:t>Open lab hours for the summer sessions are Mon-Fri, 8:00am – 10:30am.</w:t>
      </w:r>
    </w:p>
    <w:p w:rsidR="635D340A" w:rsidP="635D340A" w:rsidRDefault="635D340A" w14:paraId="7F0FC2DD" w14:textId="1344B643">
      <w:pPr>
        <w:pStyle w:val="Heading2"/>
        <w:spacing w:line="259" w:lineRule="auto"/>
      </w:pPr>
      <w:r>
        <w:t>GRADING INFORMATION</w:t>
      </w:r>
    </w:p>
    <w:p w:rsidR="00587034" w:rsidP="00587034" w:rsidRDefault="00587034" w14:paraId="19726213" w14:textId="77777777">
      <w:pPr>
        <w:pStyle w:val="Heading3"/>
      </w:pPr>
      <w:r w:rsidRPr="009D756D">
        <w:t>Descriptions of major assignments and examinations:</w:t>
      </w:r>
    </w:p>
    <w:p w:rsidRPr="009D756D" w:rsidR="00587034" w:rsidP="06193764" w:rsidRDefault="00587034" w14:paraId="5429300B" w14:textId="4F63865B">
      <w:pPr>
        <w:rPr>
          <w:rFonts w:cs="Arial"/>
        </w:rPr>
      </w:pPr>
      <w:r w:rsidRPr="06193764" w:rsidR="06193764">
        <w:rPr>
          <w:rFonts w:cs="Arial"/>
        </w:rPr>
        <w:t>The lecture component of the course includes 4 exams and an optional Final exam. See below for the grading breakdown.</w:t>
      </w:r>
      <w:r>
        <w:br/>
      </w:r>
      <w:r w:rsidRPr="06193764" w:rsidR="06193764">
        <w:rPr>
          <w:rFonts w:cs="Arial"/>
        </w:rPr>
        <w:t xml:space="preserve">The lab component of the course includes 10 laboratory exercises with </w:t>
      </w:r>
      <w:r w:rsidRPr="06193764" w:rsidR="06193764">
        <w:rPr>
          <w:rFonts w:cs="Arial"/>
        </w:rPr>
        <w:t>6</w:t>
      </w:r>
      <w:r w:rsidRPr="06193764" w:rsidR="06193764">
        <w:rPr>
          <w:rFonts w:cs="Arial"/>
        </w:rPr>
        <w:t xml:space="preserve"> quizzes, 2 practicals, 2 notebook checks, and a final exam. For the lab grade breakdown, please refer to your lab syllabus available through Canvas.</w:t>
      </w:r>
    </w:p>
    <w:p w:rsidR="000D7CC4" w:rsidP="000D7CC4" w:rsidRDefault="00141EC6" w14:paraId="4B24F83A" w14:textId="77777777">
      <w:pPr>
        <w:pStyle w:val="Heading3"/>
      </w:pPr>
      <w:r w:rsidRPr="009D756D">
        <w:t>Grading:</w:t>
      </w:r>
    </w:p>
    <w:p w:rsidR="00062750" w:rsidP="00062750" w:rsidRDefault="00062750" w14:paraId="6453A7ED" w14:textId="77777777">
      <w:r w:rsidRPr="00957440">
        <w:t xml:space="preserve">Exams will be composed of material from </w:t>
      </w:r>
      <w:r>
        <w:t xml:space="preserve">both </w:t>
      </w:r>
      <w:r w:rsidRPr="00957440">
        <w:t xml:space="preserve">the book and lectures.  There is a large amount of reading required for this course, so </w:t>
      </w:r>
      <w:r>
        <w:t xml:space="preserve">it is important to </w:t>
      </w:r>
      <w:r w:rsidRPr="00957440">
        <w:t>keep up with reading assignments</w:t>
      </w:r>
      <w:r>
        <w:t xml:space="preserve"> listed in this syllabus</w:t>
      </w:r>
      <w:r w:rsidRPr="00957440">
        <w:t xml:space="preserve">.  </w:t>
      </w:r>
      <w:r>
        <w:t>It is highly recommended that students</w:t>
      </w:r>
      <w:r w:rsidRPr="00957440">
        <w:t xml:space="preserve"> read the assignment before the lecture on that topic.  Although effort will be made to adhere to the tentative exam schedule, exam dates may be shifted and students are required to be aware of any changes</w:t>
      </w:r>
      <w:r>
        <w:t xml:space="preserve"> communicated by the professor</w:t>
      </w:r>
      <w:r w:rsidRPr="00957440">
        <w:t>.  Your performance in this course will be ass</w:t>
      </w:r>
      <w:r>
        <w:t>essed through four examinations</w:t>
      </w:r>
      <w:r w:rsidRPr="00957440">
        <w:t>.  There will be four</w:t>
      </w:r>
      <w:r>
        <w:t xml:space="preserve"> </w:t>
      </w:r>
      <w:r w:rsidRPr="00957440">
        <w:t xml:space="preserve">exams, each covering the subject material for that </w:t>
      </w:r>
      <w:r>
        <w:t xml:space="preserve">corresponding </w:t>
      </w:r>
      <w:r w:rsidRPr="00957440">
        <w:t xml:space="preserve">portion of the course.  The first </w:t>
      </w:r>
      <w:r>
        <w:t>four</w:t>
      </w:r>
      <w:r w:rsidRPr="00957440">
        <w:t xml:space="preserve"> exams will cover the subject material for that portion of the course (see tentative schedule of lectures). </w:t>
      </w:r>
      <w:r>
        <w:t>The</w:t>
      </w:r>
      <w:r w:rsidRPr="00957440">
        <w:t xml:space="preserve"> final</w:t>
      </w:r>
      <w:r>
        <w:t xml:space="preserve"> (optional) </w:t>
      </w:r>
      <w:r w:rsidRPr="00957440">
        <w:t>exam</w:t>
      </w:r>
      <w:r>
        <w:t xml:space="preserve"> </w:t>
      </w:r>
      <w:r w:rsidRPr="00957440">
        <w:t>will be comprehensive</w:t>
      </w:r>
      <w:r>
        <w:t xml:space="preserve"> of the entire semester</w:t>
      </w:r>
      <w:r w:rsidRPr="00957440">
        <w:t xml:space="preserve">.  You may not have any other personal belongings at your desk during an exam. </w:t>
      </w:r>
      <w:r>
        <w:t xml:space="preserve"> You must also bring your student ID to all exams.</w:t>
      </w:r>
      <w:r w:rsidRPr="00957440">
        <w:t xml:space="preserve"> You will not be allowed to take an exam if you do not comply.</w:t>
      </w:r>
    </w:p>
    <w:p w:rsidR="00062750" w:rsidP="00062750" w:rsidRDefault="00062750" w14:paraId="785E2DA6" w14:textId="77777777"/>
    <w:p w:rsidR="00062750" w:rsidP="00062750" w:rsidRDefault="00062750" w14:paraId="500A317D" w14:textId="77777777">
      <w:pPr>
        <w:pStyle w:val="ListParagraph"/>
        <w:numPr>
          <w:ilvl w:val="0"/>
          <w:numId w:val="17"/>
        </w:numPr>
      </w:pPr>
      <w:r w:rsidRPr="00957440">
        <w:t xml:space="preserve">The format of exams </w:t>
      </w:r>
      <w:r>
        <w:t>may be</w:t>
      </w:r>
      <w:r w:rsidRPr="00957440">
        <w:t xml:space="preserve"> multiple choice, true/false,</w:t>
      </w:r>
      <w:r w:rsidR="00690E3D">
        <w:t xml:space="preserve"> fill-in-the-blank,</w:t>
      </w:r>
      <w:r w:rsidRPr="00957440">
        <w:t xml:space="preserve"> and/or short essay questions.</w:t>
      </w:r>
    </w:p>
    <w:p w:rsidR="00062750" w:rsidP="00062750" w:rsidRDefault="00062750" w14:paraId="32196FBD" w14:textId="77777777">
      <w:pPr>
        <w:pStyle w:val="ListParagraph"/>
        <w:numPr>
          <w:ilvl w:val="0"/>
          <w:numId w:val="17"/>
        </w:numPr>
      </w:pPr>
      <w:r w:rsidRPr="00957440">
        <w:t>You are required to bring a #2 pencil</w:t>
      </w:r>
      <w:r>
        <w:t xml:space="preserve">, blue general purpose </w:t>
      </w:r>
      <w:r w:rsidRPr="00957440">
        <w:t xml:space="preserve">SCANTRON electronic grading form (No. </w:t>
      </w:r>
      <w:r>
        <w:t>4521</w:t>
      </w:r>
      <w:r w:rsidRPr="00957440">
        <w:t>)</w:t>
      </w:r>
      <w:r>
        <w:t>, and your UTA student ID</w:t>
      </w:r>
      <w:r w:rsidRPr="00957440">
        <w:t xml:space="preserve"> to each exam</w:t>
      </w:r>
      <w:r>
        <w:t>.</w:t>
      </w:r>
    </w:p>
    <w:p w:rsidR="00062750" w:rsidP="00062750" w:rsidRDefault="00062750" w14:paraId="14E06BA5" w14:textId="77777777">
      <w:pPr>
        <w:pStyle w:val="ListParagraph"/>
        <w:numPr>
          <w:ilvl w:val="0"/>
          <w:numId w:val="17"/>
        </w:numPr>
      </w:pPr>
      <w:r w:rsidRPr="00957440">
        <w:t xml:space="preserve">The final exam is scheduled for </w:t>
      </w:r>
      <w:r>
        <w:t>Tuesday</w:t>
      </w:r>
      <w:r w:rsidRPr="00957440">
        <w:t xml:space="preserve">, </w:t>
      </w:r>
      <w:r>
        <w:t>July 9</w:t>
      </w:r>
      <w:r w:rsidRPr="00062750">
        <w:rPr>
          <w:vertAlign w:val="superscript"/>
        </w:rPr>
        <w:t>th</w:t>
      </w:r>
      <w:r>
        <w:t xml:space="preserve"> from 10:30am –12:30 pm in the same </w:t>
      </w:r>
      <w:r w:rsidRPr="00957440">
        <w:t>classroom as regular lectures unless otherwise announced.</w:t>
      </w:r>
      <w:r>
        <w:t xml:space="preserve"> </w:t>
      </w:r>
    </w:p>
    <w:p w:rsidR="00062750" w:rsidP="00062750" w:rsidRDefault="00062750" w14:paraId="008E6573" w14:textId="77777777">
      <w:pPr>
        <w:pStyle w:val="ListParagraph"/>
        <w:ind w:left="360"/>
      </w:pPr>
    </w:p>
    <w:p w:rsidR="00ED0EE2" w:rsidRDefault="00ED0EE2" w14:paraId="4D2D51A2" w14:textId="77777777">
      <w:pPr>
        <w:rPr>
          <w:b/>
        </w:rPr>
      </w:pPr>
      <w:r>
        <w:rPr>
          <w:b/>
        </w:rPr>
        <w:br w:type="page"/>
      </w:r>
    </w:p>
    <w:p w:rsidR="00062750" w:rsidP="00062750" w:rsidRDefault="00062750" w14:paraId="71D68B58" w14:textId="4EF94DDF">
      <w:pPr>
        <w:pStyle w:val="ListParagraph"/>
        <w:ind w:left="0"/>
      </w:pPr>
      <w:r w:rsidRPr="00CA054B">
        <w:rPr>
          <w:b/>
        </w:rPr>
        <w:lastRenderedPageBreak/>
        <w:t>Your final course grade will be calculated as follows:</w:t>
      </w:r>
    </w:p>
    <w:p w:rsidR="00062750" w:rsidP="00062750" w:rsidRDefault="00062750" w14:paraId="4EACB35E" w14:textId="3A1E12EE">
      <w:r w:rsidRPr="00957440">
        <w:t>Exam 1</w:t>
      </w:r>
      <w:r>
        <w:t xml:space="preserve"> </w:t>
      </w:r>
      <w:r>
        <w:tab/>
      </w:r>
      <w:r>
        <w:tab/>
      </w:r>
      <w:r w:rsidR="00A76C76">
        <w:t>20</w:t>
      </w:r>
      <w:r w:rsidRPr="00957440">
        <w:t>%</w:t>
      </w:r>
    </w:p>
    <w:p w:rsidR="00062750" w:rsidP="00062750" w:rsidRDefault="00062750" w14:paraId="526A0107" w14:textId="77777777">
      <w:r w:rsidRPr="00957440">
        <w:t>Exam 2</w:t>
      </w:r>
      <w:r>
        <w:t xml:space="preserve"> </w:t>
      </w:r>
      <w:r>
        <w:tab/>
      </w:r>
      <w:r>
        <w:tab/>
      </w:r>
      <w:r>
        <w:t>20</w:t>
      </w:r>
      <w:r w:rsidRPr="00957440">
        <w:t>%</w:t>
      </w:r>
    </w:p>
    <w:p w:rsidR="00062750" w:rsidP="00062750" w:rsidRDefault="00062750" w14:paraId="47B64841" w14:textId="77777777">
      <w:r w:rsidRPr="00957440">
        <w:t>Exam 3</w:t>
      </w:r>
      <w:r>
        <w:t xml:space="preserve"> </w:t>
      </w:r>
      <w:r>
        <w:tab/>
      </w:r>
      <w:r>
        <w:tab/>
      </w:r>
      <w:r>
        <w:t>20</w:t>
      </w:r>
      <w:r w:rsidRPr="00957440">
        <w:t>%</w:t>
      </w:r>
    </w:p>
    <w:p w:rsidR="00062750" w:rsidP="00062750" w:rsidRDefault="00062750" w14:paraId="36FEAFDE" w14:textId="6C40E268">
      <w:r w:rsidRPr="00957440">
        <w:rPr/>
        <w:t xml:space="preserve">Exam </w:t>
      </w:r>
      <w:r w:rsidRPr="00957440">
        <w:rPr/>
        <w:t xml:space="preserve">4 </w:t>
      </w:r>
      <w:r>
        <w:tab/>
      </w:r>
      <w:r>
        <w:tab/>
      </w:r>
      <w:r w:rsidR="00A76C76">
        <w:rPr/>
        <w:t>20</w:t>
      </w:r>
      <w:r w:rsidRPr="00957440">
        <w:rPr/>
        <w:t>%</w:t>
      </w:r>
    </w:p>
    <w:p w:rsidR="00062750" w:rsidP="00062750" w:rsidRDefault="00062750" w14:paraId="63ADB1B6" w14:textId="77777777">
      <w:r w:rsidRPr="00957440">
        <w:t>Lab</w:t>
      </w:r>
      <w:r>
        <w:tab/>
      </w:r>
      <w:r>
        <w:tab/>
      </w:r>
      <w:r>
        <w:tab/>
      </w:r>
      <w:r>
        <w:t>20</w:t>
      </w:r>
      <w:r w:rsidRPr="00957440">
        <w:t>%</w:t>
      </w:r>
    </w:p>
    <w:p w:rsidR="00062750" w:rsidP="00062750" w:rsidRDefault="00062750" w14:paraId="198779B2" w14:textId="77777777"/>
    <w:p w:rsidRPr="002B7C18" w:rsidR="00062750" w:rsidP="7618C2B3" w:rsidRDefault="00062750" w14:paraId="7D546EB0" w14:textId="2325079A">
      <w:pPr>
        <w:jc w:val="center"/>
        <w:rPr>
          <w:sz w:val="32"/>
          <w:szCs w:val="32"/>
        </w:rPr>
      </w:pPr>
      <w:r w:rsidRPr="7618C2B3" w:rsidR="7618C2B3">
        <w:rPr>
          <w:sz w:val="32"/>
          <w:szCs w:val="32"/>
        </w:rPr>
        <w:t xml:space="preserve">**There is a Final </w:t>
      </w:r>
      <w:r w:rsidRPr="7618C2B3" w:rsidR="7618C2B3">
        <w:rPr>
          <w:sz w:val="32"/>
          <w:szCs w:val="32"/>
        </w:rPr>
        <w:t xml:space="preserve">Exam but is </w:t>
      </w:r>
      <w:r w:rsidRPr="7618C2B3" w:rsidR="7618C2B3">
        <w:rPr>
          <w:sz w:val="32"/>
          <w:szCs w:val="32"/>
          <w:u w:val="single"/>
        </w:rPr>
        <w:t>optional</w:t>
      </w:r>
      <w:r w:rsidRPr="7618C2B3" w:rsidR="7618C2B3">
        <w:rPr>
          <w:sz w:val="32"/>
          <w:szCs w:val="32"/>
        </w:rPr>
        <w:t>. The final exam grade can be used to replace the lowest score from Exams 1-</w:t>
      </w:r>
      <w:proofErr w:type="gramStart"/>
      <w:r w:rsidRPr="7618C2B3" w:rsidR="7618C2B3">
        <w:rPr>
          <w:sz w:val="32"/>
          <w:szCs w:val="32"/>
        </w:rPr>
        <w:t>4.*</w:t>
      </w:r>
      <w:proofErr w:type="gramEnd"/>
      <w:r w:rsidRPr="7618C2B3" w:rsidR="7618C2B3">
        <w:rPr>
          <w:sz w:val="32"/>
          <w:szCs w:val="32"/>
        </w:rPr>
        <w:t>*</w:t>
      </w:r>
    </w:p>
    <w:p w:rsidR="00062750" w:rsidP="00062750" w:rsidRDefault="00062750" w14:paraId="2B274BA7" w14:textId="77777777"/>
    <w:p w:rsidR="00062750" w:rsidP="00062750" w:rsidRDefault="00062750" w14:paraId="1D8E06EF" w14:textId="77777777">
      <w:r>
        <w:t>The following grade scale will be used to determine final course grade:</w:t>
      </w:r>
    </w:p>
    <w:p w:rsidR="00062750" w:rsidP="00062750" w:rsidRDefault="00062750" w14:paraId="6CACBA51" w14:textId="38BAF6FD">
      <w:r>
        <w:rPr/>
        <w:t>A</w:t>
      </w:r>
      <w:r>
        <w:rPr/>
        <w:t xml:space="preserve"> </w:t>
      </w:r>
      <w:r>
        <w:tab/>
      </w:r>
      <w:r w:rsidR="00587034">
        <w:rPr/>
        <w:t>89.5</w:t>
      </w:r>
      <w:r>
        <w:rPr/>
        <w:t>-100%</w:t>
      </w:r>
    </w:p>
    <w:p w:rsidR="00062750" w:rsidP="00062750" w:rsidRDefault="00062750" w14:paraId="397497CF" w14:textId="62FAEB7B">
      <w:r>
        <w:rPr/>
        <w:t>B</w:t>
      </w:r>
      <w:r>
        <w:rPr/>
        <w:t xml:space="preserve"> </w:t>
      </w:r>
      <w:r>
        <w:tab/>
      </w:r>
      <w:r w:rsidR="00587034">
        <w:rPr/>
        <w:t>79.5</w:t>
      </w:r>
      <w:r>
        <w:rPr/>
        <w:t>-89</w:t>
      </w:r>
      <w:r w:rsidR="00587034">
        <w:rPr/>
        <w:t>.4</w:t>
      </w:r>
    </w:p>
    <w:p w:rsidR="00062750" w:rsidP="00062750" w:rsidRDefault="00062750" w14:paraId="48F0A6B5" w14:textId="75392BEA">
      <w:r>
        <w:rPr/>
        <w:t>C</w:t>
      </w:r>
      <w:r>
        <w:rPr/>
        <w:t xml:space="preserve"> </w:t>
      </w:r>
      <w:r>
        <w:tab/>
      </w:r>
      <w:r w:rsidR="00587034">
        <w:rPr/>
        <w:t>69.5-</w:t>
      </w:r>
      <w:r>
        <w:rPr/>
        <w:t>79</w:t>
      </w:r>
      <w:r w:rsidR="00587034">
        <w:rPr/>
        <w:t>.4</w:t>
      </w:r>
    </w:p>
    <w:p w:rsidR="00062750" w:rsidP="00062750" w:rsidRDefault="00062750" w14:paraId="533844AB" w14:textId="50F865A5">
      <w:r>
        <w:rPr/>
        <w:t>D</w:t>
      </w:r>
      <w:r>
        <w:rPr/>
        <w:t xml:space="preserve"> </w:t>
      </w:r>
      <w:r>
        <w:tab/>
      </w:r>
      <w:r w:rsidR="00587034">
        <w:rPr/>
        <w:t>59.5</w:t>
      </w:r>
      <w:r>
        <w:rPr/>
        <w:t>-69</w:t>
      </w:r>
      <w:r w:rsidR="00587034">
        <w:rPr/>
        <w:t>.4</w:t>
      </w:r>
    </w:p>
    <w:p w:rsidR="00062750" w:rsidP="00062750" w:rsidRDefault="00062750" w14:paraId="30AF48F0" w14:textId="588D789F">
      <w:r>
        <w:rPr/>
        <w:t>F</w:t>
      </w:r>
      <w:r>
        <w:rPr/>
        <w:t xml:space="preserve"> </w:t>
      </w:r>
      <w:r>
        <w:tab/>
      </w:r>
      <w:r>
        <w:rPr/>
        <w:t xml:space="preserve">Less</w:t>
      </w:r>
      <w:r>
        <w:rPr/>
        <w:t xml:space="preserve"> than </w:t>
      </w:r>
      <w:r w:rsidR="00587034">
        <w:rPr/>
        <w:t>59.5</w:t>
      </w:r>
    </w:p>
    <w:p w:rsidR="00062750" w:rsidP="00062750" w:rsidRDefault="00062750" w14:paraId="4F8DD97B" w14:textId="77777777"/>
    <w:p w:rsidRPr="001D03DA" w:rsidR="00062750" w:rsidP="7618C2B3" w:rsidRDefault="00062750" w14:paraId="0FDD29AA" w14:textId="77777777">
      <w:pPr>
        <w:jc w:val="center"/>
        <w:rPr>
          <w:b w:val="1"/>
          <w:bCs w:val="1"/>
          <w:color w:val="FF0000"/>
          <w:u w:val="single"/>
        </w:rPr>
      </w:pPr>
      <w:r w:rsidRPr="7618C2B3" w:rsidR="7618C2B3">
        <w:rPr>
          <w:b w:val="1"/>
          <w:bCs w:val="1"/>
          <w:color w:val="FF0000"/>
          <w:u w:val="single"/>
        </w:rPr>
        <w:t>The grading scale is strictly enforced.</w:t>
      </w:r>
    </w:p>
    <w:p w:rsidRPr="00062750" w:rsidR="00062750" w:rsidP="000D7CC4" w:rsidRDefault="00786C2F" w14:paraId="32941A67" w14:textId="77777777">
      <w:pPr>
        <w:pStyle w:val="Heading3"/>
        <w:rPr>
          <w:b w:val="0"/>
        </w:rPr>
      </w:pPr>
      <w:r w:rsidRPr="00062750">
        <w:t>Make-up Exams:</w:t>
      </w:r>
      <w:r w:rsidR="00062750">
        <w:br/>
      </w:r>
      <w:r w:rsidRPr="00062750" w:rsidR="00062750">
        <w:rPr>
          <w:b w:val="0"/>
        </w:rPr>
        <w:t xml:space="preserve">You are required to be present for all exams.  You will be considered absent from an exam if you enter the room after one person has completed and submitted the exam.  Whether or not an absence for an exam will be excused is at the discretion of the instructor.  If seeking an excused absence, a 24-hour notice prior to the exam date and time is required.  A written request by a physician or responsible professional or written proof of jury duty are examples of documents needed when seeking an excused absence.  No exceptions.  If you miss an exam, you will automatically be given an exam score of zero.  Exams missed due to excused absence must be taken within one day of your return to class.  No other make-up exams will be given. </w:t>
      </w:r>
    </w:p>
    <w:p w:rsidRPr="00062750" w:rsidR="00062750" w:rsidP="00766DC7" w:rsidRDefault="635D340A" w14:paraId="76C5AB5F" w14:textId="3CB353F7">
      <w:pPr>
        <w:pStyle w:val="Heading2"/>
        <w:rPr>
          <w:b w:val="0"/>
          <w:sz w:val="21"/>
        </w:rPr>
      </w:pPr>
      <w:r w:rsidRPr="635D340A">
        <w:rPr>
          <w:sz w:val="21"/>
        </w:rPr>
        <w:t>Conflict Resolution:</w:t>
      </w:r>
      <w:r w:rsidRPr="635D340A">
        <w:rPr>
          <w:b w:val="0"/>
          <w:sz w:val="21"/>
        </w:rPr>
        <w:t xml:space="preserve"> </w:t>
      </w:r>
      <w:r w:rsidR="00062750">
        <w:br/>
      </w:r>
      <w:r w:rsidRPr="635D340A">
        <w:rPr>
          <w:b w:val="0"/>
          <w:sz w:val="21"/>
        </w:rPr>
        <w:t>If you are experiencing an issue in lab or class, you should first arrange a meeting with your instructor. If the issue is lab related, if after you have met with your instructor and the issue remains unresolved, you may then consult the Laboratory Supervisor (</w:t>
      </w:r>
      <w:hyperlink r:id="rId15">
        <w:r w:rsidRPr="635D340A">
          <w:rPr>
            <w:rStyle w:val="Hyperlink"/>
            <w:b w:val="0"/>
            <w:sz w:val="21"/>
          </w:rPr>
          <w:t>Dr. Whitney Tholen</w:t>
        </w:r>
      </w:hyperlink>
      <w:r w:rsidRPr="635D340A">
        <w:rPr>
          <w:b w:val="0"/>
          <w:sz w:val="21"/>
        </w:rPr>
        <w:t xml:space="preserve">). If the issue still requires attention, you may then consult the Associate Chair of the Department of Biology (Dr. Laura </w:t>
      </w:r>
      <w:proofErr w:type="spellStart"/>
      <w:r w:rsidRPr="635D340A">
        <w:rPr>
          <w:b w:val="0"/>
          <w:sz w:val="21"/>
        </w:rPr>
        <w:t>Mydlarz</w:t>
      </w:r>
      <w:proofErr w:type="spellEnd"/>
      <w:r w:rsidRPr="635D340A">
        <w:rPr>
          <w:b w:val="0"/>
          <w:sz w:val="21"/>
        </w:rPr>
        <w:t xml:space="preserve">). To do this you can file a grievance at </w:t>
      </w:r>
      <w:hyperlink r:id="rId16">
        <w:r w:rsidRPr="635D340A">
          <w:rPr>
            <w:rStyle w:val="Hyperlink"/>
            <w:b w:val="0"/>
            <w:sz w:val="21"/>
          </w:rPr>
          <w:t>https://www.uta.edu/php-lib/machform/view.php?id=3403</w:t>
        </w:r>
      </w:hyperlink>
      <w:r w:rsidRPr="635D340A">
        <w:rPr>
          <w:b w:val="0"/>
          <w:sz w:val="21"/>
        </w:rPr>
        <w:t>. You must file the form in order to have your issue heard.  None of the listed personnel will discuss the issue with you until you have first consulted all of those preceding him/her.</w:t>
      </w:r>
    </w:p>
    <w:p w:rsidR="635D340A" w:rsidP="635D340A" w:rsidRDefault="635D340A" w14:paraId="1553ABE6" w14:textId="2B710F8D">
      <w:pPr>
        <w:pStyle w:val="Heading2"/>
        <w:spacing w:line="259" w:lineRule="auto"/>
      </w:pPr>
      <w:r>
        <w:t>INSTITUTION INFORMATION</w:t>
      </w:r>
    </w:p>
    <w:p w:rsidR="0036313D" w:rsidP="0036313D" w:rsidRDefault="0036313D" w14:paraId="024F9B36" w14:textId="239177FD">
      <w:r w:rsidRPr="7618C2B3" w:rsidR="7618C2B3">
        <w:rPr>
          <w:rFonts w:eastAsia="Times New Roman" w:cs="Arial"/>
          <w:lang w:eastAsia="en-US"/>
        </w:rPr>
        <w:t xml:space="preserve">UTA students are encouraged to review the below institutional policies and informational sections and reach out to the specific office with any questions. </w:t>
      </w:r>
      <w:r w:rsidR="7618C2B3">
        <w:rPr/>
        <w:t xml:space="preserve">To view this institutional information, please visit the </w:t>
      </w:r>
      <w:hyperlink r:id="R0b79fc721b294498">
        <w:r w:rsidRPr="7618C2B3" w:rsidR="7618C2B3">
          <w:rPr>
            <w:rStyle w:val="Hyperlink"/>
          </w:rPr>
          <w:t>Institutional Information</w:t>
        </w:r>
      </w:hyperlink>
      <w:r w:rsidR="7618C2B3">
        <w:rPr/>
        <w:t xml:space="preserve"> page which includes the following policies among others:</w:t>
      </w:r>
    </w:p>
    <w:p w:rsidR="0036313D" w:rsidP="0036313D" w:rsidRDefault="0036313D" w14:paraId="430210BA" w14:textId="77777777">
      <w:pPr>
        <w:pStyle w:val="ListParagraph"/>
        <w:numPr>
          <w:ilvl w:val="0"/>
          <w:numId w:val="6"/>
        </w:numPr>
      </w:pPr>
      <w:r w:rsidRPr="00766DC7">
        <w:t>Drop Policy</w:t>
      </w:r>
    </w:p>
    <w:p w:rsidR="0036313D" w:rsidP="0036313D" w:rsidRDefault="0036313D" w14:paraId="41488C8F" w14:textId="77777777">
      <w:pPr>
        <w:pStyle w:val="ListParagraph"/>
        <w:numPr>
          <w:ilvl w:val="0"/>
          <w:numId w:val="6"/>
        </w:numPr>
      </w:pPr>
      <w:r w:rsidRPr="00766DC7">
        <w:t>Disability Accommodations</w:t>
      </w:r>
    </w:p>
    <w:p w:rsidR="0036313D" w:rsidP="0036313D" w:rsidRDefault="0036313D" w14:paraId="17452464" w14:textId="77777777">
      <w:pPr>
        <w:pStyle w:val="ListParagraph"/>
        <w:numPr>
          <w:ilvl w:val="0"/>
          <w:numId w:val="6"/>
        </w:numPr>
      </w:pPr>
      <w:r w:rsidRPr="00766DC7">
        <w:t>Title IX</w:t>
      </w:r>
      <w:r>
        <w:t xml:space="preserve"> Policy</w:t>
      </w:r>
    </w:p>
    <w:p w:rsidR="0036313D" w:rsidP="0036313D" w:rsidRDefault="0036313D" w14:paraId="5291CD05" w14:textId="77777777">
      <w:pPr>
        <w:pStyle w:val="ListParagraph"/>
        <w:numPr>
          <w:ilvl w:val="0"/>
          <w:numId w:val="6"/>
        </w:numPr>
      </w:pPr>
      <w:r w:rsidRPr="00766DC7">
        <w:t>Academic Integrity</w:t>
      </w:r>
    </w:p>
    <w:p w:rsidR="0036313D" w:rsidP="0036313D" w:rsidRDefault="0036313D" w14:paraId="3E73179A" w14:textId="77777777">
      <w:pPr>
        <w:pStyle w:val="ListParagraph"/>
        <w:numPr>
          <w:ilvl w:val="0"/>
          <w:numId w:val="6"/>
        </w:numPr>
      </w:pPr>
      <w:r w:rsidRPr="00766DC7">
        <w:t>Student Feedback S</w:t>
      </w:r>
      <w:r>
        <w:t>urvey</w:t>
      </w:r>
    </w:p>
    <w:p w:rsidR="0036313D" w:rsidP="0036313D" w:rsidRDefault="0036313D" w14:paraId="605D402A" w14:textId="77777777">
      <w:pPr>
        <w:pStyle w:val="ListParagraph"/>
        <w:numPr>
          <w:ilvl w:val="0"/>
          <w:numId w:val="6"/>
        </w:numPr>
      </w:pPr>
      <w:r w:rsidRPr="00766DC7">
        <w:t>Final Exam Schedule</w:t>
      </w:r>
    </w:p>
    <w:p w:rsidR="0036313D" w:rsidP="0036313D" w:rsidRDefault="0036313D" w14:paraId="74738790" w14:textId="0F248644">
      <w:pPr>
        <w:rPr>
          <w:rFonts w:cs="Arial"/>
          <w:b/>
          <w:sz w:val="24"/>
          <w:szCs w:val="21"/>
        </w:rPr>
      </w:pPr>
    </w:p>
    <w:p w:rsidR="00A96BDE" w:rsidRDefault="00A96BDE" w14:paraId="184C4011" w14:textId="77777777">
      <w:pPr>
        <w:rPr>
          <w:rFonts w:cs="Arial"/>
          <w:b/>
          <w:sz w:val="24"/>
          <w:szCs w:val="21"/>
        </w:rPr>
      </w:pPr>
      <w:r>
        <w:br w:type="page"/>
      </w:r>
    </w:p>
    <w:p w:rsidRPr="000D7CC4" w:rsidR="00766DC7" w:rsidP="00766DC7" w:rsidRDefault="00A96BDE" w14:paraId="40429D06" w14:textId="4FEA0609">
      <w:pPr>
        <w:pStyle w:val="Heading2"/>
      </w:pPr>
      <w:r>
        <w:lastRenderedPageBreak/>
        <w:t xml:space="preserve">Tentative </w:t>
      </w:r>
      <w:r w:rsidR="00092841">
        <w:t>Lecture</w:t>
      </w:r>
      <w:r w:rsidR="00766DC7">
        <w:t xml:space="preserve"> </w:t>
      </w:r>
      <w:r w:rsidRPr="003611E2" w:rsidR="00766DC7">
        <w:t>Schedule</w:t>
      </w:r>
    </w:p>
    <w:tbl>
      <w:tblPr>
        <w:tblStyle w:val="TableGrid"/>
        <w:tblW w:w="0" w:type="auto"/>
        <w:tblLook w:val="04A0" w:firstRow="1" w:lastRow="0" w:firstColumn="1" w:lastColumn="0" w:noHBand="0" w:noVBand="1"/>
      </w:tblPr>
      <w:tblGrid>
        <w:gridCol w:w="1177"/>
        <w:gridCol w:w="8605"/>
      </w:tblGrid>
      <w:tr w:rsidRPr="00690E3D" w:rsidR="00690E3D" w:rsidTr="2CACEAA2" w14:paraId="22B40159" w14:textId="77777777">
        <w:tc>
          <w:tcPr>
            <w:tcW w:w="1188" w:type="dxa"/>
            <w:tcMar/>
            <w:vAlign w:val="center"/>
          </w:tcPr>
          <w:p w:rsidRPr="00690E3D" w:rsidR="00690E3D" w:rsidP="00A96BDE" w:rsidRDefault="00690E3D" w14:paraId="568EC8A5" w14:textId="77777777">
            <w:pPr>
              <w:keepNext/>
              <w:rPr>
                <w:rFonts w:cs="Arial"/>
                <w:b/>
                <w:szCs w:val="21"/>
              </w:rPr>
            </w:pPr>
            <w:r w:rsidRPr="00690E3D">
              <w:rPr>
                <w:rFonts w:cs="Arial"/>
                <w:b/>
                <w:szCs w:val="21"/>
              </w:rPr>
              <w:t>Date</w:t>
            </w:r>
          </w:p>
        </w:tc>
        <w:tc>
          <w:tcPr>
            <w:tcW w:w="8820" w:type="dxa"/>
            <w:tcMar/>
            <w:vAlign w:val="center"/>
          </w:tcPr>
          <w:p w:rsidRPr="00690E3D" w:rsidR="00690E3D" w:rsidP="00A96BDE" w:rsidRDefault="00690E3D" w14:paraId="3EB43723" w14:textId="1A214EAD">
            <w:pPr>
              <w:keepNext/>
              <w:rPr>
                <w:rFonts w:cs="Arial"/>
                <w:b/>
                <w:szCs w:val="21"/>
              </w:rPr>
            </w:pPr>
            <w:r>
              <w:rPr>
                <w:rFonts w:cs="Arial"/>
                <w:b/>
                <w:szCs w:val="21"/>
              </w:rPr>
              <w:t xml:space="preserve">Reading </w:t>
            </w:r>
            <w:r w:rsidRPr="00690E3D">
              <w:rPr>
                <w:rFonts w:cs="Arial"/>
                <w:b/>
                <w:szCs w:val="21"/>
              </w:rPr>
              <w:t>Assignment</w:t>
            </w:r>
          </w:p>
        </w:tc>
      </w:tr>
      <w:tr w:rsidRPr="00690E3D" w:rsidR="00690E3D" w:rsidTr="2CACEAA2" w14:paraId="57926C40" w14:textId="77777777">
        <w:trPr>
          <w:trHeight w:val="576"/>
        </w:trPr>
        <w:tc>
          <w:tcPr>
            <w:tcW w:w="1188" w:type="dxa"/>
            <w:tcMar/>
            <w:vAlign w:val="center"/>
          </w:tcPr>
          <w:p w:rsidRPr="00511FA0" w:rsidR="00690E3D" w:rsidP="00A96BDE" w:rsidRDefault="00690E3D" w14:paraId="6EA47FAE" w14:textId="77777777">
            <w:pPr>
              <w:keepNext/>
              <w:rPr>
                <w:rFonts w:cs="Arial"/>
                <w:sz w:val="24"/>
                <w:szCs w:val="24"/>
              </w:rPr>
            </w:pPr>
            <w:r w:rsidRPr="00511FA0">
              <w:rPr>
                <w:rFonts w:cs="Arial"/>
                <w:sz w:val="24"/>
                <w:szCs w:val="24"/>
              </w:rPr>
              <w:t>06/03</w:t>
            </w:r>
          </w:p>
        </w:tc>
        <w:tc>
          <w:tcPr>
            <w:tcW w:w="8820" w:type="dxa"/>
            <w:tcMar/>
            <w:vAlign w:val="center"/>
          </w:tcPr>
          <w:p w:rsidRPr="00511FA0" w:rsidR="00690E3D" w:rsidP="00A96BDE" w:rsidRDefault="00690E3D" w14:paraId="37C339F0" w14:textId="5D97DCD9">
            <w:pPr>
              <w:keepNext/>
              <w:rPr>
                <w:rFonts w:cs="Arial"/>
                <w:sz w:val="24"/>
                <w:szCs w:val="24"/>
              </w:rPr>
            </w:pPr>
            <w:r w:rsidRPr="00511FA0">
              <w:rPr>
                <w:rFonts w:cs="Arial"/>
                <w:sz w:val="24"/>
                <w:szCs w:val="24"/>
              </w:rPr>
              <w:t xml:space="preserve">Syllabus overview; Chapter </w:t>
            </w:r>
            <w:r w:rsidRPr="00511FA0" w:rsidR="0086043B">
              <w:rPr>
                <w:rFonts w:cs="Arial"/>
                <w:sz w:val="24"/>
                <w:szCs w:val="24"/>
              </w:rPr>
              <w:t>1</w:t>
            </w:r>
            <w:r w:rsidR="0086043B">
              <w:rPr>
                <w:rFonts w:cs="Arial"/>
                <w:sz w:val="24"/>
                <w:szCs w:val="24"/>
              </w:rPr>
              <w:t>: An Invisible World</w:t>
            </w:r>
          </w:p>
        </w:tc>
      </w:tr>
      <w:tr w:rsidRPr="00690E3D" w:rsidR="00690E3D" w:rsidTr="2CACEAA2" w14:paraId="61F88BFC" w14:textId="77777777">
        <w:trPr>
          <w:trHeight w:val="576"/>
        </w:trPr>
        <w:tc>
          <w:tcPr>
            <w:tcW w:w="1188" w:type="dxa"/>
            <w:tcMar/>
            <w:vAlign w:val="center"/>
          </w:tcPr>
          <w:p w:rsidRPr="00511FA0" w:rsidR="00690E3D" w:rsidP="00A96BDE" w:rsidRDefault="00690E3D" w14:paraId="274FB8B4" w14:textId="77777777">
            <w:pPr>
              <w:keepNext/>
              <w:rPr>
                <w:rFonts w:cs="Arial"/>
                <w:sz w:val="24"/>
                <w:szCs w:val="24"/>
              </w:rPr>
            </w:pPr>
            <w:r w:rsidRPr="00511FA0">
              <w:rPr>
                <w:rFonts w:cs="Arial"/>
                <w:sz w:val="24"/>
                <w:szCs w:val="24"/>
              </w:rPr>
              <w:t>06/04</w:t>
            </w:r>
          </w:p>
        </w:tc>
        <w:tc>
          <w:tcPr>
            <w:tcW w:w="8820" w:type="dxa"/>
            <w:tcMar/>
            <w:vAlign w:val="center"/>
          </w:tcPr>
          <w:p w:rsidRPr="00511FA0" w:rsidR="00690E3D" w:rsidP="00A96BDE" w:rsidRDefault="00690E3D" w14:paraId="386DA8FC" w14:textId="50FF7B97">
            <w:pPr>
              <w:keepNext/>
              <w:rPr>
                <w:rFonts w:cs="Arial"/>
                <w:sz w:val="24"/>
                <w:szCs w:val="24"/>
              </w:rPr>
            </w:pPr>
            <w:r w:rsidRPr="00511FA0">
              <w:rPr>
                <w:rFonts w:cs="Arial"/>
                <w:sz w:val="24"/>
                <w:szCs w:val="24"/>
              </w:rPr>
              <w:t>Chapter 2</w:t>
            </w:r>
            <w:r w:rsidR="0086043B">
              <w:rPr>
                <w:rFonts w:cs="Arial"/>
                <w:sz w:val="24"/>
                <w:szCs w:val="24"/>
              </w:rPr>
              <w:t>: How We See the Invisible World</w:t>
            </w:r>
          </w:p>
        </w:tc>
      </w:tr>
      <w:tr w:rsidRPr="00690E3D" w:rsidR="00690E3D" w:rsidTr="2CACEAA2" w14:paraId="17C899CC" w14:textId="77777777">
        <w:trPr>
          <w:trHeight w:val="576"/>
        </w:trPr>
        <w:tc>
          <w:tcPr>
            <w:tcW w:w="1188" w:type="dxa"/>
            <w:tcMar/>
            <w:vAlign w:val="center"/>
          </w:tcPr>
          <w:p w:rsidRPr="00511FA0" w:rsidR="00690E3D" w:rsidP="00A96BDE" w:rsidRDefault="00690E3D" w14:paraId="171F247B" w14:textId="77777777">
            <w:pPr>
              <w:keepNext/>
              <w:rPr>
                <w:rFonts w:cs="Arial"/>
                <w:sz w:val="24"/>
                <w:szCs w:val="24"/>
              </w:rPr>
            </w:pPr>
            <w:r w:rsidRPr="00511FA0">
              <w:rPr>
                <w:rFonts w:cs="Arial"/>
                <w:sz w:val="24"/>
                <w:szCs w:val="24"/>
              </w:rPr>
              <w:t>06/05</w:t>
            </w:r>
          </w:p>
        </w:tc>
        <w:tc>
          <w:tcPr>
            <w:tcW w:w="8820" w:type="dxa"/>
            <w:tcMar/>
            <w:vAlign w:val="center"/>
          </w:tcPr>
          <w:p w:rsidRPr="00511FA0" w:rsidR="00690E3D" w:rsidP="00A96BDE" w:rsidRDefault="00690E3D" w14:paraId="20C745AC" w14:textId="239EECBD">
            <w:pPr>
              <w:keepNext/>
              <w:rPr>
                <w:rFonts w:cs="Arial"/>
                <w:sz w:val="24"/>
                <w:szCs w:val="24"/>
              </w:rPr>
            </w:pPr>
            <w:r w:rsidRPr="00511FA0">
              <w:rPr>
                <w:rFonts w:cs="Arial"/>
                <w:sz w:val="24"/>
                <w:szCs w:val="24"/>
              </w:rPr>
              <w:t>Chapter 3</w:t>
            </w:r>
            <w:r w:rsidR="0086043B">
              <w:rPr>
                <w:rFonts w:cs="Arial"/>
                <w:sz w:val="24"/>
                <w:szCs w:val="24"/>
              </w:rPr>
              <w:t>: The Cell</w:t>
            </w:r>
          </w:p>
        </w:tc>
      </w:tr>
      <w:tr w:rsidRPr="00690E3D" w:rsidR="00690E3D" w:rsidTr="2CACEAA2" w14:paraId="17702A8E" w14:textId="77777777">
        <w:trPr>
          <w:trHeight w:val="576"/>
        </w:trPr>
        <w:tc>
          <w:tcPr>
            <w:tcW w:w="1188" w:type="dxa"/>
            <w:tcMar/>
            <w:vAlign w:val="center"/>
          </w:tcPr>
          <w:p w:rsidRPr="00511FA0" w:rsidR="00690E3D" w:rsidP="00A96BDE" w:rsidRDefault="00690E3D" w14:paraId="05C0F770" w14:textId="77777777">
            <w:pPr>
              <w:keepNext/>
              <w:rPr>
                <w:rFonts w:cs="Arial"/>
                <w:sz w:val="24"/>
                <w:szCs w:val="24"/>
              </w:rPr>
            </w:pPr>
            <w:r w:rsidRPr="00511FA0">
              <w:rPr>
                <w:rFonts w:cs="Arial"/>
                <w:sz w:val="24"/>
                <w:szCs w:val="24"/>
              </w:rPr>
              <w:t>06/06</w:t>
            </w:r>
          </w:p>
        </w:tc>
        <w:tc>
          <w:tcPr>
            <w:tcW w:w="8820" w:type="dxa"/>
            <w:tcMar/>
            <w:vAlign w:val="center"/>
          </w:tcPr>
          <w:p w:rsidRPr="00511FA0" w:rsidR="00690E3D" w:rsidP="00A96BDE" w:rsidRDefault="00690E3D" w14:paraId="56E12C5F" w14:textId="77777777">
            <w:pPr>
              <w:keepNext/>
              <w:rPr>
                <w:rFonts w:cs="Arial"/>
                <w:b/>
                <w:color w:val="FF0000"/>
                <w:sz w:val="24"/>
                <w:szCs w:val="24"/>
              </w:rPr>
            </w:pPr>
            <w:r w:rsidRPr="00511FA0">
              <w:rPr>
                <w:rFonts w:cs="Arial"/>
                <w:b/>
                <w:color w:val="FF0000"/>
                <w:sz w:val="24"/>
                <w:szCs w:val="24"/>
              </w:rPr>
              <w:t>EXAM #1</w:t>
            </w:r>
          </w:p>
        </w:tc>
      </w:tr>
      <w:tr w:rsidRPr="00690E3D" w:rsidR="00690E3D" w:rsidTr="2CACEAA2" w14:paraId="5B2B18DA" w14:textId="77777777">
        <w:trPr>
          <w:trHeight w:val="576"/>
        </w:trPr>
        <w:tc>
          <w:tcPr>
            <w:tcW w:w="1188" w:type="dxa"/>
            <w:tcMar/>
            <w:vAlign w:val="center"/>
          </w:tcPr>
          <w:p w:rsidRPr="00511FA0" w:rsidR="00690E3D" w:rsidP="00A96BDE" w:rsidRDefault="00690E3D" w14:paraId="451D4E98" w14:textId="77777777">
            <w:pPr>
              <w:keepNext/>
              <w:rPr>
                <w:rFonts w:cs="Arial"/>
                <w:sz w:val="24"/>
                <w:szCs w:val="24"/>
              </w:rPr>
            </w:pPr>
            <w:r w:rsidRPr="00511FA0">
              <w:rPr>
                <w:rFonts w:cs="Arial"/>
                <w:sz w:val="24"/>
                <w:szCs w:val="24"/>
              </w:rPr>
              <w:t>06/10</w:t>
            </w:r>
          </w:p>
        </w:tc>
        <w:tc>
          <w:tcPr>
            <w:tcW w:w="8820" w:type="dxa"/>
            <w:tcMar/>
            <w:vAlign w:val="center"/>
          </w:tcPr>
          <w:p w:rsidRPr="00511FA0" w:rsidR="00690E3D" w:rsidP="00A96BDE" w:rsidRDefault="00A96BDE" w14:paraId="105D023A" w14:textId="397B6F26">
            <w:pPr>
              <w:keepNext/>
              <w:rPr>
                <w:rFonts w:cs="Arial"/>
                <w:sz w:val="24"/>
                <w:szCs w:val="24"/>
              </w:rPr>
            </w:pPr>
            <w:r w:rsidRPr="00511FA0">
              <w:rPr>
                <w:rFonts w:cs="Arial"/>
                <w:sz w:val="24"/>
                <w:szCs w:val="24"/>
              </w:rPr>
              <w:t>Chapter 4</w:t>
            </w:r>
            <w:r w:rsidR="003051CF">
              <w:rPr>
                <w:rFonts w:cs="Arial"/>
                <w:sz w:val="24"/>
                <w:szCs w:val="24"/>
              </w:rPr>
              <w:t>: Prokaryotic Diversity</w:t>
            </w:r>
          </w:p>
        </w:tc>
      </w:tr>
      <w:tr w:rsidRPr="00690E3D" w:rsidR="00690E3D" w:rsidTr="2CACEAA2" w14:paraId="109E64ED" w14:textId="77777777">
        <w:trPr>
          <w:trHeight w:val="576"/>
        </w:trPr>
        <w:tc>
          <w:tcPr>
            <w:tcW w:w="1188" w:type="dxa"/>
            <w:tcMar/>
            <w:vAlign w:val="center"/>
          </w:tcPr>
          <w:p w:rsidRPr="00511FA0" w:rsidR="00690E3D" w:rsidP="00A96BDE" w:rsidRDefault="00690E3D" w14:paraId="1F653C5D" w14:textId="77777777">
            <w:pPr>
              <w:keepNext/>
              <w:rPr>
                <w:rFonts w:cs="Arial"/>
                <w:sz w:val="24"/>
                <w:szCs w:val="24"/>
              </w:rPr>
            </w:pPr>
            <w:r w:rsidRPr="00511FA0">
              <w:rPr>
                <w:rFonts w:cs="Arial"/>
                <w:sz w:val="24"/>
                <w:szCs w:val="24"/>
              </w:rPr>
              <w:t>06/11</w:t>
            </w:r>
          </w:p>
        </w:tc>
        <w:tc>
          <w:tcPr>
            <w:tcW w:w="8820" w:type="dxa"/>
            <w:tcMar/>
            <w:vAlign w:val="center"/>
          </w:tcPr>
          <w:p w:rsidRPr="00511FA0" w:rsidR="00690E3D" w:rsidP="00A96BDE" w:rsidRDefault="00A96BDE" w14:paraId="09C9751C" w14:textId="65CE7F00">
            <w:pPr>
              <w:keepNext/>
              <w:rPr>
                <w:rFonts w:cs="Arial"/>
                <w:sz w:val="24"/>
                <w:szCs w:val="24"/>
              </w:rPr>
            </w:pPr>
            <w:r w:rsidRPr="00511FA0">
              <w:rPr>
                <w:rFonts w:cs="Arial"/>
                <w:sz w:val="24"/>
                <w:szCs w:val="24"/>
              </w:rPr>
              <w:t>Chapter 5</w:t>
            </w:r>
            <w:r w:rsidR="003051CF">
              <w:rPr>
                <w:rFonts w:cs="Arial"/>
                <w:sz w:val="24"/>
                <w:szCs w:val="24"/>
              </w:rPr>
              <w:t>: Eukaryotes of Microbiology</w:t>
            </w:r>
          </w:p>
        </w:tc>
      </w:tr>
      <w:tr w:rsidRPr="00690E3D" w:rsidR="00690E3D" w:rsidTr="2CACEAA2" w14:paraId="006DB82F" w14:textId="77777777">
        <w:trPr>
          <w:trHeight w:val="576"/>
        </w:trPr>
        <w:tc>
          <w:tcPr>
            <w:tcW w:w="1188" w:type="dxa"/>
            <w:tcMar/>
            <w:vAlign w:val="center"/>
          </w:tcPr>
          <w:p w:rsidRPr="00511FA0" w:rsidR="00690E3D" w:rsidP="00A96BDE" w:rsidRDefault="00690E3D" w14:paraId="2792A2F4" w14:textId="77777777">
            <w:pPr>
              <w:keepNext/>
              <w:rPr>
                <w:rFonts w:cs="Arial"/>
                <w:sz w:val="24"/>
                <w:szCs w:val="24"/>
              </w:rPr>
            </w:pPr>
            <w:r w:rsidRPr="00511FA0">
              <w:rPr>
                <w:rFonts w:cs="Arial"/>
                <w:sz w:val="24"/>
                <w:szCs w:val="24"/>
              </w:rPr>
              <w:t>06/12</w:t>
            </w:r>
          </w:p>
        </w:tc>
        <w:tc>
          <w:tcPr>
            <w:tcW w:w="8820" w:type="dxa"/>
            <w:tcMar/>
            <w:vAlign w:val="center"/>
          </w:tcPr>
          <w:p w:rsidRPr="00511FA0" w:rsidR="00690E3D" w:rsidP="00A96BDE" w:rsidRDefault="00A96BDE" w14:paraId="3F822FBA" w14:textId="312D222B">
            <w:pPr>
              <w:keepNext/>
              <w:rPr>
                <w:rFonts w:cs="Arial"/>
                <w:sz w:val="24"/>
                <w:szCs w:val="24"/>
              </w:rPr>
            </w:pPr>
            <w:r w:rsidRPr="00511FA0">
              <w:rPr>
                <w:rFonts w:cs="Arial"/>
                <w:sz w:val="24"/>
                <w:szCs w:val="24"/>
              </w:rPr>
              <w:t>Chapter 6</w:t>
            </w:r>
            <w:r w:rsidR="003051CF">
              <w:rPr>
                <w:rFonts w:cs="Arial"/>
                <w:sz w:val="24"/>
                <w:szCs w:val="24"/>
              </w:rPr>
              <w:t>: Acellular Pathogens</w:t>
            </w:r>
          </w:p>
        </w:tc>
      </w:tr>
      <w:tr w:rsidRPr="00690E3D" w:rsidR="00690E3D" w:rsidTr="2CACEAA2" w14:paraId="0C12B669" w14:textId="77777777">
        <w:trPr>
          <w:trHeight w:val="576"/>
        </w:trPr>
        <w:tc>
          <w:tcPr>
            <w:tcW w:w="1188" w:type="dxa"/>
            <w:tcMar/>
            <w:vAlign w:val="center"/>
          </w:tcPr>
          <w:p w:rsidRPr="00511FA0" w:rsidR="00690E3D" w:rsidP="00A96BDE" w:rsidRDefault="00690E3D" w14:paraId="0C3F8CBD" w14:textId="77777777">
            <w:pPr>
              <w:keepNext/>
              <w:rPr>
                <w:rFonts w:cs="Arial"/>
                <w:sz w:val="24"/>
                <w:szCs w:val="24"/>
              </w:rPr>
            </w:pPr>
            <w:r w:rsidRPr="00511FA0">
              <w:rPr>
                <w:rFonts w:cs="Arial"/>
                <w:sz w:val="24"/>
                <w:szCs w:val="24"/>
              </w:rPr>
              <w:t>06/13</w:t>
            </w:r>
          </w:p>
        </w:tc>
        <w:tc>
          <w:tcPr>
            <w:tcW w:w="8820" w:type="dxa"/>
            <w:tcMar/>
            <w:vAlign w:val="center"/>
          </w:tcPr>
          <w:p w:rsidRPr="00511FA0" w:rsidR="00690E3D" w:rsidP="00A96BDE" w:rsidRDefault="00A96BDE" w14:paraId="7D06E1D5" w14:textId="77777777">
            <w:pPr>
              <w:keepNext/>
              <w:rPr>
                <w:rFonts w:cs="Arial"/>
                <w:sz w:val="24"/>
                <w:szCs w:val="24"/>
              </w:rPr>
            </w:pPr>
            <w:r w:rsidRPr="00511FA0">
              <w:rPr>
                <w:rFonts w:cs="Arial"/>
                <w:b/>
                <w:color w:val="FF0000"/>
                <w:sz w:val="24"/>
                <w:szCs w:val="24"/>
              </w:rPr>
              <w:t>EXAM #2</w:t>
            </w:r>
          </w:p>
        </w:tc>
      </w:tr>
      <w:tr w:rsidRPr="00690E3D" w:rsidR="00690E3D" w:rsidTr="2CACEAA2" w14:paraId="6CB0F0DD" w14:textId="77777777">
        <w:trPr>
          <w:trHeight w:val="576"/>
        </w:trPr>
        <w:tc>
          <w:tcPr>
            <w:tcW w:w="1188" w:type="dxa"/>
            <w:tcMar/>
            <w:vAlign w:val="center"/>
          </w:tcPr>
          <w:p w:rsidRPr="00511FA0" w:rsidR="00690E3D" w:rsidP="00A96BDE" w:rsidRDefault="00690E3D" w14:paraId="44EC85FA" w14:textId="77777777">
            <w:pPr>
              <w:keepNext/>
              <w:rPr>
                <w:rFonts w:cs="Arial"/>
                <w:sz w:val="24"/>
                <w:szCs w:val="24"/>
              </w:rPr>
            </w:pPr>
            <w:r w:rsidRPr="00511FA0">
              <w:rPr>
                <w:rFonts w:cs="Arial"/>
                <w:sz w:val="24"/>
                <w:szCs w:val="24"/>
              </w:rPr>
              <w:t>06/17</w:t>
            </w:r>
          </w:p>
        </w:tc>
        <w:tc>
          <w:tcPr>
            <w:tcW w:w="8820" w:type="dxa"/>
            <w:tcMar/>
            <w:vAlign w:val="center"/>
          </w:tcPr>
          <w:p w:rsidRPr="00511FA0" w:rsidR="00A96BDE" w:rsidP="00A96BDE" w:rsidRDefault="00A96BDE" w14:paraId="40DCABA0" w14:textId="3F78AA20">
            <w:pPr>
              <w:keepNext/>
              <w:rPr>
                <w:rFonts w:cs="Arial"/>
                <w:sz w:val="24"/>
                <w:szCs w:val="24"/>
              </w:rPr>
            </w:pPr>
            <w:r w:rsidRPr="00511FA0">
              <w:rPr>
                <w:rFonts w:cs="Arial"/>
                <w:sz w:val="24"/>
                <w:szCs w:val="24"/>
              </w:rPr>
              <w:t>Chapter 7</w:t>
            </w:r>
            <w:r w:rsidR="003051CF">
              <w:rPr>
                <w:rFonts w:cs="Arial"/>
                <w:sz w:val="24"/>
                <w:szCs w:val="24"/>
              </w:rPr>
              <w:t>: Microbial Biochemistry</w:t>
            </w:r>
          </w:p>
        </w:tc>
      </w:tr>
      <w:tr w:rsidRPr="00690E3D" w:rsidR="00690E3D" w:rsidTr="2CACEAA2" w14:paraId="2CB4EC7D" w14:textId="77777777">
        <w:trPr>
          <w:trHeight w:val="576"/>
        </w:trPr>
        <w:tc>
          <w:tcPr>
            <w:tcW w:w="1188" w:type="dxa"/>
            <w:tcMar/>
            <w:vAlign w:val="center"/>
          </w:tcPr>
          <w:p w:rsidRPr="00511FA0" w:rsidR="00690E3D" w:rsidP="00A96BDE" w:rsidRDefault="00690E3D" w14:paraId="5B154306" w14:textId="77777777">
            <w:pPr>
              <w:keepNext/>
              <w:rPr>
                <w:rFonts w:cs="Arial"/>
                <w:sz w:val="24"/>
                <w:szCs w:val="24"/>
              </w:rPr>
            </w:pPr>
            <w:r w:rsidRPr="00511FA0">
              <w:rPr>
                <w:rFonts w:cs="Arial"/>
                <w:sz w:val="24"/>
                <w:szCs w:val="24"/>
              </w:rPr>
              <w:t>06/18</w:t>
            </w:r>
          </w:p>
        </w:tc>
        <w:tc>
          <w:tcPr>
            <w:tcW w:w="8820" w:type="dxa"/>
            <w:tcMar/>
            <w:vAlign w:val="center"/>
          </w:tcPr>
          <w:p w:rsidRPr="00511FA0" w:rsidR="00690E3D" w:rsidP="00A96BDE" w:rsidRDefault="00A96BDE" w14:paraId="59B91704" w14:textId="6C43D3EB">
            <w:pPr>
              <w:keepNext/>
              <w:rPr>
                <w:rFonts w:cs="Arial"/>
                <w:sz w:val="24"/>
                <w:szCs w:val="24"/>
              </w:rPr>
            </w:pPr>
            <w:r w:rsidRPr="00511FA0">
              <w:rPr>
                <w:rFonts w:cs="Arial"/>
                <w:sz w:val="24"/>
                <w:szCs w:val="24"/>
              </w:rPr>
              <w:t>Chapter 8</w:t>
            </w:r>
            <w:r w:rsidR="003051CF">
              <w:rPr>
                <w:rFonts w:cs="Arial"/>
                <w:sz w:val="24"/>
                <w:szCs w:val="24"/>
              </w:rPr>
              <w:t>: Microbial Metabolism</w:t>
            </w:r>
          </w:p>
        </w:tc>
      </w:tr>
      <w:tr w:rsidRPr="00690E3D" w:rsidR="00690E3D" w:rsidTr="2CACEAA2" w14:paraId="33D31CC8" w14:textId="77777777">
        <w:trPr>
          <w:trHeight w:val="576"/>
        </w:trPr>
        <w:tc>
          <w:tcPr>
            <w:tcW w:w="1188" w:type="dxa"/>
            <w:tcMar/>
            <w:vAlign w:val="center"/>
          </w:tcPr>
          <w:p w:rsidRPr="00511FA0" w:rsidR="00690E3D" w:rsidP="00A96BDE" w:rsidRDefault="00690E3D" w14:paraId="33E150CD" w14:textId="77777777">
            <w:pPr>
              <w:keepNext/>
              <w:rPr>
                <w:rFonts w:cs="Arial"/>
                <w:sz w:val="24"/>
                <w:szCs w:val="24"/>
              </w:rPr>
            </w:pPr>
            <w:r w:rsidRPr="00511FA0">
              <w:rPr>
                <w:rFonts w:cs="Arial"/>
                <w:sz w:val="24"/>
                <w:szCs w:val="24"/>
              </w:rPr>
              <w:t>06/19</w:t>
            </w:r>
          </w:p>
        </w:tc>
        <w:tc>
          <w:tcPr>
            <w:tcW w:w="8820" w:type="dxa"/>
            <w:tcMar/>
            <w:vAlign w:val="center"/>
          </w:tcPr>
          <w:p w:rsidRPr="00511FA0" w:rsidR="00690E3D" w:rsidP="2CACEAA2" w:rsidRDefault="00A96BDE" w14:paraId="65E596B2" w14:textId="25BE9B87">
            <w:pPr>
              <w:keepNext/>
              <w:rPr>
                <w:rFonts w:cs="Arial"/>
                <w:sz w:val="24"/>
                <w:szCs w:val="24"/>
              </w:rPr>
            </w:pPr>
            <w:r w:rsidRPr="00511FA0">
              <w:rPr>
                <w:rFonts w:cs="Arial"/>
                <w:sz w:val="24"/>
                <w:szCs w:val="24"/>
              </w:rPr>
              <w:t>Chapter 9</w:t>
            </w:r>
            <w:r w:rsidR="003051CF">
              <w:rPr>
                <w:rFonts w:cs="Arial"/>
                <w:sz w:val="24"/>
                <w:szCs w:val="24"/>
              </w:rPr>
              <w:t xml:space="preserve">: Microbial </w:t>
            </w:r>
            <w:r w:rsidR="003051CF">
              <w:rPr>
                <w:rFonts w:cs="Arial"/>
                <w:sz w:val="24"/>
                <w:szCs w:val="24"/>
              </w:rPr>
              <w:t>Growth</w:t>
            </w:r>
            <w:r w:rsidR="003051CF">
              <w:rPr>
                <w:rFonts w:cs="Arial"/>
                <w:sz w:val="24"/>
                <w:szCs w:val="24"/>
              </w:rPr>
              <w:t>,</w:t>
            </w:r>
            <w:r w:rsidR="003051CF">
              <w:rPr>
                <w:rFonts w:cs="Arial"/>
                <w:sz w:val="24"/>
                <w:szCs w:val="24"/>
              </w:rPr>
              <w:t xml:space="preserve"> </w:t>
            </w:r>
            <w:r w:rsidR="003051CF">
              <w:rPr>
                <w:rFonts w:cs="Arial"/>
                <w:sz w:val="24"/>
                <w:szCs w:val="24"/>
              </w:rPr>
              <w:tab/>
            </w:r>
            <w:r w:rsidRPr="00511FA0">
              <w:rPr>
                <w:rFonts w:cs="Arial"/>
                <w:sz w:val="24"/>
                <w:szCs w:val="24"/>
              </w:rPr>
              <w:t>Chapter</w:t>
            </w:r>
            <w:r w:rsidRPr="00511FA0">
              <w:rPr>
                <w:rFonts w:cs="Arial"/>
                <w:sz w:val="24"/>
                <w:szCs w:val="24"/>
              </w:rPr>
              <w:t xml:space="preserve"> 13</w:t>
            </w:r>
            <w:r w:rsidR="003051CF">
              <w:rPr>
                <w:rFonts w:cs="Arial"/>
                <w:sz w:val="24"/>
                <w:szCs w:val="24"/>
              </w:rPr>
              <w:t>: Control of Microbial Growth</w:t>
            </w:r>
          </w:p>
        </w:tc>
      </w:tr>
      <w:tr w:rsidRPr="00690E3D" w:rsidR="00690E3D" w:rsidTr="2CACEAA2" w14:paraId="23B99BD1" w14:textId="77777777">
        <w:trPr>
          <w:trHeight w:val="576"/>
        </w:trPr>
        <w:tc>
          <w:tcPr>
            <w:tcW w:w="1188" w:type="dxa"/>
            <w:tcMar/>
            <w:vAlign w:val="center"/>
          </w:tcPr>
          <w:p w:rsidRPr="00511FA0" w:rsidR="00690E3D" w:rsidP="00A96BDE" w:rsidRDefault="00690E3D" w14:paraId="4503F0A2" w14:textId="77777777">
            <w:pPr>
              <w:keepNext/>
              <w:rPr>
                <w:rFonts w:cs="Arial"/>
                <w:sz w:val="24"/>
                <w:szCs w:val="24"/>
              </w:rPr>
            </w:pPr>
            <w:r w:rsidRPr="00511FA0">
              <w:rPr>
                <w:rFonts w:cs="Arial"/>
                <w:sz w:val="24"/>
                <w:szCs w:val="24"/>
              </w:rPr>
              <w:t>06/20</w:t>
            </w:r>
          </w:p>
        </w:tc>
        <w:tc>
          <w:tcPr>
            <w:tcW w:w="8820" w:type="dxa"/>
            <w:tcMar/>
            <w:vAlign w:val="center"/>
          </w:tcPr>
          <w:p w:rsidRPr="00511FA0" w:rsidR="00690E3D" w:rsidP="00A96BDE" w:rsidRDefault="00A96BDE" w14:paraId="433357BC" w14:textId="77777777">
            <w:pPr>
              <w:keepNext/>
              <w:rPr>
                <w:rFonts w:cs="Arial"/>
                <w:sz w:val="24"/>
                <w:szCs w:val="24"/>
              </w:rPr>
            </w:pPr>
            <w:r w:rsidRPr="00511FA0">
              <w:rPr>
                <w:rFonts w:cs="Arial"/>
                <w:b/>
                <w:color w:val="FF0000"/>
                <w:sz w:val="24"/>
                <w:szCs w:val="24"/>
              </w:rPr>
              <w:t>EXAM #3</w:t>
            </w:r>
          </w:p>
        </w:tc>
      </w:tr>
      <w:tr w:rsidRPr="00690E3D" w:rsidR="00690E3D" w:rsidTr="2CACEAA2" w14:paraId="185F7AE4" w14:textId="77777777">
        <w:trPr>
          <w:trHeight w:val="576"/>
        </w:trPr>
        <w:tc>
          <w:tcPr>
            <w:tcW w:w="1188" w:type="dxa"/>
            <w:tcMar/>
            <w:vAlign w:val="center"/>
          </w:tcPr>
          <w:p w:rsidRPr="00511FA0" w:rsidR="00690E3D" w:rsidP="00A96BDE" w:rsidRDefault="00690E3D" w14:paraId="229B7692" w14:textId="77777777">
            <w:pPr>
              <w:keepNext/>
              <w:rPr>
                <w:rFonts w:cs="Arial"/>
                <w:sz w:val="24"/>
                <w:szCs w:val="24"/>
              </w:rPr>
            </w:pPr>
            <w:r w:rsidRPr="00511FA0">
              <w:rPr>
                <w:rFonts w:cs="Arial"/>
                <w:sz w:val="24"/>
                <w:szCs w:val="24"/>
              </w:rPr>
              <w:t>06/24</w:t>
            </w:r>
          </w:p>
        </w:tc>
        <w:tc>
          <w:tcPr>
            <w:tcW w:w="8820" w:type="dxa"/>
            <w:tcMar/>
            <w:vAlign w:val="center"/>
          </w:tcPr>
          <w:p w:rsidRPr="00511FA0" w:rsidR="00690E3D" w:rsidP="00A96BDE" w:rsidRDefault="00A96BDE" w14:paraId="41208A1E" w14:textId="6B1A51B1">
            <w:pPr>
              <w:keepNext/>
              <w:rPr>
                <w:rFonts w:cs="Arial"/>
                <w:sz w:val="24"/>
                <w:szCs w:val="24"/>
              </w:rPr>
            </w:pPr>
            <w:r w:rsidRPr="00511FA0">
              <w:rPr>
                <w:rFonts w:cs="Arial"/>
                <w:sz w:val="24"/>
                <w:szCs w:val="24"/>
              </w:rPr>
              <w:t>Chapter 14</w:t>
            </w:r>
            <w:r w:rsidR="003051CF">
              <w:rPr>
                <w:rFonts w:cs="Arial"/>
                <w:sz w:val="24"/>
                <w:szCs w:val="24"/>
              </w:rPr>
              <w:t>: Antimicrobial Drugs</w:t>
            </w:r>
          </w:p>
        </w:tc>
      </w:tr>
      <w:tr w:rsidRPr="00690E3D" w:rsidR="00690E3D" w:rsidTr="2CACEAA2" w14:paraId="744DE9B2" w14:textId="77777777">
        <w:trPr>
          <w:trHeight w:val="576"/>
        </w:trPr>
        <w:tc>
          <w:tcPr>
            <w:tcW w:w="1188" w:type="dxa"/>
            <w:tcMar/>
            <w:vAlign w:val="center"/>
          </w:tcPr>
          <w:p w:rsidRPr="00511FA0" w:rsidR="00690E3D" w:rsidP="00A96BDE" w:rsidRDefault="00690E3D" w14:paraId="21FA3613" w14:textId="77777777">
            <w:pPr>
              <w:keepNext/>
              <w:rPr>
                <w:rFonts w:cs="Arial"/>
                <w:sz w:val="24"/>
                <w:szCs w:val="24"/>
              </w:rPr>
            </w:pPr>
            <w:r w:rsidRPr="00511FA0">
              <w:rPr>
                <w:rFonts w:cs="Arial"/>
                <w:sz w:val="24"/>
                <w:szCs w:val="24"/>
              </w:rPr>
              <w:t>06/25</w:t>
            </w:r>
          </w:p>
        </w:tc>
        <w:tc>
          <w:tcPr>
            <w:tcW w:w="8820" w:type="dxa"/>
            <w:tcMar/>
            <w:vAlign w:val="center"/>
          </w:tcPr>
          <w:p w:rsidRPr="00511FA0" w:rsidR="00690E3D" w:rsidP="00A96BDE" w:rsidRDefault="00A96BDE" w14:paraId="16F9480D" w14:textId="01346D70">
            <w:pPr>
              <w:keepNext/>
              <w:rPr>
                <w:rFonts w:cs="Arial"/>
                <w:sz w:val="24"/>
                <w:szCs w:val="24"/>
              </w:rPr>
            </w:pPr>
            <w:r w:rsidRPr="00511FA0">
              <w:rPr>
                <w:rFonts w:cs="Arial"/>
                <w:sz w:val="24"/>
                <w:szCs w:val="24"/>
              </w:rPr>
              <w:t>Chapter 1</w:t>
            </w:r>
            <w:r w:rsidR="00F0688C">
              <w:rPr>
                <w:rFonts w:cs="Arial"/>
                <w:sz w:val="24"/>
                <w:szCs w:val="24"/>
              </w:rPr>
              <w:t>5</w:t>
            </w:r>
            <w:r w:rsidR="003051CF">
              <w:rPr>
                <w:rFonts w:cs="Arial"/>
                <w:sz w:val="24"/>
                <w:szCs w:val="24"/>
              </w:rPr>
              <w:t>: Microbial Pathogenicity</w:t>
            </w:r>
          </w:p>
        </w:tc>
      </w:tr>
      <w:tr w:rsidRPr="00690E3D" w:rsidR="00690E3D" w:rsidTr="2CACEAA2" w14:paraId="773CF4F4" w14:textId="77777777">
        <w:trPr>
          <w:trHeight w:val="576"/>
        </w:trPr>
        <w:tc>
          <w:tcPr>
            <w:tcW w:w="1188" w:type="dxa"/>
            <w:tcMar/>
            <w:vAlign w:val="center"/>
          </w:tcPr>
          <w:p w:rsidRPr="00511FA0" w:rsidR="00690E3D" w:rsidP="00A96BDE" w:rsidRDefault="00690E3D" w14:paraId="6C0B3CBC" w14:textId="77777777">
            <w:pPr>
              <w:keepNext/>
              <w:rPr>
                <w:rFonts w:cs="Arial"/>
                <w:sz w:val="24"/>
                <w:szCs w:val="24"/>
              </w:rPr>
            </w:pPr>
            <w:r w:rsidRPr="00511FA0">
              <w:rPr>
                <w:rFonts w:cs="Arial"/>
                <w:sz w:val="24"/>
                <w:szCs w:val="24"/>
              </w:rPr>
              <w:t>06/26</w:t>
            </w:r>
          </w:p>
        </w:tc>
        <w:tc>
          <w:tcPr>
            <w:tcW w:w="8820" w:type="dxa"/>
            <w:tcMar/>
            <w:vAlign w:val="center"/>
          </w:tcPr>
          <w:p w:rsidRPr="00511FA0" w:rsidR="00690E3D" w:rsidP="2CACEAA2" w:rsidRDefault="00A96BDE" w14:paraId="0625E7DE" w14:textId="2588602D">
            <w:pPr>
              <w:keepNext/>
              <w:rPr>
                <w:rFonts w:cs="Arial"/>
                <w:sz w:val="24"/>
                <w:szCs w:val="24"/>
              </w:rPr>
            </w:pPr>
            <w:r w:rsidRPr="00511FA0">
              <w:rPr>
                <w:rFonts w:cs="Arial"/>
                <w:sz w:val="24"/>
                <w:szCs w:val="24"/>
              </w:rPr>
              <w:t xml:space="preserve">Chapter </w:t>
            </w:r>
            <w:r w:rsidR="00F0688C">
              <w:rPr>
                <w:rFonts w:cs="Arial"/>
                <w:sz w:val="24"/>
                <w:szCs w:val="24"/>
              </w:rPr>
              <w:t>11</w:t>
            </w:r>
            <w:r w:rsidR="003051CF">
              <w:rPr>
                <w:rFonts w:cs="Arial"/>
                <w:sz w:val="24"/>
                <w:szCs w:val="24"/>
              </w:rPr>
              <w:t xml:space="preserve">: Microbial </w:t>
            </w:r>
            <w:r w:rsidR="003051CF">
              <w:rPr>
                <w:rFonts w:cs="Arial"/>
                <w:sz w:val="24"/>
                <w:szCs w:val="24"/>
              </w:rPr>
              <w:t>Genetics</w:t>
            </w:r>
            <w:r w:rsidR="003051CF">
              <w:rPr>
                <w:rFonts w:cs="Arial"/>
                <w:sz w:val="24"/>
                <w:szCs w:val="24"/>
              </w:rPr>
              <w:t>,</w:t>
            </w:r>
            <w:r w:rsidR="003051CF">
              <w:rPr>
                <w:rFonts w:cs="Arial"/>
                <w:sz w:val="24"/>
                <w:szCs w:val="24"/>
              </w:rPr>
              <w:t xml:space="preserve"> </w:t>
            </w:r>
            <w:r w:rsidR="003051CF">
              <w:rPr>
                <w:rFonts w:cs="Arial"/>
                <w:sz w:val="24"/>
                <w:szCs w:val="24"/>
              </w:rPr>
              <w:tab/>
            </w:r>
            <w:r w:rsidRPr="00511FA0">
              <w:rPr>
                <w:rFonts w:cs="Arial"/>
                <w:sz w:val="24"/>
                <w:szCs w:val="24"/>
              </w:rPr>
              <w:t xml:space="preserve">Chapter</w:t>
            </w:r>
            <w:r w:rsidRPr="00511FA0">
              <w:rPr>
                <w:rFonts w:cs="Arial"/>
                <w:sz w:val="24"/>
                <w:szCs w:val="24"/>
              </w:rPr>
              <w:t xml:space="preserve"> </w:t>
            </w:r>
            <w:r w:rsidR="00F0688C">
              <w:rPr>
                <w:rFonts w:cs="Arial"/>
                <w:sz w:val="24"/>
                <w:szCs w:val="24"/>
              </w:rPr>
              <w:t>12</w:t>
            </w:r>
            <w:r w:rsidR="00F0688C">
              <w:rPr>
                <w:rFonts w:cs="Arial"/>
                <w:sz w:val="24"/>
                <w:szCs w:val="24"/>
              </w:rPr>
              <w:t xml:space="preserve">: </w:t>
            </w:r>
            <w:r w:rsidR="003051CF">
              <w:rPr>
                <w:rFonts w:cs="Arial"/>
                <w:sz w:val="24"/>
                <w:szCs w:val="24"/>
              </w:rPr>
              <w:t>Application</w:t>
            </w:r>
            <w:r w:rsidR="003051CF">
              <w:rPr>
                <w:rFonts w:cs="Arial"/>
                <w:sz w:val="24"/>
                <w:szCs w:val="24"/>
              </w:rPr>
              <w:t xml:space="preserve"> of Microbial Genetics</w:t>
            </w:r>
          </w:p>
        </w:tc>
      </w:tr>
      <w:tr w:rsidRPr="00690E3D" w:rsidR="00690E3D" w:rsidTr="2CACEAA2" w14:paraId="00213B90" w14:textId="77777777">
        <w:trPr>
          <w:trHeight w:val="576"/>
        </w:trPr>
        <w:tc>
          <w:tcPr>
            <w:tcW w:w="1188" w:type="dxa"/>
            <w:tcMar/>
            <w:vAlign w:val="center"/>
          </w:tcPr>
          <w:p w:rsidRPr="00511FA0" w:rsidR="00690E3D" w:rsidP="00A96BDE" w:rsidRDefault="00690E3D" w14:paraId="788E3584" w14:textId="77777777">
            <w:pPr>
              <w:keepNext/>
              <w:rPr>
                <w:rFonts w:cs="Arial"/>
                <w:sz w:val="24"/>
                <w:szCs w:val="24"/>
              </w:rPr>
            </w:pPr>
            <w:r w:rsidRPr="00511FA0">
              <w:rPr>
                <w:rFonts w:cs="Arial"/>
                <w:sz w:val="24"/>
                <w:szCs w:val="24"/>
              </w:rPr>
              <w:t>06/27</w:t>
            </w:r>
          </w:p>
        </w:tc>
        <w:tc>
          <w:tcPr>
            <w:tcW w:w="8820" w:type="dxa"/>
            <w:tcMar/>
            <w:vAlign w:val="center"/>
          </w:tcPr>
          <w:p w:rsidRPr="00511FA0" w:rsidR="00690E3D" w:rsidP="00A96BDE" w:rsidRDefault="00A96BDE" w14:paraId="02A7F2FB" w14:textId="77777777">
            <w:pPr>
              <w:keepNext/>
              <w:rPr>
                <w:rFonts w:cs="Arial"/>
                <w:sz w:val="24"/>
                <w:szCs w:val="24"/>
              </w:rPr>
            </w:pPr>
            <w:r w:rsidRPr="00511FA0">
              <w:rPr>
                <w:rFonts w:cs="Arial"/>
                <w:b/>
                <w:color w:val="FF0000"/>
                <w:sz w:val="24"/>
                <w:szCs w:val="24"/>
              </w:rPr>
              <w:t>EXAM #4</w:t>
            </w:r>
          </w:p>
        </w:tc>
      </w:tr>
      <w:tr w:rsidRPr="00690E3D" w:rsidR="00A96BDE" w:rsidTr="2CACEAA2" w14:paraId="3CF86D02" w14:textId="77777777">
        <w:trPr>
          <w:trHeight w:val="576"/>
        </w:trPr>
        <w:tc>
          <w:tcPr>
            <w:tcW w:w="1188" w:type="dxa"/>
            <w:tcMar/>
            <w:vAlign w:val="center"/>
          </w:tcPr>
          <w:p w:rsidRPr="00511FA0" w:rsidR="00A96BDE" w:rsidP="00A96BDE" w:rsidRDefault="00A96BDE" w14:paraId="15F6B585" w14:textId="215C7300">
            <w:pPr>
              <w:keepNext/>
              <w:rPr>
                <w:rFonts w:cs="Arial"/>
                <w:sz w:val="24"/>
                <w:szCs w:val="24"/>
              </w:rPr>
            </w:pPr>
            <w:r w:rsidRPr="00511FA0">
              <w:rPr>
                <w:rFonts w:cs="Arial"/>
                <w:sz w:val="24"/>
                <w:szCs w:val="24"/>
              </w:rPr>
              <w:t>0</w:t>
            </w:r>
            <w:r w:rsidR="00B61C21">
              <w:rPr>
                <w:rFonts w:cs="Arial"/>
                <w:sz w:val="24"/>
                <w:szCs w:val="24"/>
              </w:rPr>
              <w:t>7</w:t>
            </w:r>
            <w:r w:rsidRPr="00511FA0">
              <w:rPr>
                <w:rFonts w:cs="Arial"/>
                <w:sz w:val="24"/>
                <w:szCs w:val="24"/>
              </w:rPr>
              <w:t>/0</w:t>
            </w:r>
            <w:r w:rsidR="00B61C21">
              <w:rPr>
                <w:rFonts w:cs="Arial"/>
                <w:sz w:val="24"/>
                <w:szCs w:val="24"/>
              </w:rPr>
              <w:t>3</w:t>
            </w:r>
          </w:p>
        </w:tc>
        <w:tc>
          <w:tcPr>
            <w:tcW w:w="8820" w:type="dxa"/>
            <w:tcMar/>
            <w:vAlign w:val="center"/>
          </w:tcPr>
          <w:p w:rsidRPr="00511FA0" w:rsidR="00A96BDE" w:rsidP="00A96BDE" w:rsidRDefault="00A96BDE" w14:paraId="349E6E40" w14:textId="77777777">
            <w:pPr>
              <w:keepNext/>
              <w:rPr>
                <w:rFonts w:cs="Arial"/>
                <w:b/>
                <w:color w:val="FF0000"/>
                <w:sz w:val="24"/>
                <w:szCs w:val="24"/>
              </w:rPr>
            </w:pPr>
            <w:r w:rsidRPr="00511FA0">
              <w:rPr>
                <w:rFonts w:cs="Arial"/>
                <w:b/>
                <w:color w:val="FF0000"/>
                <w:sz w:val="24"/>
                <w:szCs w:val="24"/>
              </w:rPr>
              <w:t>OPTIONAL FINAL EXAM</w:t>
            </w:r>
          </w:p>
        </w:tc>
      </w:tr>
    </w:tbl>
    <w:p w:rsidRPr="003611E2" w:rsidR="00766DC7" w:rsidP="00062750" w:rsidRDefault="00766DC7" w14:paraId="217AC4D0" w14:textId="77777777">
      <w:pPr>
        <w:keepNext/>
        <w:rPr>
          <w:rFonts w:cs="Arial"/>
          <w:color w:val="FF0000"/>
          <w:szCs w:val="21"/>
        </w:rPr>
      </w:pPr>
    </w:p>
    <w:p w:rsidR="006518C5" w:rsidRDefault="006518C5" w14:paraId="02116DE7" w14:textId="77777777">
      <w:pPr>
        <w:rPr>
          <w:rFonts w:cs="Arial"/>
          <w:b/>
          <w:sz w:val="24"/>
          <w:szCs w:val="21"/>
        </w:rPr>
      </w:pPr>
      <w:r>
        <w:br w:type="page"/>
      </w:r>
    </w:p>
    <w:p w:rsidR="635D340A" w:rsidP="635D340A" w:rsidRDefault="635D340A" w14:paraId="0F5E5352" w14:textId="38A5318D">
      <w:pPr>
        <w:pStyle w:val="Heading2"/>
        <w:spacing w:line="259" w:lineRule="auto"/>
      </w:pPr>
      <w:r>
        <w:lastRenderedPageBreak/>
        <w:t>ADDITIONAL INFORMATION</w:t>
      </w:r>
    </w:p>
    <w:p w:rsidRPr="00A96BDE" w:rsidR="00A96BDE" w:rsidP="00766DC7" w:rsidRDefault="0022106A" w14:paraId="7ACB9B9A" w14:textId="77777777">
      <w:pPr>
        <w:pStyle w:val="Heading3"/>
        <w:rPr>
          <w:b w:val="0"/>
        </w:rPr>
      </w:pPr>
      <w:r w:rsidRPr="009D756D">
        <w:t>Attendance:</w:t>
      </w:r>
      <w:r w:rsidR="00A96BDE">
        <w:br/>
      </w:r>
      <w:r w:rsidRPr="00A96BDE" w:rsidR="00A96BDE">
        <w:rPr>
          <w:b w:val="0"/>
        </w:rPr>
        <w:t xml:space="preserve">The University does not require monitoring your attendance; each faculty member is free to establish course-specific policies on attendance. With the exceptions of exam dates, you are not required to attend lectures.  However, it is highly recommended that you attend the lectures for this course.  You are responsible for all material covered in the lectures and the textbook as well as any changes to the schedule. </w:t>
      </w:r>
    </w:p>
    <w:p w:rsidR="00851483" w:rsidP="00766DC7" w:rsidRDefault="00851483" w14:paraId="701D5AAE" w14:textId="77777777">
      <w:pPr>
        <w:pStyle w:val="Heading3"/>
      </w:pPr>
      <w:r>
        <w:t>Lab Safety Training:</w:t>
      </w:r>
    </w:p>
    <w:p w:rsidRPr="00851483" w:rsidR="00851483" w:rsidP="00851483" w:rsidRDefault="00851483" w14:paraId="312CA93E" w14:textId="77777777">
      <w:pPr>
        <w:rPr>
          <w:rFonts w:cs="Arial"/>
          <w:szCs w:val="21"/>
        </w:rPr>
      </w:pPr>
      <w:r w:rsidRPr="00ED0EE2">
        <w:rPr>
          <w:rFonts w:cs="Arial"/>
          <w:b/>
          <w:color w:val="FF0000"/>
          <w:szCs w:val="21"/>
          <w:u w:val="single"/>
        </w:rPr>
        <w:t>Students registered for this course must complete all required lab safety training prior to entering the lab and undertaking any activities</w:t>
      </w:r>
      <w:r w:rsidRPr="00ED0EE2">
        <w:rPr>
          <w:rFonts w:cs="Arial"/>
          <w:b/>
          <w:color w:val="FF0000"/>
          <w:szCs w:val="21"/>
        </w:rPr>
        <w:t>.</w:t>
      </w:r>
      <w:r w:rsidRPr="00ED0EE2">
        <w:rPr>
          <w:rFonts w:cs="Arial"/>
          <w:color w:val="FF0000"/>
          <w:szCs w:val="21"/>
        </w:rPr>
        <w:t xml:space="preserve"> </w:t>
      </w:r>
      <w:r>
        <w:rPr>
          <w:rFonts w:cs="Arial"/>
          <w:szCs w:val="21"/>
        </w:rPr>
        <w:t xml:space="preserve">Once completed, </w:t>
      </w:r>
      <w:r w:rsidRPr="001C53D1">
        <w:rPr>
          <w:rFonts w:cs="Arial"/>
          <w:szCs w:val="21"/>
        </w:rPr>
        <w:t xml:space="preserve">Lab Safety Training </w:t>
      </w:r>
      <w:r>
        <w:rPr>
          <w:rFonts w:cs="Arial"/>
          <w:szCs w:val="21"/>
        </w:rPr>
        <w:t xml:space="preserve">is valid for the remainder of the same academic year (i.e., Fall through Summer II) and must be completed anew in subsequent years. There are </w:t>
      </w:r>
      <w:r w:rsidRPr="00814091">
        <w:rPr>
          <w:rFonts w:cs="Arial"/>
          <w:szCs w:val="21"/>
          <w:u w:val="single"/>
        </w:rPr>
        <w:t>no</w:t>
      </w:r>
      <w:r>
        <w:rPr>
          <w:rFonts w:cs="Arial"/>
          <w:szCs w:val="21"/>
        </w:rPr>
        <w:t xml:space="preserve"> exceptions to this University policy. Failure to complete the required training will preclude participation in any lab activities, including those for which a grade is assigned.</w:t>
      </w:r>
    </w:p>
    <w:p w:rsidR="008B27F1" w:rsidP="00766DC7" w:rsidRDefault="008B27F1" w14:paraId="196575E2" w14:textId="77777777">
      <w:pPr>
        <w:pStyle w:val="Heading3"/>
      </w:pPr>
      <w:r>
        <w:t>Emergency Exit Procedures</w:t>
      </w:r>
      <w:r w:rsidRPr="009D0858">
        <w:t>:</w:t>
      </w:r>
    </w:p>
    <w:p w:rsidR="008B27F1" w:rsidP="17BD5C99" w:rsidRDefault="17BD5C99" w14:paraId="64682814" w14:textId="77777777">
      <w:pPr>
        <w:spacing w:after="160"/>
        <w:rPr>
          <w:rFonts w:cs="Arial"/>
        </w:rPr>
      </w:pPr>
      <w:r w:rsidRPr="17BD5C99">
        <w:rPr>
          <w:rFonts w:cs="Arial"/>
        </w:rPr>
        <w:t>Should we experience an emergency event that requires evacuation of the building, students should exit the room and move toward the nearest exit</w:t>
      </w:r>
      <w:r w:rsidR="00A96BDE">
        <w:rPr>
          <w:rFonts w:cs="Arial"/>
        </w:rPr>
        <w:t xml:space="preserve">. </w:t>
      </w:r>
      <w:r w:rsidRPr="17BD5C99">
        <w:rPr>
          <w:rFonts w:cs="Arial"/>
        </w:rPr>
        <w:t>When exiting the building during an emergency, do not take an elevator but use the stairwells instead. Faculty members and instructional staff will assist students in selecting the safest route for evacuation and will make arrangements to assist individuals with disabilities.</w:t>
      </w:r>
    </w:p>
    <w:p w:rsidRPr="00A96BDE" w:rsidR="008B27F1" w:rsidP="00812847" w:rsidRDefault="008B27F1" w14:paraId="0AD68453" w14:textId="77777777">
      <w:pPr>
        <w:rPr>
          <w:rFonts w:cs="Arial"/>
          <w:color w:val="4F81BD" w:themeColor="accent1"/>
        </w:rPr>
      </w:pPr>
      <w:r w:rsidRPr="00A96BDE">
        <w:rPr>
          <w:rFonts w:cs="Arial"/>
          <w:szCs w:val="21"/>
        </w:rPr>
        <w:t xml:space="preserve">Students </w:t>
      </w:r>
      <w:r w:rsidR="00A96BDE">
        <w:rPr>
          <w:rFonts w:cs="Arial"/>
          <w:szCs w:val="21"/>
        </w:rPr>
        <w:t>are</w:t>
      </w:r>
      <w:r w:rsidRPr="00A96BDE">
        <w:rPr>
          <w:rFonts w:cs="Arial"/>
          <w:szCs w:val="21"/>
        </w:rPr>
        <w:t xml:space="preserve"> encouraged to subscribe to the </w:t>
      </w:r>
      <w:proofErr w:type="spellStart"/>
      <w:r w:rsidRPr="00A96BDE">
        <w:rPr>
          <w:rFonts w:cs="Arial"/>
          <w:szCs w:val="21"/>
        </w:rPr>
        <w:t>MavAlert</w:t>
      </w:r>
      <w:proofErr w:type="spellEnd"/>
      <w:r w:rsidRPr="00A96BDE">
        <w:rPr>
          <w:rFonts w:cs="Arial"/>
          <w:szCs w:val="21"/>
        </w:rPr>
        <w:t xml:space="preserve"> system that will send information in case of an emergency to their cell phones or email accounts. Anyone can subscribe at </w:t>
      </w:r>
      <w:hyperlink w:history="1" r:id="rId18">
        <w:r w:rsidRPr="00A96BDE" w:rsidR="008C5CF5">
          <w:rPr>
            <w:rStyle w:val="Hyperlink"/>
            <w:rFonts w:cs="Arial"/>
            <w:color w:val="4F81BD" w:themeColor="accent1"/>
            <w:szCs w:val="21"/>
          </w:rPr>
          <w:t>Emergency Communication System</w:t>
        </w:r>
      </w:hyperlink>
      <w:r w:rsidRPr="00A96BDE" w:rsidR="008C5CF5">
        <w:rPr>
          <w:rFonts w:cs="Arial"/>
          <w:color w:val="4F81BD" w:themeColor="accent1"/>
          <w:szCs w:val="21"/>
        </w:rPr>
        <w:t xml:space="preserve">. </w:t>
      </w:r>
    </w:p>
    <w:p w:rsidRPr="00923DDC" w:rsidR="008B27F1" w:rsidP="008B27F1" w:rsidRDefault="008B27F1" w14:paraId="629F1DB2" w14:textId="77777777">
      <w:pPr>
        <w:pStyle w:val="Heading3"/>
      </w:pPr>
      <w:r w:rsidRPr="00923DDC">
        <w:t xml:space="preserve">Student Support Services: </w:t>
      </w:r>
    </w:p>
    <w:p w:rsidRPr="00923DDC" w:rsidR="008B27F1" w:rsidP="17BD5C99" w:rsidRDefault="17BD5C99" w14:paraId="0D4322B0" w14:textId="77777777">
      <w:pPr>
        <w:rPr>
          <w:rFonts w:cs="Arial"/>
          <w:b/>
          <w:bCs/>
          <w:color w:val="0000FF"/>
        </w:rPr>
      </w:pPr>
      <w:r w:rsidRPr="17BD5C99">
        <w:rPr>
          <w:rFonts w:cs="Arial"/>
        </w:rPr>
        <w:t xml:space="preserve">UT Arlington provides a variety of resources and programs designed to help students develop academic skills, deal with personal situations, and better understand concepts and information related to their courses. Resources include </w:t>
      </w:r>
      <w:hyperlink r:id="rId19">
        <w:r w:rsidRPr="17BD5C99">
          <w:rPr>
            <w:rStyle w:val="Hyperlink"/>
            <w:rFonts w:cs="Arial"/>
          </w:rPr>
          <w:t>tutoring</w:t>
        </w:r>
      </w:hyperlink>
      <w:r w:rsidRPr="17BD5C99">
        <w:rPr>
          <w:rFonts w:cs="Arial"/>
        </w:rPr>
        <w:t xml:space="preserve"> by appointment, </w:t>
      </w:r>
      <w:hyperlink r:id="rId20">
        <w:r w:rsidRPr="17BD5C99">
          <w:rPr>
            <w:rStyle w:val="Hyperlink"/>
            <w:rFonts w:cs="Arial"/>
          </w:rPr>
          <w:t>drop-in tutoring</w:t>
        </w:r>
      </w:hyperlink>
      <w:r w:rsidRPr="17BD5C99">
        <w:rPr>
          <w:rFonts w:cs="Arial"/>
        </w:rPr>
        <w:t xml:space="preserve">, </w:t>
      </w:r>
      <w:hyperlink r:id="rId21">
        <w:r w:rsidRPr="17BD5C99">
          <w:rPr>
            <w:rStyle w:val="Hyperlink"/>
            <w:rFonts w:cs="Arial"/>
          </w:rPr>
          <w:t>mentoring</w:t>
        </w:r>
      </w:hyperlink>
      <w:r w:rsidRPr="17BD5C99">
        <w:rPr>
          <w:rFonts w:cs="Arial"/>
        </w:rPr>
        <w:t xml:space="preserve"> (time management, study skills, etc.),  </w:t>
      </w:r>
      <w:hyperlink r:id="rId22">
        <w:r w:rsidRPr="17BD5C99">
          <w:rPr>
            <w:rStyle w:val="Hyperlink"/>
            <w:rFonts w:cs="Arial"/>
          </w:rPr>
          <w:t>major-based learning centers</w:t>
        </w:r>
      </w:hyperlink>
      <w:r w:rsidRPr="17BD5C99">
        <w:rPr>
          <w:rFonts w:cs="Arial"/>
        </w:rPr>
        <w:t xml:space="preserve">, </w:t>
      </w:r>
      <w:hyperlink r:id="rId23">
        <w:r w:rsidRPr="17BD5C99">
          <w:rPr>
            <w:rStyle w:val="Hyperlink"/>
            <w:rFonts w:cs="Arial"/>
          </w:rPr>
          <w:t>counseling</w:t>
        </w:r>
      </w:hyperlink>
      <w:r w:rsidRPr="17BD5C99">
        <w:rPr>
          <w:rFonts w:cs="Arial"/>
        </w:rPr>
        <w:t xml:space="preserve">, and </w:t>
      </w:r>
      <w:hyperlink r:id="rId24">
        <w:r w:rsidRPr="17BD5C99">
          <w:rPr>
            <w:rStyle w:val="Hyperlink"/>
            <w:rFonts w:cs="Arial"/>
          </w:rPr>
          <w:t>federally funded programs</w:t>
        </w:r>
      </w:hyperlink>
      <w:r w:rsidRPr="17BD5C99">
        <w:rPr>
          <w:rFonts w:cs="Arial"/>
        </w:rPr>
        <w:t xml:space="preserve">. For individualized referrals, students may call the Maverick Resource Hotline at 817-272-6107, send a message to </w:t>
      </w:r>
      <w:hyperlink r:id="rId25">
        <w:r w:rsidRPr="17BD5C99">
          <w:rPr>
            <w:rStyle w:val="Hyperlink"/>
            <w:rFonts w:cs="Arial"/>
          </w:rPr>
          <w:t>resources@uta.edu</w:t>
        </w:r>
      </w:hyperlink>
      <w:r w:rsidRPr="17BD5C99">
        <w:rPr>
          <w:rFonts w:cs="Arial"/>
        </w:rPr>
        <w:t xml:space="preserve">, or view the information at </w:t>
      </w:r>
      <w:hyperlink r:id="rId26">
        <w:r w:rsidRPr="17BD5C99">
          <w:rPr>
            <w:rStyle w:val="Hyperlink"/>
            <w:rFonts w:cs="Arial"/>
          </w:rPr>
          <w:t>Resource Hotline</w:t>
        </w:r>
      </w:hyperlink>
      <w:r w:rsidRPr="17BD5C99">
        <w:rPr>
          <w:rFonts w:cs="Arial"/>
        </w:rPr>
        <w:t xml:space="preserve"> (http://www.uta.edu/studentsuccess/success-programs/programs/resource-hotline.php).</w:t>
      </w:r>
    </w:p>
    <w:p w:rsidRPr="00A96BDE" w:rsidR="008B27F1" w:rsidP="008B27F1" w:rsidRDefault="008B27F1" w14:paraId="6396786D" w14:textId="77777777">
      <w:pPr>
        <w:pStyle w:val="Heading3"/>
      </w:pPr>
      <w:r w:rsidRPr="00A96BDE">
        <w:t>IDEAS Center:</w:t>
      </w:r>
    </w:p>
    <w:p w:rsidRPr="00923DDC" w:rsidR="008B27F1" w:rsidP="00A96BDE" w:rsidRDefault="17BD5C99" w14:paraId="1E96DA2C" w14:textId="77777777">
      <w:pPr>
        <w:rPr>
          <w:rFonts w:cs="Arial"/>
          <w:color w:val="0000FF"/>
        </w:rPr>
      </w:pPr>
      <w:r w:rsidRPr="00A96BDE">
        <w:rPr>
          <w:rFonts w:cs="Arial"/>
          <w:b/>
          <w:bCs/>
        </w:rPr>
        <w:t xml:space="preserve">The </w:t>
      </w:r>
      <w:hyperlink r:id="rId27">
        <w:r w:rsidRPr="00A96BDE">
          <w:rPr>
            <w:rStyle w:val="Hyperlink"/>
            <w:rFonts w:cs="Arial"/>
            <w:b/>
            <w:bCs/>
            <w:color w:val="auto"/>
          </w:rPr>
          <w:t>IDEAS Center</w:t>
        </w:r>
      </w:hyperlink>
      <w:r w:rsidRPr="00A96BDE">
        <w:rPr>
          <w:rFonts w:cs="Arial"/>
        </w:rPr>
        <w:t xml:space="preserve"> (https://www.uta.edu/ideas/)</w:t>
      </w:r>
      <w:r w:rsidRPr="00A96BDE">
        <w:rPr>
          <w:rFonts w:cs="Arial"/>
          <w:b/>
          <w:bCs/>
        </w:rPr>
        <w:t xml:space="preserve"> (</w:t>
      </w:r>
      <w:r w:rsidRPr="00A96BDE">
        <w:rPr>
          <w:rFonts w:cs="Arial"/>
        </w:rPr>
        <w:t>2</w:t>
      </w:r>
      <w:r w:rsidRPr="00A96BDE">
        <w:rPr>
          <w:rFonts w:cs="Arial"/>
          <w:vertAlign w:val="superscript"/>
        </w:rPr>
        <w:t>nd</w:t>
      </w:r>
      <w:r w:rsidRPr="00A96BDE">
        <w:rPr>
          <w:rFonts w:cs="Arial"/>
        </w:rPr>
        <w:t xml:space="preserve"> Floor of Central Library) offers </w:t>
      </w:r>
      <w:r w:rsidRPr="00A96BDE">
        <w:rPr>
          <w:rFonts w:cs="Arial"/>
          <w:b/>
          <w:bCs/>
        </w:rPr>
        <w:t>FREE</w:t>
      </w:r>
      <w:r w:rsidRPr="00A96BDE">
        <w:rPr>
          <w:rFonts w:cs="Arial"/>
        </w:rPr>
        <w:t xml:space="preserve"> </w:t>
      </w:r>
      <w:hyperlink r:id="rId28">
        <w:r w:rsidRPr="00A96BDE">
          <w:rPr>
            <w:rStyle w:val="Hyperlink"/>
            <w:rFonts w:cs="Arial"/>
            <w:color w:val="auto"/>
          </w:rPr>
          <w:t>tutoring</w:t>
        </w:r>
      </w:hyperlink>
      <w:r w:rsidRPr="00A96BDE">
        <w:rPr>
          <w:rFonts w:cs="Arial"/>
        </w:rPr>
        <w:t xml:space="preserve"> and </w:t>
      </w:r>
      <w:hyperlink r:id="rId29">
        <w:r w:rsidRPr="00A96BDE">
          <w:rPr>
            <w:rStyle w:val="Hyperlink"/>
            <w:rFonts w:cs="Arial"/>
            <w:color w:val="auto"/>
          </w:rPr>
          <w:t>mentoring</w:t>
        </w:r>
      </w:hyperlink>
      <w:r w:rsidRPr="00A96BDE">
        <w:rPr>
          <w:rFonts w:cs="Arial"/>
        </w:rPr>
        <w:t xml:space="preserve"> to all students with a focus on transfer students, sophomores, veterans and others undergoing a transition to UT Arlington. Students can drop in or check the schedule of available peer tutors at www.uta.edu/IDEAS, or call (817) 272-6593.</w:t>
      </w:r>
      <w:r w:rsidR="00A96BDE">
        <w:rPr>
          <w:rFonts w:cs="Arial"/>
        </w:rPr>
        <w:br/>
      </w:r>
      <w:r w:rsidRPr="00A96BDE">
        <w:rPr>
          <w:rFonts w:cs="Arial"/>
        </w:rPr>
        <w:t>The Library’s 2</w:t>
      </w:r>
      <w:r w:rsidRPr="00A96BDE">
        <w:rPr>
          <w:rFonts w:cs="Arial"/>
          <w:vertAlign w:val="superscript"/>
        </w:rPr>
        <w:t>nd</w:t>
      </w:r>
      <w:r w:rsidRPr="00A96BDE">
        <w:rPr>
          <w:rFonts w:cs="Arial"/>
        </w:rPr>
        <w:t xml:space="preserve"> floor </w:t>
      </w:r>
      <w:hyperlink r:id="rId30">
        <w:r w:rsidRPr="00A96BDE">
          <w:rPr>
            <w:rStyle w:val="Hyperlink"/>
            <w:rFonts w:cs="Arial"/>
            <w:color w:val="auto"/>
          </w:rPr>
          <w:t>Academic Plaza</w:t>
        </w:r>
      </w:hyperlink>
      <w:r w:rsidRPr="00A96BDE">
        <w:rPr>
          <w:rFonts w:cs="Arial"/>
        </w:rPr>
        <w:t xml:space="preserve"> (http://library.uta.edu/academic-plaza) offers students a central hub of support services, including IDEAS Center, University Advising Services, Transfer UTA and various college/school advising hours. Services are available during the </w:t>
      </w:r>
      <w:hyperlink r:id="rId31">
        <w:r w:rsidRPr="00A96BDE">
          <w:rPr>
            <w:rStyle w:val="Hyperlink"/>
            <w:rFonts w:cs="Arial"/>
            <w:color w:val="auto"/>
          </w:rPr>
          <w:t>library’s hours</w:t>
        </w:r>
      </w:hyperlink>
      <w:r w:rsidRPr="00A96BDE">
        <w:rPr>
          <w:rFonts w:cs="Arial"/>
        </w:rPr>
        <w:t xml:space="preserve"> of operation.</w:t>
      </w:r>
    </w:p>
    <w:p w:rsidRPr="0072651E" w:rsidR="0018144B" w:rsidP="00DB6E84" w:rsidRDefault="004D0040" w14:paraId="14C4F37B" w14:textId="77777777">
      <w:pPr>
        <w:pStyle w:val="Heading3"/>
      </w:pPr>
      <w:r w:rsidRPr="0072651E">
        <w:rPr>
          <w:rStyle w:val="normalchar"/>
        </w:rPr>
        <w:t>Research or General Library</w:t>
      </w:r>
      <w:r w:rsidRPr="0072651E" w:rsidR="0018144B">
        <w:rPr>
          <w:rStyle w:val="normalchar"/>
        </w:rPr>
        <w:t xml:space="preserve"> Help</w:t>
      </w:r>
    </w:p>
    <w:p w:rsidRPr="003E2A17" w:rsidR="0018144B" w:rsidP="0072651E" w:rsidRDefault="00D608C8" w14:paraId="62BD8362" w14:textId="77777777">
      <w:pPr>
        <w:pStyle w:val="Normal1"/>
        <w:numPr>
          <w:ilvl w:val="0"/>
          <w:numId w:val="7"/>
        </w:numPr>
        <w:spacing w:before="0" w:beforeAutospacing="0" w:after="0" w:afterAutospacing="0"/>
        <w:rPr>
          <w:rFonts w:ascii="Arial" w:hAnsi="Arial" w:cs="Arial"/>
          <w:sz w:val="21"/>
          <w:szCs w:val="21"/>
        </w:rPr>
      </w:pPr>
      <w:hyperlink w:history="1" r:id="rId32">
        <w:r w:rsidRPr="003E2A17" w:rsidR="0018144B">
          <w:rPr>
            <w:rStyle w:val="Hyperlink"/>
            <w:rFonts w:ascii="Arial" w:hAnsi="Arial" w:cs="Arial"/>
            <w:sz w:val="21"/>
            <w:szCs w:val="21"/>
          </w:rPr>
          <w:t>Academic Plaza Consultation Services</w:t>
        </w:r>
        <w:r w:rsidRPr="003E2A17" w:rsidR="0018144B">
          <w:rPr>
            <w:rStyle w:val="Hyperlink"/>
            <w:rFonts w:ascii="Arial" w:hAnsi="Arial" w:cs="Arial"/>
            <w:color w:val="auto"/>
            <w:sz w:val="21"/>
            <w:szCs w:val="21"/>
            <w:u w:val="none"/>
          </w:rPr>
          <w:t> </w:t>
        </w:r>
      </w:hyperlink>
      <w:r w:rsidR="003E2A17">
        <w:rPr>
          <w:rStyle w:val="normalchar"/>
          <w:rFonts w:ascii="Arial" w:hAnsi="Arial" w:cs="Arial"/>
          <w:sz w:val="21"/>
          <w:szCs w:val="21"/>
        </w:rPr>
        <w:t>(</w:t>
      </w:r>
      <w:r w:rsidRPr="003E2A17" w:rsidR="0018144B">
        <w:rPr>
          <w:rStyle w:val="hyperlinkchar"/>
          <w:rFonts w:ascii="Arial" w:hAnsi="Arial" w:cs="Arial"/>
          <w:sz w:val="21"/>
          <w:szCs w:val="21"/>
        </w:rPr>
        <w:t>library.uta.edu/academic-plaza</w:t>
      </w:r>
      <w:r w:rsidR="003E2A17">
        <w:rPr>
          <w:rStyle w:val="hyperlinkchar"/>
          <w:rFonts w:ascii="Arial" w:hAnsi="Arial" w:cs="Arial"/>
          <w:sz w:val="21"/>
          <w:szCs w:val="21"/>
        </w:rPr>
        <w:t>)</w:t>
      </w:r>
    </w:p>
    <w:p w:rsidRPr="003E2A17" w:rsidR="0018144B" w:rsidP="0072651E" w:rsidRDefault="00D608C8" w14:paraId="1B662E4E" w14:textId="77777777">
      <w:pPr>
        <w:pStyle w:val="Normal1"/>
        <w:numPr>
          <w:ilvl w:val="0"/>
          <w:numId w:val="7"/>
        </w:numPr>
        <w:spacing w:before="0" w:beforeAutospacing="0" w:after="0" w:afterAutospacing="0"/>
        <w:rPr>
          <w:rFonts w:ascii="Arial" w:hAnsi="Arial" w:cs="Arial"/>
          <w:sz w:val="21"/>
          <w:szCs w:val="21"/>
        </w:rPr>
      </w:pPr>
      <w:hyperlink w:history="1" r:id="rId33">
        <w:r w:rsidRPr="003E2A17" w:rsidR="0018144B">
          <w:rPr>
            <w:rStyle w:val="Hyperlink"/>
            <w:rFonts w:ascii="Arial" w:hAnsi="Arial" w:cs="Arial"/>
            <w:sz w:val="21"/>
            <w:szCs w:val="21"/>
          </w:rPr>
          <w:t>Ask Us</w:t>
        </w:r>
        <w:r w:rsidRPr="003E2A17" w:rsidR="0018144B">
          <w:rPr>
            <w:rStyle w:val="Hyperlink"/>
            <w:rFonts w:ascii="Arial" w:hAnsi="Arial" w:cs="Arial"/>
            <w:sz w:val="21"/>
            <w:szCs w:val="21"/>
            <w:u w:val="none"/>
          </w:rPr>
          <w:t> </w:t>
        </w:r>
      </w:hyperlink>
      <w:r w:rsidR="003E2A17">
        <w:rPr>
          <w:rStyle w:val="normalchar"/>
          <w:rFonts w:ascii="Arial" w:hAnsi="Arial" w:cs="Arial"/>
          <w:sz w:val="21"/>
          <w:szCs w:val="21"/>
        </w:rPr>
        <w:t>(</w:t>
      </w:r>
      <w:hyperlink w:history="1" r:id="rId34">
        <w:r w:rsidRPr="003E2A17" w:rsidR="0018144B">
          <w:rPr>
            <w:rStyle w:val="hyperlinkchar"/>
            <w:rFonts w:ascii="Arial" w:hAnsi="Arial" w:cs="Arial"/>
            <w:sz w:val="21"/>
            <w:szCs w:val="21"/>
          </w:rPr>
          <w:t>ask.uta.edu/</w:t>
        </w:r>
      </w:hyperlink>
      <w:r w:rsidR="003E2A17">
        <w:rPr>
          <w:rFonts w:ascii="Arial" w:hAnsi="Arial" w:cs="Arial"/>
          <w:sz w:val="21"/>
          <w:szCs w:val="21"/>
        </w:rPr>
        <w:t>)</w:t>
      </w:r>
    </w:p>
    <w:p w:rsidRPr="003E2A17" w:rsidR="0018144B" w:rsidP="0072651E" w:rsidRDefault="00D608C8" w14:paraId="3A0B28CC" w14:textId="77777777">
      <w:pPr>
        <w:pStyle w:val="Normal1"/>
        <w:numPr>
          <w:ilvl w:val="0"/>
          <w:numId w:val="7"/>
        </w:numPr>
        <w:spacing w:before="0" w:beforeAutospacing="0" w:after="0" w:afterAutospacing="0"/>
        <w:rPr>
          <w:rFonts w:ascii="Arial" w:hAnsi="Arial" w:cs="Arial"/>
          <w:sz w:val="21"/>
          <w:szCs w:val="21"/>
        </w:rPr>
      </w:pPr>
      <w:hyperlink w:history="1" r:id="rId35">
        <w:r w:rsidRPr="003E2A17" w:rsidR="0018144B">
          <w:rPr>
            <w:rStyle w:val="Hyperlink"/>
            <w:rFonts w:ascii="Arial" w:hAnsi="Arial" w:cs="Arial"/>
            <w:sz w:val="21"/>
            <w:szCs w:val="21"/>
          </w:rPr>
          <w:t>Library Tutorials</w:t>
        </w:r>
      </w:hyperlink>
      <w:r w:rsidRPr="003E2A17" w:rsidR="0018144B">
        <w:rPr>
          <w:rStyle w:val="normalchar"/>
          <w:rFonts w:ascii="Arial" w:hAnsi="Arial" w:cs="Arial"/>
          <w:sz w:val="21"/>
          <w:szCs w:val="21"/>
        </w:rPr>
        <w:t> </w:t>
      </w:r>
      <w:r w:rsidR="003E2A17">
        <w:rPr>
          <w:rStyle w:val="normalchar"/>
          <w:rFonts w:ascii="Arial" w:hAnsi="Arial" w:cs="Arial"/>
          <w:sz w:val="21"/>
          <w:szCs w:val="21"/>
        </w:rPr>
        <w:t>(</w:t>
      </w:r>
      <w:hyperlink w:history="1" r:id="rId36">
        <w:r w:rsidRPr="003E2A17" w:rsidR="0018144B">
          <w:rPr>
            <w:rStyle w:val="hyperlinkchar"/>
            <w:rFonts w:ascii="Arial" w:hAnsi="Arial" w:cs="Arial"/>
            <w:sz w:val="21"/>
            <w:szCs w:val="21"/>
          </w:rPr>
          <w:t>library.uta.edu/how-to</w:t>
        </w:r>
      </w:hyperlink>
      <w:r w:rsidR="003E2A17">
        <w:rPr>
          <w:rFonts w:ascii="Arial" w:hAnsi="Arial" w:cs="Arial"/>
          <w:sz w:val="21"/>
          <w:szCs w:val="21"/>
        </w:rPr>
        <w:t>)</w:t>
      </w:r>
    </w:p>
    <w:p w:rsidRPr="003E2A17" w:rsidR="003E2A17" w:rsidP="0072651E" w:rsidRDefault="00D608C8" w14:paraId="5928F85E" w14:textId="77777777">
      <w:pPr>
        <w:pStyle w:val="Normal1"/>
        <w:numPr>
          <w:ilvl w:val="0"/>
          <w:numId w:val="7"/>
        </w:numPr>
        <w:spacing w:before="0" w:beforeAutospacing="0" w:after="0" w:afterAutospacing="0"/>
        <w:rPr>
          <w:rFonts w:ascii="Arial" w:hAnsi="Arial" w:cs="Arial"/>
          <w:sz w:val="21"/>
          <w:szCs w:val="21"/>
        </w:rPr>
      </w:pPr>
      <w:hyperlink w:history="1" r:id="rId37">
        <w:r w:rsidRPr="003E2A17" w:rsidR="003E2A17">
          <w:rPr>
            <w:rStyle w:val="Hyperlink"/>
            <w:rFonts w:ascii="Arial" w:hAnsi="Arial" w:cs="Arial"/>
            <w:sz w:val="21"/>
            <w:szCs w:val="21"/>
          </w:rPr>
          <w:t>Librarians by Subject</w:t>
        </w:r>
      </w:hyperlink>
      <w:r w:rsidRPr="003E2A17" w:rsidR="003E2A17">
        <w:rPr>
          <w:rFonts w:ascii="Arial" w:hAnsi="Arial" w:cs="Arial"/>
          <w:sz w:val="21"/>
          <w:szCs w:val="21"/>
        </w:rPr>
        <w:t xml:space="preserve"> </w:t>
      </w:r>
      <w:r w:rsidR="003E2A17">
        <w:rPr>
          <w:rFonts w:ascii="Arial" w:hAnsi="Arial" w:cs="Arial"/>
          <w:sz w:val="21"/>
          <w:szCs w:val="21"/>
        </w:rPr>
        <w:t>(</w:t>
      </w:r>
      <w:r w:rsidRPr="003E2A17" w:rsidR="003E2A17">
        <w:rPr>
          <w:rFonts w:ascii="Arial" w:hAnsi="Arial" w:cs="Arial"/>
          <w:sz w:val="21"/>
          <w:szCs w:val="21"/>
        </w:rPr>
        <w:t>library.uta.edu/subject-librarians</w:t>
      </w:r>
      <w:r w:rsidR="003E2A17">
        <w:rPr>
          <w:rFonts w:ascii="Arial" w:hAnsi="Arial" w:cs="Arial"/>
          <w:sz w:val="21"/>
          <w:szCs w:val="21"/>
        </w:rPr>
        <w:t>)</w:t>
      </w:r>
    </w:p>
    <w:p w:rsidRPr="00EF7D2F" w:rsidR="0018144B" w:rsidP="0072651E" w:rsidRDefault="00D608C8" w14:paraId="13CD1B52" w14:textId="77777777">
      <w:pPr>
        <w:pStyle w:val="Normal1"/>
        <w:numPr>
          <w:ilvl w:val="0"/>
          <w:numId w:val="8"/>
        </w:numPr>
        <w:spacing w:before="0" w:beforeAutospacing="0" w:after="0" w:afterAutospacing="0"/>
        <w:rPr>
          <w:rFonts w:ascii="Arial" w:hAnsi="Arial" w:cs="Arial"/>
          <w:sz w:val="21"/>
          <w:szCs w:val="21"/>
        </w:rPr>
      </w:pPr>
      <w:hyperlink w:history="1" r:id="rId38">
        <w:r w:rsidRPr="003E2A17" w:rsidR="0018144B">
          <w:rPr>
            <w:rStyle w:val="Hyperlink"/>
            <w:rFonts w:ascii="Arial" w:hAnsi="Arial" w:cs="Arial"/>
            <w:sz w:val="21"/>
            <w:szCs w:val="21"/>
          </w:rPr>
          <w:t>A to Z List of Library Databases</w:t>
        </w:r>
      </w:hyperlink>
      <w:r w:rsidRPr="00EF7D2F" w:rsidR="0018144B">
        <w:rPr>
          <w:rStyle w:val="normalchar"/>
          <w:rFonts w:ascii="Arial" w:hAnsi="Arial" w:cs="Arial"/>
          <w:sz w:val="21"/>
          <w:szCs w:val="21"/>
        </w:rPr>
        <w:t> </w:t>
      </w:r>
      <w:r w:rsidR="003E2A17">
        <w:rPr>
          <w:rStyle w:val="normalchar"/>
          <w:rFonts w:ascii="Arial" w:hAnsi="Arial" w:cs="Arial"/>
          <w:sz w:val="21"/>
          <w:szCs w:val="21"/>
        </w:rPr>
        <w:t>(</w:t>
      </w:r>
      <w:r w:rsidRPr="003E2A17" w:rsidR="0018144B">
        <w:rPr>
          <w:rStyle w:val="hyperlinkchar"/>
          <w:rFonts w:ascii="Arial" w:hAnsi="Arial" w:cs="Arial"/>
          <w:sz w:val="21"/>
          <w:szCs w:val="21"/>
        </w:rPr>
        <w:t>libguides.uta.edu/</w:t>
      </w:r>
      <w:proofErr w:type="spellStart"/>
      <w:r w:rsidRPr="003E2A17" w:rsidR="0018144B">
        <w:rPr>
          <w:rStyle w:val="hyperlinkchar"/>
          <w:rFonts w:ascii="Arial" w:hAnsi="Arial" w:cs="Arial"/>
          <w:sz w:val="21"/>
          <w:szCs w:val="21"/>
        </w:rPr>
        <w:t>az.php</w:t>
      </w:r>
      <w:proofErr w:type="spellEnd"/>
      <w:r w:rsidR="003E2A17">
        <w:rPr>
          <w:rStyle w:val="hyperlinkchar"/>
          <w:rFonts w:ascii="Arial" w:hAnsi="Arial" w:cs="Arial"/>
          <w:sz w:val="21"/>
          <w:szCs w:val="21"/>
        </w:rPr>
        <w:t>)</w:t>
      </w:r>
    </w:p>
    <w:p w:rsidR="000936E1" w:rsidP="00A96BDE" w:rsidRDefault="00D608C8" w14:paraId="3E9DE537" w14:textId="0606BEE2">
      <w:pPr>
        <w:pStyle w:val="Normal1"/>
        <w:numPr>
          <w:ilvl w:val="0"/>
          <w:numId w:val="8"/>
        </w:numPr>
        <w:spacing w:before="0" w:beforeAutospacing="0" w:after="0" w:afterAutospacing="0"/>
        <w:rPr>
          <w:rStyle w:val="hyperlinkchar"/>
          <w:rFonts w:ascii="Arial" w:hAnsi="Arial" w:cs="Arial"/>
          <w:sz w:val="21"/>
          <w:szCs w:val="21"/>
        </w:rPr>
      </w:pPr>
      <w:hyperlink w:history="1" r:id="rId39">
        <w:r w:rsidRPr="003E2A17" w:rsidR="0018144B">
          <w:rPr>
            <w:rStyle w:val="Hyperlink"/>
            <w:rFonts w:ascii="Arial" w:hAnsi="Arial" w:cs="Arial"/>
            <w:sz w:val="21"/>
            <w:szCs w:val="21"/>
          </w:rPr>
          <w:t>Study Room Reservations</w:t>
        </w:r>
        <w:r w:rsidRPr="003E2A17" w:rsidR="0018144B">
          <w:rPr>
            <w:rStyle w:val="Hyperlink"/>
            <w:rFonts w:ascii="Arial" w:hAnsi="Arial" w:cs="Arial"/>
            <w:sz w:val="21"/>
            <w:szCs w:val="21"/>
            <w:u w:val="none"/>
          </w:rPr>
          <w:t> </w:t>
        </w:r>
      </w:hyperlink>
      <w:r w:rsidR="003E2A17">
        <w:rPr>
          <w:rStyle w:val="normalchar"/>
          <w:rFonts w:ascii="Arial" w:hAnsi="Arial" w:cs="Arial"/>
          <w:sz w:val="21"/>
          <w:szCs w:val="21"/>
        </w:rPr>
        <w:t>(</w:t>
      </w:r>
      <w:r w:rsidRPr="003E2A17" w:rsidR="0018144B">
        <w:rPr>
          <w:rStyle w:val="hyperlinkchar"/>
          <w:rFonts w:ascii="Arial" w:hAnsi="Arial" w:cs="Arial"/>
          <w:sz w:val="21"/>
          <w:szCs w:val="21"/>
        </w:rPr>
        <w:t>openroom.uta.edu/</w:t>
      </w:r>
      <w:r w:rsidR="003E2A17">
        <w:rPr>
          <w:rStyle w:val="hyperlinkchar"/>
          <w:rFonts w:ascii="Arial" w:hAnsi="Arial" w:cs="Arial"/>
          <w:sz w:val="21"/>
          <w:szCs w:val="21"/>
        </w:rPr>
        <w:t>)</w:t>
      </w:r>
    </w:p>
    <w:p w:rsidR="00454A77" w:rsidP="00454A77" w:rsidRDefault="00454A77" w14:paraId="5B8C814A" w14:textId="77777777">
      <w:pPr>
        <w:pStyle w:val="Heading2"/>
      </w:pPr>
      <w:r>
        <w:t>Emergency Phone Numbers</w:t>
      </w:r>
    </w:p>
    <w:p w:rsidRPr="00A96BDE" w:rsidR="00454A77" w:rsidP="00454A77" w:rsidRDefault="00454A77" w14:paraId="3848E7DF" w14:textId="77777777">
      <w:pPr>
        <w:rPr>
          <w:rFonts w:cs="Arial"/>
        </w:rPr>
      </w:pPr>
      <w:r w:rsidRPr="00A96BDE">
        <w:rPr>
          <w:rFonts w:cs="Arial"/>
        </w:rPr>
        <w:lastRenderedPageBreak/>
        <w:t xml:space="preserve">In case of an on-campus emergency, call the UT Arlington Police Department at </w:t>
      </w:r>
      <w:r w:rsidRPr="00A96BDE">
        <w:rPr>
          <w:rFonts w:cs="Arial"/>
          <w:b/>
          <w:bCs/>
        </w:rPr>
        <w:t>817-272-3003</w:t>
      </w:r>
      <w:r w:rsidRPr="00A96BDE">
        <w:rPr>
          <w:rFonts w:cs="Arial"/>
        </w:rPr>
        <w:t xml:space="preserve"> (non-campus phone), </w:t>
      </w:r>
      <w:r w:rsidRPr="00A96BDE">
        <w:rPr>
          <w:rFonts w:cs="Arial"/>
          <w:b/>
          <w:bCs/>
        </w:rPr>
        <w:t>2-3003</w:t>
      </w:r>
      <w:r w:rsidRPr="00A96BDE">
        <w:rPr>
          <w:rFonts w:cs="Arial"/>
        </w:rPr>
        <w:t xml:space="preserve"> (campus phone). You may also dial 911. Non-emergency number 817-272-3381</w:t>
      </w:r>
    </w:p>
    <w:sectPr w:rsidRPr="00A96BDE" w:rsidR="00454A77" w:rsidSect="00A4213A">
      <w:footerReference w:type="even" r:id="rId40"/>
      <w:footerReference w:type="default" r:id="rId41"/>
      <w:pgSz w:w="12240" w:h="15840" w:orient="portrait"/>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EC8" w:rsidP="00141EC6" w:rsidRDefault="00C90EC8" w14:paraId="0F0251D9" w14:textId="77777777">
      <w:r>
        <w:separator/>
      </w:r>
    </w:p>
  </w:endnote>
  <w:endnote w:type="continuationSeparator" w:id="0">
    <w:p w:rsidR="00C90EC8" w:rsidP="00141EC6" w:rsidRDefault="00C90EC8" w14:paraId="1D8324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4921066"/>
      <w:docPartObj>
        <w:docPartGallery w:val="Page Numbers (Bottom of Page)"/>
        <w:docPartUnique/>
      </w:docPartObj>
    </w:sdtPr>
    <w:sdtEndPr>
      <w:rPr>
        <w:rStyle w:val="PageNumber"/>
      </w:rPr>
    </w:sdtEndPr>
    <w:sdtContent>
      <w:p w:rsidR="00EA4459" w:rsidP="00EA4459" w:rsidRDefault="00917D94" w14:paraId="099ADD1D" w14:textId="77777777">
        <w:pPr>
          <w:pStyle w:val="Footer"/>
          <w:framePr w:wrap="none" w:hAnchor="margin" w:vAnchor="text" w:xAlign="right" w:y="1"/>
          <w:rPr>
            <w:rStyle w:val="PageNumber"/>
          </w:rPr>
        </w:pPr>
        <w:r>
          <w:rPr>
            <w:rStyle w:val="PageNumber"/>
          </w:rPr>
          <w:fldChar w:fldCharType="begin"/>
        </w:r>
        <w:r w:rsidR="00EA4459">
          <w:rPr>
            <w:rStyle w:val="PageNumber"/>
          </w:rPr>
          <w:instrText xml:space="preserve"> PAGE </w:instrText>
        </w:r>
        <w:r>
          <w:rPr>
            <w:rStyle w:val="PageNumber"/>
          </w:rPr>
          <w:fldChar w:fldCharType="end"/>
        </w:r>
      </w:p>
    </w:sdtContent>
  </w:sdt>
  <w:p w:rsidR="00EA4459" w:rsidP="00C54DB4" w:rsidRDefault="00EA4459" w14:paraId="1521623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A71EF" w:rsidR="007A71EF" w:rsidRDefault="007A71EF" w14:paraId="7D1BDE73" w14:textId="77777777">
    <w:pPr>
      <w:pStyle w:val="Footer"/>
      <w:tabs>
        <w:tab w:val="clear" w:pos="4680"/>
        <w:tab w:val="clear" w:pos="9360"/>
      </w:tabs>
      <w:jc w:val="center"/>
      <w:rPr>
        <w:caps/>
        <w:noProof/>
      </w:rPr>
    </w:pPr>
    <w:r w:rsidRPr="007A71EF">
      <w:rPr>
        <w:caps/>
      </w:rPr>
      <w:fldChar w:fldCharType="begin"/>
    </w:r>
    <w:r w:rsidRPr="007A71EF">
      <w:rPr>
        <w:caps/>
      </w:rPr>
      <w:instrText xml:space="preserve"> PAGE   \* MERGEFORMAT </w:instrText>
    </w:r>
    <w:r w:rsidRPr="007A71EF">
      <w:rPr>
        <w:caps/>
      </w:rPr>
      <w:fldChar w:fldCharType="separate"/>
    </w:r>
    <w:r w:rsidRPr="007A71EF">
      <w:rPr>
        <w:caps/>
        <w:noProof/>
      </w:rPr>
      <w:t>2</w:t>
    </w:r>
    <w:r w:rsidRPr="007A71EF">
      <w:rPr>
        <w:caps/>
        <w:noProof/>
      </w:rPr>
      <w:fldChar w:fldCharType="end"/>
    </w:r>
  </w:p>
  <w:p w:rsidR="00EA4459" w:rsidP="00C54DB4" w:rsidRDefault="00EA4459" w14:paraId="442E6058"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EC8" w:rsidP="00141EC6" w:rsidRDefault="00C90EC8" w14:paraId="3B6F7699" w14:textId="77777777">
      <w:r>
        <w:separator/>
      </w:r>
    </w:p>
  </w:footnote>
  <w:footnote w:type="continuationSeparator" w:id="0">
    <w:p w:rsidR="00C90EC8" w:rsidP="00141EC6" w:rsidRDefault="00C90EC8" w14:paraId="4502F50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AB9"/>
    <w:multiLevelType w:val="hybridMultilevel"/>
    <w:tmpl w:val="61B4D1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985246"/>
    <w:multiLevelType w:val="hybridMultilevel"/>
    <w:tmpl w:val="9AD0BC68"/>
    <w:lvl w:ilvl="0" w:tplc="2D02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66436"/>
    <w:multiLevelType w:val="hybridMultilevel"/>
    <w:tmpl w:val="8536EB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B0C2297"/>
    <w:multiLevelType w:val="hybridMultilevel"/>
    <w:tmpl w:val="6A64DA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F186E36"/>
    <w:multiLevelType w:val="hybridMultilevel"/>
    <w:tmpl w:val="C568B35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2FC54EB7"/>
    <w:multiLevelType w:val="hybridMultilevel"/>
    <w:tmpl w:val="CAF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08776F2"/>
    <w:multiLevelType w:val="hybridMultilevel"/>
    <w:tmpl w:val="EEA0EE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60A56D8"/>
    <w:multiLevelType w:val="hybridMultilevel"/>
    <w:tmpl w:val="E32472EA"/>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C42447D"/>
    <w:multiLevelType w:val="hybridMultilevel"/>
    <w:tmpl w:val="40E633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F6520C0"/>
    <w:multiLevelType w:val="hybridMultilevel"/>
    <w:tmpl w:val="1CFC30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92F35AA"/>
    <w:multiLevelType w:val="hybridMultilevel"/>
    <w:tmpl w:val="1054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786691"/>
    <w:multiLevelType w:val="hybridMultilevel"/>
    <w:tmpl w:val="0FD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209C6"/>
    <w:multiLevelType w:val="hybridMultilevel"/>
    <w:tmpl w:val="4BCC4F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50A4AE0"/>
    <w:multiLevelType w:val="hybridMultilevel"/>
    <w:tmpl w:val="84481D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7B553241"/>
    <w:multiLevelType w:val="hybridMultilevel"/>
    <w:tmpl w:val="384897B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360" w:hanging="360"/>
      </w:pPr>
      <w:rPr>
        <w:rFonts w:hint="default" w:ascii="Wingdings" w:hAnsi="Wingdings"/>
      </w:rPr>
    </w:lvl>
    <w:lvl w:ilvl="3" w:tplc="04090001" w:tentative="1">
      <w:start w:val="1"/>
      <w:numFmt w:val="bullet"/>
      <w:lvlText w:val=""/>
      <w:lvlJc w:val="left"/>
      <w:pPr>
        <w:ind w:left="1080" w:hanging="360"/>
      </w:pPr>
      <w:rPr>
        <w:rFonts w:hint="default" w:ascii="Symbol" w:hAnsi="Symbol"/>
      </w:rPr>
    </w:lvl>
    <w:lvl w:ilvl="4" w:tplc="04090003" w:tentative="1">
      <w:start w:val="1"/>
      <w:numFmt w:val="bullet"/>
      <w:lvlText w:val="o"/>
      <w:lvlJc w:val="left"/>
      <w:pPr>
        <w:ind w:left="1800" w:hanging="360"/>
      </w:pPr>
      <w:rPr>
        <w:rFonts w:hint="default" w:ascii="Courier New" w:hAnsi="Courier New" w:cs="Courier New"/>
      </w:rPr>
    </w:lvl>
    <w:lvl w:ilvl="5" w:tplc="04090005" w:tentative="1">
      <w:start w:val="1"/>
      <w:numFmt w:val="bullet"/>
      <w:lvlText w:val=""/>
      <w:lvlJc w:val="left"/>
      <w:pPr>
        <w:ind w:left="2520" w:hanging="360"/>
      </w:pPr>
      <w:rPr>
        <w:rFonts w:hint="default" w:ascii="Wingdings" w:hAnsi="Wingdings"/>
      </w:rPr>
    </w:lvl>
    <w:lvl w:ilvl="6" w:tplc="04090001" w:tentative="1">
      <w:start w:val="1"/>
      <w:numFmt w:val="bullet"/>
      <w:lvlText w:val=""/>
      <w:lvlJc w:val="left"/>
      <w:pPr>
        <w:ind w:left="3240" w:hanging="360"/>
      </w:pPr>
      <w:rPr>
        <w:rFonts w:hint="default" w:ascii="Symbol" w:hAnsi="Symbol"/>
      </w:rPr>
    </w:lvl>
    <w:lvl w:ilvl="7" w:tplc="04090003" w:tentative="1">
      <w:start w:val="1"/>
      <w:numFmt w:val="bullet"/>
      <w:lvlText w:val="o"/>
      <w:lvlJc w:val="left"/>
      <w:pPr>
        <w:ind w:left="3960" w:hanging="360"/>
      </w:pPr>
      <w:rPr>
        <w:rFonts w:hint="default" w:ascii="Courier New" w:hAnsi="Courier New" w:cs="Courier New"/>
      </w:rPr>
    </w:lvl>
    <w:lvl w:ilvl="8" w:tplc="04090005" w:tentative="1">
      <w:start w:val="1"/>
      <w:numFmt w:val="bullet"/>
      <w:lvlText w:val=""/>
      <w:lvlJc w:val="left"/>
      <w:pPr>
        <w:ind w:left="4680" w:hanging="360"/>
      </w:pPr>
      <w:rPr>
        <w:rFonts w:hint="default" w:ascii="Wingdings" w:hAnsi="Wingdings"/>
      </w:rPr>
    </w:lvl>
  </w:abstractNum>
  <w:abstractNum w:abstractNumId="16" w15:restartNumberingAfterBreak="0">
    <w:nsid w:val="7E8B6470"/>
    <w:multiLevelType w:val="hybridMultilevel"/>
    <w:tmpl w:val="D988DF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8"/>
  </w:num>
  <w:num w:numId="2">
    <w:abstractNumId w:val="2"/>
  </w:num>
  <w:num w:numId="3">
    <w:abstractNumId w:val="12"/>
  </w:num>
  <w:num w:numId="4">
    <w:abstractNumId w:val="3"/>
  </w:num>
  <w:num w:numId="5">
    <w:abstractNumId w:val="13"/>
  </w:num>
  <w:num w:numId="6">
    <w:abstractNumId w:val="0"/>
  </w:num>
  <w:num w:numId="7">
    <w:abstractNumId w:val="9"/>
  </w:num>
  <w:num w:numId="8">
    <w:abstractNumId w:val="16"/>
  </w:num>
  <w:num w:numId="9">
    <w:abstractNumId w:val="11"/>
  </w:num>
  <w:num w:numId="10">
    <w:abstractNumId w:val="5"/>
  </w:num>
  <w:num w:numId="11">
    <w:abstractNumId w:val="7"/>
  </w:num>
  <w:num w:numId="12">
    <w:abstractNumId w:val="15"/>
  </w:num>
  <w:num w:numId="13">
    <w:abstractNumId w:val="4"/>
  </w:num>
  <w:num w:numId="14">
    <w:abstractNumId w:val="1"/>
  </w:num>
  <w:num w:numId="15">
    <w:abstractNumId w:val="6"/>
  </w:num>
  <w:num w:numId="16">
    <w:abstractNumId w:val="10"/>
  </w:num>
  <w:num w:numId="1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5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C6"/>
    <w:rsid w:val="0000143B"/>
    <w:rsid w:val="00023EB8"/>
    <w:rsid w:val="00041132"/>
    <w:rsid w:val="000415A9"/>
    <w:rsid w:val="0005079F"/>
    <w:rsid w:val="00052625"/>
    <w:rsid w:val="00057F10"/>
    <w:rsid w:val="00060308"/>
    <w:rsid w:val="00062750"/>
    <w:rsid w:val="00062B1E"/>
    <w:rsid w:val="00067BFC"/>
    <w:rsid w:val="00067C5A"/>
    <w:rsid w:val="00092841"/>
    <w:rsid w:val="000936E1"/>
    <w:rsid w:val="000D7CC4"/>
    <w:rsid w:val="000E2165"/>
    <w:rsid w:val="000E5644"/>
    <w:rsid w:val="000F03EB"/>
    <w:rsid w:val="00110D3C"/>
    <w:rsid w:val="00131843"/>
    <w:rsid w:val="001355D1"/>
    <w:rsid w:val="00136283"/>
    <w:rsid w:val="00136987"/>
    <w:rsid w:val="00137858"/>
    <w:rsid w:val="00141EC6"/>
    <w:rsid w:val="00147BD7"/>
    <w:rsid w:val="00155DDD"/>
    <w:rsid w:val="0016052E"/>
    <w:rsid w:val="001736E6"/>
    <w:rsid w:val="001751C4"/>
    <w:rsid w:val="0018144B"/>
    <w:rsid w:val="00191A69"/>
    <w:rsid w:val="001B691F"/>
    <w:rsid w:val="001B6EFE"/>
    <w:rsid w:val="001C0017"/>
    <w:rsid w:val="001C53D1"/>
    <w:rsid w:val="001C79D6"/>
    <w:rsid w:val="001D03DA"/>
    <w:rsid w:val="001D11A1"/>
    <w:rsid w:val="001E1E1B"/>
    <w:rsid w:val="001E7087"/>
    <w:rsid w:val="0020685B"/>
    <w:rsid w:val="002070A8"/>
    <w:rsid w:val="0021766B"/>
    <w:rsid w:val="0022106A"/>
    <w:rsid w:val="00223F87"/>
    <w:rsid w:val="00225468"/>
    <w:rsid w:val="00227837"/>
    <w:rsid w:val="0023389B"/>
    <w:rsid w:val="00234EEC"/>
    <w:rsid w:val="00235E04"/>
    <w:rsid w:val="00241C6A"/>
    <w:rsid w:val="00260741"/>
    <w:rsid w:val="0026753C"/>
    <w:rsid w:val="00277015"/>
    <w:rsid w:val="00282400"/>
    <w:rsid w:val="002927C1"/>
    <w:rsid w:val="002A5E61"/>
    <w:rsid w:val="002F021C"/>
    <w:rsid w:val="002F680A"/>
    <w:rsid w:val="003021CD"/>
    <w:rsid w:val="003051CF"/>
    <w:rsid w:val="00316254"/>
    <w:rsid w:val="00321CE8"/>
    <w:rsid w:val="00325F4E"/>
    <w:rsid w:val="00330812"/>
    <w:rsid w:val="00334268"/>
    <w:rsid w:val="003435E7"/>
    <w:rsid w:val="003611E2"/>
    <w:rsid w:val="0036313D"/>
    <w:rsid w:val="00384AFA"/>
    <w:rsid w:val="00393BCC"/>
    <w:rsid w:val="003A4BD5"/>
    <w:rsid w:val="003B36CF"/>
    <w:rsid w:val="003B3AC1"/>
    <w:rsid w:val="003D5362"/>
    <w:rsid w:val="003D5A87"/>
    <w:rsid w:val="003E19A6"/>
    <w:rsid w:val="003E2A17"/>
    <w:rsid w:val="003E3048"/>
    <w:rsid w:val="0040110B"/>
    <w:rsid w:val="0041217D"/>
    <w:rsid w:val="00425855"/>
    <w:rsid w:val="00425D01"/>
    <w:rsid w:val="00454100"/>
    <w:rsid w:val="00454A77"/>
    <w:rsid w:val="00461A15"/>
    <w:rsid w:val="004676DF"/>
    <w:rsid w:val="00490285"/>
    <w:rsid w:val="0049097A"/>
    <w:rsid w:val="00495CC7"/>
    <w:rsid w:val="004A0025"/>
    <w:rsid w:val="004C098F"/>
    <w:rsid w:val="004C7DA8"/>
    <w:rsid w:val="004D0040"/>
    <w:rsid w:val="004D21F8"/>
    <w:rsid w:val="004F0324"/>
    <w:rsid w:val="004F54A2"/>
    <w:rsid w:val="005103D0"/>
    <w:rsid w:val="00511FA0"/>
    <w:rsid w:val="00522C54"/>
    <w:rsid w:val="00523DA7"/>
    <w:rsid w:val="00531B24"/>
    <w:rsid w:val="00536257"/>
    <w:rsid w:val="00537332"/>
    <w:rsid w:val="005437D3"/>
    <w:rsid w:val="00543BA7"/>
    <w:rsid w:val="00545341"/>
    <w:rsid w:val="00551BEB"/>
    <w:rsid w:val="00554BE1"/>
    <w:rsid w:val="0057065D"/>
    <w:rsid w:val="00574818"/>
    <w:rsid w:val="00584BC5"/>
    <w:rsid w:val="00587034"/>
    <w:rsid w:val="0058772A"/>
    <w:rsid w:val="00593047"/>
    <w:rsid w:val="005A079A"/>
    <w:rsid w:val="005B5668"/>
    <w:rsid w:val="005B5FCF"/>
    <w:rsid w:val="005E1371"/>
    <w:rsid w:val="005E5606"/>
    <w:rsid w:val="005F1354"/>
    <w:rsid w:val="005F596B"/>
    <w:rsid w:val="006025DD"/>
    <w:rsid w:val="00607D4D"/>
    <w:rsid w:val="00610C87"/>
    <w:rsid w:val="0063236F"/>
    <w:rsid w:val="00647539"/>
    <w:rsid w:val="006518C5"/>
    <w:rsid w:val="006647EF"/>
    <w:rsid w:val="0067588F"/>
    <w:rsid w:val="006778C9"/>
    <w:rsid w:val="00684C58"/>
    <w:rsid w:val="00686767"/>
    <w:rsid w:val="0068711A"/>
    <w:rsid w:val="00690E3D"/>
    <w:rsid w:val="00690E67"/>
    <w:rsid w:val="006B2E43"/>
    <w:rsid w:val="006E074E"/>
    <w:rsid w:val="006E2DDC"/>
    <w:rsid w:val="006F18F1"/>
    <w:rsid w:val="007263A4"/>
    <w:rsid w:val="0072651E"/>
    <w:rsid w:val="00733951"/>
    <w:rsid w:val="00734387"/>
    <w:rsid w:val="00741A12"/>
    <w:rsid w:val="00741D8D"/>
    <w:rsid w:val="00742E3B"/>
    <w:rsid w:val="0074348D"/>
    <w:rsid w:val="00744055"/>
    <w:rsid w:val="00757044"/>
    <w:rsid w:val="00766AE4"/>
    <w:rsid w:val="00766DC7"/>
    <w:rsid w:val="00774E5C"/>
    <w:rsid w:val="00786C2F"/>
    <w:rsid w:val="007A71EF"/>
    <w:rsid w:val="007B06DE"/>
    <w:rsid w:val="007B0CB6"/>
    <w:rsid w:val="007D452F"/>
    <w:rsid w:val="007E03CA"/>
    <w:rsid w:val="007E422D"/>
    <w:rsid w:val="007F1FEA"/>
    <w:rsid w:val="00800EF6"/>
    <w:rsid w:val="00805DDE"/>
    <w:rsid w:val="00811A8D"/>
    <w:rsid w:val="0081232E"/>
    <w:rsid w:val="00812847"/>
    <w:rsid w:val="00814091"/>
    <w:rsid w:val="00817E99"/>
    <w:rsid w:val="0084449D"/>
    <w:rsid w:val="00847CFC"/>
    <w:rsid w:val="0085087F"/>
    <w:rsid w:val="00851483"/>
    <w:rsid w:val="0086043B"/>
    <w:rsid w:val="00866597"/>
    <w:rsid w:val="00891B7E"/>
    <w:rsid w:val="008957AE"/>
    <w:rsid w:val="008A221F"/>
    <w:rsid w:val="008A562C"/>
    <w:rsid w:val="008A67E9"/>
    <w:rsid w:val="008A6918"/>
    <w:rsid w:val="008B27F1"/>
    <w:rsid w:val="008C1C47"/>
    <w:rsid w:val="008C5CF5"/>
    <w:rsid w:val="008D03AF"/>
    <w:rsid w:val="008D53A6"/>
    <w:rsid w:val="008E3430"/>
    <w:rsid w:val="008F2ED3"/>
    <w:rsid w:val="00910DA7"/>
    <w:rsid w:val="00911807"/>
    <w:rsid w:val="00913511"/>
    <w:rsid w:val="0091586E"/>
    <w:rsid w:val="00917D94"/>
    <w:rsid w:val="00920E54"/>
    <w:rsid w:val="0092291C"/>
    <w:rsid w:val="00923DDC"/>
    <w:rsid w:val="00932811"/>
    <w:rsid w:val="0094032E"/>
    <w:rsid w:val="00945D44"/>
    <w:rsid w:val="0094723A"/>
    <w:rsid w:val="0096267A"/>
    <w:rsid w:val="009663CA"/>
    <w:rsid w:val="00982A7E"/>
    <w:rsid w:val="009957C8"/>
    <w:rsid w:val="009A1BD8"/>
    <w:rsid w:val="009C19F6"/>
    <w:rsid w:val="009D0858"/>
    <w:rsid w:val="009D1667"/>
    <w:rsid w:val="009D756D"/>
    <w:rsid w:val="009E4D0C"/>
    <w:rsid w:val="009E58AE"/>
    <w:rsid w:val="009F266C"/>
    <w:rsid w:val="00A4213A"/>
    <w:rsid w:val="00A448C2"/>
    <w:rsid w:val="00A470FF"/>
    <w:rsid w:val="00A62356"/>
    <w:rsid w:val="00A6406C"/>
    <w:rsid w:val="00A72EF9"/>
    <w:rsid w:val="00A73BF4"/>
    <w:rsid w:val="00A7500D"/>
    <w:rsid w:val="00A76825"/>
    <w:rsid w:val="00A76C76"/>
    <w:rsid w:val="00A80B59"/>
    <w:rsid w:val="00A85FC4"/>
    <w:rsid w:val="00A933D4"/>
    <w:rsid w:val="00A96BDE"/>
    <w:rsid w:val="00AB496E"/>
    <w:rsid w:val="00AB5871"/>
    <w:rsid w:val="00AD3B99"/>
    <w:rsid w:val="00AD522D"/>
    <w:rsid w:val="00AE0765"/>
    <w:rsid w:val="00B0055A"/>
    <w:rsid w:val="00B074E6"/>
    <w:rsid w:val="00B124DD"/>
    <w:rsid w:val="00B13186"/>
    <w:rsid w:val="00B14E6E"/>
    <w:rsid w:val="00B30985"/>
    <w:rsid w:val="00B31B3C"/>
    <w:rsid w:val="00B418B0"/>
    <w:rsid w:val="00B44F94"/>
    <w:rsid w:val="00B51D08"/>
    <w:rsid w:val="00B56CE3"/>
    <w:rsid w:val="00B5708E"/>
    <w:rsid w:val="00B61C21"/>
    <w:rsid w:val="00B862F2"/>
    <w:rsid w:val="00B90DEA"/>
    <w:rsid w:val="00BA079D"/>
    <w:rsid w:val="00BD4445"/>
    <w:rsid w:val="00BD619D"/>
    <w:rsid w:val="00BE2133"/>
    <w:rsid w:val="00BE6115"/>
    <w:rsid w:val="00BF7B93"/>
    <w:rsid w:val="00C17FD9"/>
    <w:rsid w:val="00C21AB0"/>
    <w:rsid w:val="00C22015"/>
    <w:rsid w:val="00C4507E"/>
    <w:rsid w:val="00C54DB1"/>
    <w:rsid w:val="00C54DB4"/>
    <w:rsid w:val="00C54E79"/>
    <w:rsid w:val="00C568D4"/>
    <w:rsid w:val="00C839FD"/>
    <w:rsid w:val="00C90EC8"/>
    <w:rsid w:val="00CB2C5F"/>
    <w:rsid w:val="00CB73CB"/>
    <w:rsid w:val="00CB7789"/>
    <w:rsid w:val="00CD0796"/>
    <w:rsid w:val="00CE1818"/>
    <w:rsid w:val="00D07E62"/>
    <w:rsid w:val="00D31529"/>
    <w:rsid w:val="00D335B6"/>
    <w:rsid w:val="00D3570E"/>
    <w:rsid w:val="00D4640C"/>
    <w:rsid w:val="00D537DE"/>
    <w:rsid w:val="00D608C8"/>
    <w:rsid w:val="00D60A19"/>
    <w:rsid w:val="00D665D2"/>
    <w:rsid w:val="00D77B00"/>
    <w:rsid w:val="00D82015"/>
    <w:rsid w:val="00D82F1A"/>
    <w:rsid w:val="00D92CA3"/>
    <w:rsid w:val="00D950B4"/>
    <w:rsid w:val="00DB0995"/>
    <w:rsid w:val="00DB1495"/>
    <w:rsid w:val="00DB6E84"/>
    <w:rsid w:val="00DD4A4C"/>
    <w:rsid w:val="00DE06E6"/>
    <w:rsid w:val="00DE1EF6"/>
    <w:rsid w:val="00E037B2"/>
    <w:rsid w:val="00E147F9"/>
    <w:rsid w:val="00E1550B"/>
    <w:rsid w:val="00E1631C"/>
    <w:rsid w:val="00E17B77"/>
    <w:rsid w:val="00E17E2A"/>
    <w:rsid w:val="00E213C8"/>
    <w:rsid w:val="00E24B86"/>
    <w:rsid w:val="00E4432D"/>
    <w:rsid w:val="00E45F87"/>
    <w:rsid w:val="00E545F7"/>
    <w:rsid w:val="00E5698E"/>
    <w:rsid w:val="00E76DC9"/>
    <w:rsid w:val="00E85090"/>
    <w:rsid w:val="00E85AFD"/>
    <w:rsid w:val="00E9736E"/>
    <w:rsid w:val="00EA4459"/>
    <w:rsid w:val="00EC6B98"/>
    <w:rsid w:val="00ED0EE2"/>
    <w:rsid w:val="00ED2DD7"/>
    <w:rsid w:val="00EF7D2F"/>
    <w:rsid w:val="00F0688C"/>
    <w:rsid w:val="00F126B1"/>
    <w:rsid w:val="00F1562E"/>
    <w:rsid w:val="00F162AA"/>
    <w:rsid w:val="00F25445"/>
    <w:rsid w:val="00F5283C"/>
    <w:rsid w:val="00F546DB"/>
    <w:rsid w:val="00F6133B"/>
    <w:rsid w:val="00F859EA"/>
    <w:rsid w:val="00F97B35"/>
    <w:rsid w:val="00FA33D3"/>
    <w:rsid w:val="00FC6A7B"/>
    <w:rsid w:val="00FD57B4"/>
    <w:rsid w:val="00FE712D"/>
    <w:rsid w:val="06193764"/>
    <w:rsid w:val="0EFDB61A"/>
    <w:rsid w:val="13DD6C87"/>
    <w:rsid w:val="17BD5C99"/>
    <w:rsid w:val="2CACEAA2"/>
    <w:rsid w:val="42B17190"/>
    <w:rsid w:val="635D340A"/>
    <w:rsid w:val="6501066E"/>
    <w:rsid w:val="7618C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EF61D"/>
  <w15:docId w15:val="{F264D452-E221-495A-BF96-71A3390F09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SimSu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D7CC4"/>
    <w:rPr>
      <w:rFonts w:ascii="Arial" w:hAnsi="Arial"/>
      <w:sz w:val="21"/>
      <w:szCs w:val="22"/>
    </w:rPr>
  </w:style>
  <w:style w:type="paragraph" w:styleId="Heading1">
    <w:name w:val="heading 1"/>
    <w:basedOn w:val="Normal"/>
    <w:next w:val="Normal"/>
    <w:link w:val="Heading1Char"/>
    <w:uiPriority w:val="9"/>
    <w:qFormat/>
    <w:rsid w:val="000D7CC4"/>
    <w:pPr>
      <w:keepNext/>
      <w:keepLines/>
      <w:spacing w:before="480"/>
      <w:jc w:val="center"/>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3611E2"/>
    <w:pPr>
      <w:pBdr>
        <w:bottom w:val="single" w:color="auto" w:sz="4" w:space="1"/>
      </w:pBdr>
      <w:spacing w:before="360" w:after="240"/>
      <w:outlineLvl w:val="1"/>
    </w:pPr>
    <w:rPr>
      <w:rFonts w:cs="Arial"/>
      <w:b/>
      <w:sz w:val="24"/>
      <w:szCs w:val="21"/>
    </w:rPr>
  </w:style>
  <w:style w:type="paragraph" w:styleId="Heading3">
    <w:name w:val="heading 3"/>
    <w:basedOn w:val="Normal"/>
    <w:next w:val="Normal"/>
    <w:link w:val="Heading3Char"/>
    <w:uiPriority w:val="9"/>
    <w:unhideWhenUsed/>
    <w:qFormat/>
    <w:rsid w:val="000D7CC4"/>
    <w:pPr>
      <w:spacing w:before="240"/>
      <w:outlineLvl w:val="2"/>
    </w:pPr>
    <w:rPr>
      <w:rFonts w:cs="Arial"/>
      <w:b/>
      <w:szCs w:val="21"/>
    </w:rPr>
  </w:style>
  <w:style w:type="paragraph" w:styleId="Heading4">
    <w:name w:val="heading 4"/>
    <w:basedOn w:val="Normal1"/>
    <w:next w:val="Normal"/>
    <w:link w:val="Heading4Char"/>
    <w:uiPriority w:val="9"/>
    <w:unhideWhenUsed/>
    <w:qFormat/>
    <w:rsid w:val="0072651E"/>
    <w:pPr>
      <w:spacing w:after="120" w:afterAutospacing="0"/>
      <w:outlineLvl w:val="3"/>
    </w:pPr>
    <w:rPr>
      <w:rFonts w:ascii="Arial" w:hAnsi="Arial" w:cs="Arial"/>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styleId="FooterChar" w:customStyle="1">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styleId="HeaderChar" w:customStyle="1">
    <w:name w:val="Header Char"/>
    <w:basedOn w:val="DefaultParagraphFont"/>
    <w:link w:val="Header"/>
    <w:uiPriority w:val="99"/>
    <w:rsid w:val="00141EC6"/>
  </w:style>
  <w:style w:type="table" w:styleId="TableGrid">
    <w:name w:val="Table Grid"/>
    <w:basedOn w:val="TableNormal"/>
    <w:uiPriority w:val="59"/>
    <w:rsid w:val="00741D8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lWeb">
    <w:name w:val="Normal (Web)"/>
    <w:basedOn w:val="Normal"/>
    <w:uiPriority w:val="99"/>
    <w:unhideWhenUsed/>
    <w:rsid w:val="0091586E"/>
    <w:pPr>
      <w:spacing w:before="100" w:beforeAutospacing="1" w:after="100" w:afterAutospacing="1"/>
    </w:pPr>
    <w:rPr>
      <w:rFonts w:ascii="Times New Roman" w:hAnsi="Times New Roman" w:eastAsia="Times New Roman"/>
      <w:sz w:val="24"/>
      <w:szCs w:val="24"/>
    </w:rPr>
  </w:style>
  <w:style w:type="character" w:styleId="Strong">
    <w:name w:val="Strong"/>
    <w:uiPriority w:val="22"/>
    <w:qFormat/>
    <w:rsid w:val="0091586E"/>
    <w:rPr>
      <w:b/>
      <w:bCs/>
    </w:rPr>
  </w:style>
  <w:style w:type="character" w:styleId="guideurl" w:customStyle="1">
    <w:name w:val="guideurl"/>
    <w:basedOn w:val="DefaultParagraphFont"/>
    <w:rsid w:val="00425D01"/>
  </w:style>
  <w:style w:type="paragraph" w:styleId="Default" w:customStyle="1">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styleId="BalloonTextChar" w:customStyle="1">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styleId="Normal1" w:customStyle="1">
    <w:name w:val="Normal1"/>
    <w:basedOn w:val="Normal"/>
    <w:rsid w:val="0018144B"/>
    <w:pPr>
      <w:spacing w:before="100" w:beforeAutospacing="1" w:after="100" w:afterAutospacing="1"/>
    </w:pPr>
    <w:rPr>
      <w:rFonts w:ascii="Times New Roman" w:hAnsi="Times New Roman" w:eastAsia="Times New Roman"/>
      <w:sz w:val="24"/>
      <w:szCs w:val="24"/>
      <w:lang w:eastAsia="en-US"/>
    </w:rPr>
  </w:style>
  <w:style w:type="character" w:styleId="normalchar" w:customStyle="1">
    <w:name w:val="normal__char"/>
    <w:basedOn w:val="DefaultParagraphFont"/>
    <w:rsid w:val="0018144B"/>
  </w:style>
  <w:style w:type="character" w:styleId="hyperlinkchar" w:customStyle="1">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styleId="CommentTextChar" w:customStyle="1">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styleId="CommentSubjectChar" w:customStyle="1">
    <w:name w:val="Comment Subject Char"/>
    <w:basedOn w:val="CommentTextChar"/>
    <w:link w:val="CommentSubject"/>
    <w:uiPriority w:val="99"/>
    <w:semiHidden/>
    <w:rsid w:val="007E422D"/>
    <w:rPr>
      <w:b/>
      <w:bCs/>
      <w:sz w:val="24"/>
      <w:szCs w:val="24"/>
    </w:rPr>
  </w:style>
  <w:style w:type="character" w:styleId="apple-converted-space" w:customStyle="1">
    <w:name w:val="apple-converted-space"/>
    <w:basedOn w:val="DefaultParagraphFont"/>
    <w:rsid w:val="00D31529"/>
  </w:style>
  <w:style w:type="character" w:styleId="UnresolvedMention1" w:customStyle="1">
    <w:name w:val="Unresolved Mention1"/>
    <w:basedOn w:val="DefaultParagraphFont"/>
    <w:uiPriority w:val="99"/>
    <w:rsid w:val="00495CC7"/>
    <w:rPr>
      <w:color w:val="808080"/>
      <w:shd w:val="clear" w:color="auto" w:fill="E6E6E6"/>
    </w:rPr>
  </w:style>
  <w:style w:type="character" w:styleId="UnresolvedMention2" w:customStyle="1">
    <w:name w:val="Unresolved Mention2"/>
    <w:basedOn w:val="DefaultParagraphFont"/>
    <w:uiPriority w:val="99"/>
    <w:semiHidden/>
    <w:unhideWhenUsed/>
    <w:rsid w:val="00C54DB4"/>
    <w:rPr>
      <w:color w:val="605E5C"/>
      <w:shd w:val="clear" w:color="auto" w:fill="E1DFDD"/>
    </w:rPr>
  </w:style>
  <w:style w:type="character" w:styleId="PageNumber">
    <w:name w:val="page number"/>
    <w:basedOn w:val="DefaultParagraphFont"/>
    <w:uiPriority w:val="99"/>
    <w:semiHidden/>
    <w:unhideWhenUsed/>
    <w:rsid w:val="00C54DB4"/>
  </w:style>
  <w:style w:type="character" w:styleId="Heading1Char" w:customStyle="1">
    <w:name w:val="Heading 1 Char"/>
    <w:basedOn w:val="DefaultParagraphFont"/>
    <w:link w:val="Heading1"/>
    <w:uiPriority w:val="9"/>
    <w:rsid w:val="000D7CC4"/>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rsid w:val="003611E2"/>
    <w:rPr>
      <w:rFonts w:ascii="Arial" w:hAnsi="Arial" w:cs="Arial"/>
      <w:b/>
      <w:sz w:val="24"/>
      <w:szCs w:val="21"/>
    </w:rPr>
  </w:style>
  <w:style w:type="character" w:styleId="Heading3Char" w:customStyle="1">
    <w:name w:val="Heading 3 Char"/>
    <w:basedOn w:val="DefaultParagraphFont"/>
    <w:link w:val="Heading3"/>
    <w:uiPriority w:val="9"/>
    <w:rsid w:val="000D7CC4"/>
    <w:rPr>
      <w:rFonts w:ascii="Arial" w:hAnsi="Arial" w:cs="Arial"/>
      <w:b/>
      <w:sz w:val="21"/>
      <w:szCs w:val="21"/>
    </w:rPr>
  </w:style>
  <w:style w:type="character" w:styleId="Heading4Char" w:customStyle="1">
    <w:name w:val="Heading 4 Char"/>
    <w:basedOn w:val="DefaultParagraphFont"/>
    <w:link w:val="Heading4"/>
    <w:uiPriority w:val="9"/>
    <w:rsid w:val="0072651E"/>
    <w:rPr>
      <w:rFonts w:ascii="Arial" w:hAnsi="Arial" w:eastAsia="Times New Roman" w:cs="Arial"/>
      <w:b/>
      <w:bCs/>
      <w:sz w:val="21"/>
      <w:szCs w:val="21"/>
      <w:lang w:eastAsia="en-US"/>
    </w:rPr>
  </w:style>
  <w:style w:type="character" w:styleId="UnresolvedMention3" w:customStyle="1">
    <w:name w:val="Unresolved Mention3"/>
    <w:basedOn w:val="DefaultParagraphFont"/>
    <w:uiPriority w:val="99"/>
    <w:semiHidden/>
    <w:unhideWhenUsed/>
    <w:rsid w:val="00A62356"/>
    <w:rPr>
      <w:color w:val="605E5C"/>
      <w:shd w:val="clear" w:color="auto" w:fill="E1DFDD"/>
    </w:rPr>
  </w:style>
  <w:style w:type="character" w:styleId="UnresolvedMention">
    <w:name w:val="Unresolved Mention"/>
    <w:basedOn w:val="DefaultParagraphFont"/>
    <w:uiPriority w:val="99"/>
    <w:semiHidden/>
    <w:unhideWhenUsed/>
    <w:rsid w:val="00292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119611271">
      <w:bodyDiv w:val="1"/>
      <w:marLeft w:val="0"/>
      <w:marRight w:val="0"/>
      <w:marTop w:val="0"/>
      <w:marBottom w:val="0"/>
      <w:divBdr>
        <w:top w:val="none" w:sz="0" w:space="0" w:color="auto"/>
        <w:left w:val="none" w:sz="0" w:space="0" w:color="auto"/>
        <w:bottom w:val="none" w:sz="0" w:space="0" w:color="auto"/>
        <w:right w:val="none" w:sz="0" w:space="0" w:color="auto"/>
      </w:divBdr>
    </w:div>
    <w:div w:id="192308449">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369378462">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07865965">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14163733">
      <w:bodyDiv w:val="1"/>
      <w:marLeft w:val="0"/>
      <w:marRight w:val="0"/>
      <w:marTop w:val="0"/>
      <w:marBottom w:val="0"/>
      <w:divBdr>
        <w:top w:val="none" w:sz="0" w:space="0" w:color="auto"/>
        <w:left w:val="none" w:sz="0" w:space="0" w:color="auto"/>
        <w:bottom w:val="none" w:sz="0" w:space="0" w:color="auto"/>
        <w:right w:val="none" w:sz="0" w:space="0" w:color="auto"/>
      </w:divBdr>
    </w:div>
    <w:div w:id="719402518">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798766487">
      <w:bodyDiv w:val="1"/>
      <w:marLeft w:val="0"/>
      <w:marRight w:val="0"/>
      <w:marTop w:val="0"/>
      <w:marBottom w:val="0"/>
      <w:divBdr>
        <w:top w:val="none" w:sz="0" w:space="0" w:color="auto"/>
        <w:left w:val="none" w:sz="0" w:space="0" w:color="auto"/>
        <w:bottom w:val="none" w:sz="0" w:space="0" w:color="auto"/>
        <w:right w:val="none" w:sz="0" w:space="0" w:color="auto"/>
      </w:divBdr>
    </w:div>
    <w:div w:id="799496183">
      <w:bodyDiv w:val="1"/>
      <w:marLeft w:val="0"/>
      <w:marRight w:val="0"/>
      <w:marTop w:val="0"/>
      <w:marBottom w:val="0"/>
      <w:divBdr>
        <w:top w:val="none" w:sz="0" w:space="0" w:color="auto"/>
        <w:left w:val="none" w:sz="0" w:space="0" w:color="auto"/>
        <w:bottom w:val="none" w:sz="0" w:space="0" w:color="auto"/>
        <w:right w:val="none" w:sz="0" w:space="0" w:color="auto"/>
      </w:divBdr>
    </w:div>
    <w:div w:id="830875311">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980236286">
      <w:bodyDiv w:val="1"/>
      <w:marLeft w:val="0"/>
      <w:marRight w:val="0"/>
      <w:marTop w:val="0"/>
      <w:marBottom w:val="0"/>
      <w:divBdr>
        <w:top w:val="none" w:sz="0" w:space="0" w:color="auto"/>
        <w:left w:val="none" w:sz="0" w:space="0" w:color="auto"/>
        <w:bottom w:val="none" w:sz="0" w:space="0" w:color="auto"/>
        <w:right w:val="none" w:sz="0" w:space="0" w:color="auto"/>
      </w:divBdr>
    </w:div>
    <w:div w:id="1091852339">
      <w:bodyDiv w:val="1"/>
      <w:marLeft w:val="0"/>
      <w:marRight w:val="0"/>
      <w:marTop w:val="0"/>
      <w:marBottom w:val="0"/>
      <w:divBdr>
        <w:top w:val="none" w:sz="0" w:space="0" w:color="auto"/>
        <w:left w:val="none" w:sz="0" w:space="0" w:color="auto"/>
        <w:bottom w:val="none" w:sz="0" w:space="0" w:color="auto"/>
        <w:right w:val="none" w:sz="0" w:space="0" w:color="auto"/>
      </w:divBdr>
    </w:div>
    <w:div w:id="1121727440">
      <w:bodyDiv w:val="1"/>
      <w:marLeft w:val="0"/>
      <w:marRight w:val="0"/>
      <w:marTop w:val="0"/>
      <w:marBottom w:val="0"/>
      <w:divBdr>
        <w:top w:val="none" w:sz="0" w:space="0" w:color="auto"/>
        <w:left w:val="none" w:sz="0" w:space="0" w:color="auto"/>
        <w:bottom w:val="none" w:sz="0" w:space="0" w:color="auto"/>
        <w:right w:val="none" w:sz="0" w:space="0" w:color="auto"/>
      </w:divBdr>
    </w:div>
    <w:div w:id="1193807504">
      <w:bodyDiv w:val="1"/>
      <w:marLeft w:val="0"/>
      <w:marRight w:val="0"/>
      <w:marTop w:val="0"/>
      <w:marBottom w:val="0"/>
      <w:divBdr>
        <w:top w:val="none" w:sz="0" w:space="0" w:color="auto"/>
        <w:left w:val="none" w:sz="0" w:space="0" w:color="auto"/>
        <w:bottom w:val="none" w:sz="0" w:space="0" w:color="auto"/>
        <w:right w:val="none" w:sz="0" w:space="0" w:color="auto"/>
      </w:divBdr>
    </w:div>
    <w:div w:id="1217160699">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41147816">
      <w:bodyDiv w:val="1"/>
      <w:marLeft w:val="0"/>
      <w:marRight w:val="0"/>
      <w:marTop w:val="0"/>
      <w:marBottom w:val="0"/>
      <w:divBdr>
        <w:top w:val="none" w:sz="0" w:space="0" w:color="auto"/>
        <w:left w:val="none" w:sz="0" w:space="0" w:color="auto"/>
        <w:bottom w:val="none" w:sz="0" w:space="0" w:color="auto"/>
        <w:right w:val="none" w:sz="0" w:space="0" w:color="auto"/>
      </w:divBdr>
    </w:div>
    <w:div w:id="1450511315">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10566205">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29915246">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32564699">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13502566">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 w:id="2125340845">
      <w:bodyDiv w:val="1"/>
      <w:marLeft w:val="0"/>
      <w:marRight w:val="0"/>
      <w:marTop w:val="0"/>
      <w:marBottom w:val="0"/>
      <w:divBdr>
        <w:top w:val="none" w:sz="0" w:space="0" w:color="auto"/>
        <w:left w:val="none" w:sz="0" w:space="0" w:color="auto"/>
        <w:bottom w:val="none" w:sz="0" w:space="0" w:color="auto"/>
        <w:right w:val="none" w:sz="0" w:space="0" w:color="auto"/>
      </w:divBdr>
    </w:div>
    <w:div w:id="2126728021">
      <w:bodyDiv w:val="1"/>
      <w:marLeft w:val="0"/>
      <w:marRight w:val="0"/>
      <w:marTop w:val="0"/>
      <w:marBottom w:val="0"/>
      <w:divBdr>
        <w:top w:val="none" w:sz="0" w:space="0" w:color="auto"/>
        <w:left w:val="none" w:sz="0" w:space="0" w:color="auto"/>
        <w:bottom w:val="none" w:sz="0" w:space="0" w:color="auto"/>
        <w:right w:val="none" w:sz="0" w:space="0" w:color="auto"/>
      </w:divBdr>
    </w:div>
    <w:div w:id="21412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openstax.org/details/books/microbiology" TargetMode="External" Id="rId13" /><Relationship Type="http://schemas.openxmlformats.org/officeDocument/2006/relationships/hyperlink" Target="https://www.uta.edu/uta/emergency.php" TargetMode="External" Id="rId18" /><Relationship Type="http://schemas.openxmlformats.org/officeDocument/2006/relationships/hyperlink" Target="http://www.uta.edu/studentsuccess/success-programs/programs/resource-hotline.php" TargetMode="External" Id="rId26" /><Relationship Type="http://schemas.openxmlformats.org/officeDocument/2006/relationships/hyperlink" Target="file:///C:\Users\bbrought\Downloads\openroom.uta.edu\" TargetMode="External" Id="rId39" /><Relationship Type="http://schemas.openxmlformats.org/officeDocument/2006/relationships/hyperlink" Target="https://www.uta.edu/ideas/services/mentoring/index.php" TargetMode="External" Id="rId21" /><Relationship Type="http://schemas.openxmlformats.org/officeDocument/2006/relationships/hyperlink" Target="http://ask.uta.edu/"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uta.edu/php-lib/machform/view.php?id=3403" TargetMode="External" Id="rId16" /><Relationship Type="http://schemas.openxmlformats.org/officeDocument/2006/relationships/hyperlink" Target="https://www.uta.edu/ideas/services/index.php" TargetMode="External" Id="rId20" /><Relationship Type="http://schemas.openxmlformats.org/officeDocument/2006/relationships/hyperlink" Target="https://www.uta.edu/ideas/services/mentoring/index.php"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entis.uta.edu/explore/profile/whitney-mann" TargetMode="External" Id="rId11" /><Relationship Type="http://schemas.openxmlformats.org/officeDocument/2006/relationships/hyperlink" Target="http://www.uta.edu/studentsuccess/learning-center/mcnair-scholars/index.php" TargetMode="External" Id="rId24" /><Relationship Type="http://schemas.openxmlformats.org/officeDocument/2006/relationships/hyperlink" Target="file:///C:\Users\bbrought\Downloads\library.uta.edu\academic-plaza" TargetMode="External" Id="rId32" /><Relationship Type="http://schemas.openxmlformats.org/officeDocument/2006/relationships/hyperlink" Target="file:///C:\Users\bbrought\Downloads\library.uta.edu\subject-librarians"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mailto:whitney.tholen@uta.edu?subject=Grievance" TargetMode="External" Id="rId15" /><Relationship Type="http://schemas.openxmlformats.org/officeDocument/2006/relationships/hyperlink" Target="https://www.uta.edu/caps/services/appointments.php" TargetMode="External" Id="rId23" /><Relationship Type="http://schemas.openxmlformats.org/officeDocument/2006/relationships/hyperlink" Target="https://www.uta.edu/ideas/services/tutoring/index.php" TargetMode="External" Id="rId28" /><Relationship Type="http://schemas.openxmlformats.org/officeDocument/2006/relationships/hyperlink" Target="http://library.uta.edu/how-to" TargetMode="External" Id="rId36" /><Relationship Type="http://schemas.openxmlformats.org/officeDocument/2006/relationships/endnotes" Target="endnotes.xml" Id="rId10" /><Relationship Type="http://schemas.openxmlformats.org/officeDocument/2006/relationships/hyperlink" Target="http://www.uta.edu/studentsuccess/learning-center/utsi/tutoring/index.php" TargetMode="External" Id="rId19" /><Relationship Type="http://schemas.openxmlformats.org/officeDocument/2006/relationships/hyperlink" Target="https://library.uta.edu/hour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orton-pub.com/catalog/microbiology/microbiology-laboratory-theory-application-essentials" TargetMode="External" Id="rId14" /><Relationship Type="http://schemas.openxmlformats.org/officeDocument/2006/relationships/hyperlink" Target="http://www.uta.edu/universitycollege/resources/college-based-clinics-labs.php" TargetMode="External" Id="rId22" /><Relationship Type="http://schemas.openxmlformats.org/officeDocument/2006/relationships/hyperlink" Target="https://www.uta.edu/ideas/" TargetMode="External" Id="rId27" /><Relationship Type="http://schemas.openxmlformats.org/officeDocument/2006/relationships/hyperlink" Target="http://library.uta.edu/academic-plaza" TargetMode="External" Id="rId30" /><Relationship Type="http://schemas.openxmlformats.org/officeDocument/2006/relationships/hyperlink" Target="file:///C:\Users\bbrought\Downloads\library.uta.edu\how-to" TargetMode="Externa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resources@uta.edu" TargetMode="External" Id="rId25" /><Relationship Type="http://schemas.openxmlformats.org/officeDocument/2006/relationships/hyperlink" Target="file:///C:\Users\bbrought\Downloads\ask.uta.edu\" TargetMode="External" Id="rId33" /><Relationship Type="http://schemas.openxmlformats.org/officeDocument/2006/relationships/hyperlink" Target="file:///C:\Users\bbrought\Downloads\libguides.uta.edu\az.php" TargetMode="External" Id="rId38" /><Relationship Type="http://schemas.openxmlformats.org/officeDocument/2006/relationships/hyperlink" Target="mailto:whitney.tholen@uta.edu" TargetMode="External" Id="R93dcb98f35594ba7" /><Relationship Type="http://schemas.openxmlformats.org/officeDocument/2006/relationships/glossaryDocument" Target="/word/glossary/document.xml" Id="Rb7cb9cc08f1d4954" /><Relationship Type="http://schemas.openxmlformats.org/officeDocument/2006/relationships/hyperlink" Target="http://www.uta.edu/provost/administrative-forms/course-syllabus/index.php" TargetMode="External" Id="R0b79fc721b29449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7875ead-2eac-466e-ab2e-f9653a1a2b0e}"/>
      </w:docPartPr>
      <w:docPartBody>
        <w:p w14:paraId="3713B3B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91F4F4113FBD4FA762C19CD0C572EE" ma:contentTypeVersion="6" ma:contentTypeDescription="Create a new document." ma:contentTypeScope="" ma:versionID="316f242dc76aaae8d6c035786609f697">
  <xsd:schema xmlns:xsd="http://www.w3.org/2001/XMLSchema" xmlns:xs="http://www.w3.org/2001/XMLSchema" xmlns:p="http://schemas.microsoft.com/office/2006/metadata/properties" xmlns:ns2="7fc9bbd1-9faf-481d-92e4-16e7503d3e20" xmlns:ns3="9aeb25f8-3690-4036-8257-5a024a0eae53" targetNamespace="http://schemas.microsoft.com/office/2006/metadata/properties" ma:root="true" ma:fieldsID="aff135482743637e2806daa0430223cb" ns2:_="" ns3:_="">
    <xsd:import namespace="7fc9bbd1-9faf-481d-92e4-16e7503d3e20"/>
    <xsd:import namespace="9aeb25f8-3690-4036-8257-5a024a0ea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bbd1-9faf-481d-92e4-16e7503d3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eb25f8-3690-4036-8257-5a024a0ea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6F58-F7CF-45D0-8B2E-EA15E2FD84BA}">
  <ds:schemaRefs>
    <ds:schemaRef ds:uri="http://schemas.microsoft.com/sharepoint/v3/contenttype/forms"/>
  </ds:schemaRefs>
</ds:datastoreItem>
</file>

<file path=customXml/itemProps2.xml><?xml version="1.0" encoding="utf-8"?>
<ds:datastoreItem xmlns:ds="http://schemas.openxmlformats.org/officeDocument/2006/customXml" ds:itemID="{37467259-BD5B-4830-B7BC-83C08F2E05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A7EF5E-05EA-44E2-BFAD-D594B391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bbd1-9faf-481d-92e4-16e7503d3e20"/>
    <ds:schemaRef ds:uri="9aeb25f8-3690-4036-8257-5a024a0ea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F38A3-FB32-D846-814D-145897347E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University of Texas at Arlington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David J. Silva</dc:creator>
  <lastModifiedBy>Tholen, Whitney T, PhD</lastModifiedBy>
  <revision>21</revision>
  <lastPrinted>2019-04-11T17:16:00.0000000Z</lastPrinted>
  <dcterms:created xsi:type="dcterms:W3CDTF">2019-04-11T17:16:00.0000000Z</dcterms:created>
  <dcterms:modified xsi:type="dcterms:W3CDTF">2019-06-20T12:17:49.6701927Z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0x010100A691F4F4113FBD4FA762C19CD0C572EE</vt:lpwstr>
  </property>
</Properties>
</file>